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954</wp:posOffset>
            </wp:positionH>
            <wp:positionV relativeFrom="paragraph">
              <wp:posOffset>1000125</wp:posOffset>
            </wp:positionV>
            <wp:extent cx="5612130" cy="3568700"/>
            <wp:effectExtent b="0" l="0" r="0" t="0"/>
            <wp:wrapNone/>
            <wp:docPr id="6" name="image2.jpg"/>
            <a:graphic>
              <a:graphicData uri="http://schemas.openxmlformats.org/drawingml/2006/picture">
                <pic:pic>
                  <pic:nvPicPr>
                    <pic:cNvPr id="0" name="image2.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10/11/2024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10-11-2024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6</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hanging="360"/>
              <w:rPr/>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hanging="360"/>
              <w:rPr/>
            </w:pPr>
            <w:r w:rsidDel="00000000" w:rsidR="00000000" w:rsidRPr="00000000">
              <w:rPr>
                <w:rtl w:val="0"/>
              </w:rPr>
              <w:t xml:space="preserve">Víctor Otero</w:t>
            </w:r>
          </w:p>
        </w:tc>
      </w:tr>
    </w:tbl>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Se completaron correctamente los módulos faltantes de ventas y reportes.</w:t>
            </w:r>
          </w:p>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El equipo trabajó de manera coordinada y eficiente.</w:t>
            </w:r>
          </w:p>
          <w:p w:rsidR="00000000" w:rsidDel="00000000" w:rsidP="00000000" w:rsidRDefault="00000000" w:rsidRPr="00000000" w14:paraId="0000002E">
            <w:pPr>
              <w:numPr>
                <w:ilvl w:val="0"/>
                <w:numId w:val="2"/>
              </w:numPr>
              <w:spacing w:after="160" w:line="259" w:lineRule="auto"/>
              <w:ind w:left="360"/>
            </w:pPr>
            <w:r w:rsidDel="00000000" w:rsidR="00000000" w:rsidRPr="00000000">
              <w:rPr>
                <w:rtl w:val="0"/>
              </w:rPr>
              <w:t xml:space="preserve">Se recibieron comentarios positivos de los usuarios sobre la facilidad de uso.</w:t>
            </w:r>
          </w:p>
          <w:p w:rsidR="00000000" w:rsidDel="00000000" w:rsidP="00000000" w:rsidRDefault="00000000" w:rsidRPr="00000000" w14:paraId="0000002F">
            <w:pPr>
              <w:spacing w:after="160" w:line="259" w:lineRule="auto"/>
              <w:ind w:left="360" w:firstLine="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tc>
        <w:tc>
          <w:tcPr/>
          <w:p w:rsidR="00000000" w:rsidDel="00000000" w:rsidP="00000000" w:rsidRDefault="00000000" w:rsidRPr="00000000" w14:paraId="00000031">
            <w:pPr>
              <w:numPr>
                <w:ilvl w:val="0"/>
                <w:numId w:val="2"/>
              </w:numPr>
              <w:spacing w:after="160" w:line="259" w:lineRule="auto"/>
              <w:ind w:left="360" w:hanging="360"/>
              <w:rPr/>
            </w:pPr>
            <w:r w:rsidDel="00000000" w:rsidR="00000000" w:rsidRPr="00000000">
              <w:rPr>
                <w:rtl w:val="0"/>
              </w:rPr>
              <w:t xml:space="preserve">Un pequeño retraso en la sincronización de datos, pero se corrigió rápidamente.</w:t>
            </w:r>
          </w:p>
        </w:tc>
        <w:tc>
          <w:tcPr/>
          <w:p w:rsidR="00000000" w:rsidDel="00000000" w:rsidP="00000000" w:rsidRDefault="00000000" w:rsidRPr="00000000" w14:paraId="00000032">
            <w:pPr>
              <w:numPr>
                <w:ilvl w:val="0"/>
                <w:numId w:val="2"/>
              </w:numPr>
              <w:spacing w:after="160" w:line="259" w:lineRule="auto"/>
              <w:ind w:left="360"/>
            </w:pPr>
            <w:r w:rsidDel="00000000" w:rsidR="00000000" w:rsidRPr="00000000">
              <w:rPr>
                <w:rtl w:val="0"/>
              </w:rPr>
              <w:t xml:space="preserve">Mejorar la sincronización de datos con pruebas de carga.</w:t>
            </w:r>
          </w:p>
          <w:p w:rsidR="00000000" w:rsidDel="00000000" w:rsidP="00000000" w:rsidRDefault="00000000" w:rsidRPr="00000000" w14:paraId="00000033">
            <w:pPr>
              <w:numPr>
                <w:ilvl w:val="0"/>
                <w:numId w:val="2"/>
              </w:numPr>
              <w:spacing w:after="160" w:line="259" w:lineRule="auto"/>
              <w:ind w:left="360"/>
            </w:pPr>
            <w:r w:rsidDel="00000000" w:rsidR="00000000" w:rsidRPr="00000000">
              <w:rPr>
                <w:rtl w:val="0"/>
              </w:rPr>
              <w:t xml:space="preserve">Establecer un plan de contingencia para posibles retrasos.</w:t>
            </w:r>
          </w:p>
          <w:p w:rsidR="00000000" w:rsidDel="00000000" w:rsidP="00000000" w:rsidRDefault="00000000" w:rsidRPr="00000000" w14:paraId="00000034">
            <w:pPr>
              <w:spacing w:after="160" w:line="259" w:lineRule="auto"/>
              <w:ind w:left="360" w:firstLine="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-803561</wp:posOffset>
          </wp:positionH>
          <wp:positionV relativeFrom="paragraph">
            <wp:posOffset>-214108</wp:posOffset>
          </wp:positionV>
          <wp:extent cx="1856509" cy="436924"/>
          <wp:effectExtent b="0" l="0" r="0" t="0"/>
          <wp:wrapSquare wrapText="bothSides" distB="0" distT="0" distL="114300" distR="114300"/>
          <wp:docPr descr="Código QR&#10;&#10;Descripción generada automáticamente" id="7"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lGxRUCBTUcDDFKAA/r5Gs2Qrw==">CgMxLjAyDmguMmJmM3J1NTI1amZoMg5oLnNvZWh0YTY5cjQ4OTIOaC5vcms3ejk2NmZ6Y2IyDWgubjJleXA4anJtZng4AHIhMVlPT3NVNFpMWVFFUDgzRlZxTjhXNUZiMlZyNUxkaTQz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