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6">
      <w:pPr>
        <w:spacing w:after="0" w:line="240" w:lineRule="auto"/>
        <w:ind w:left="708.6614173228345" w:right="-662.7296587926498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Plan de Arquitectura de Software con ATAM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ind w:left="360" w:firstLine="360"/>
        <w:jc w:val="righ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Proyecto SGCalerías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ind w:left="36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Fecha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:</w:t>
      </w:r>
      <w:r w:rsidDel="00000000" w:rsidR="00000000" w:rsidRPr="00000000">
        <w:rPr>
          <w:b w:val="1"/>
          <w:i w:val="1"/>
          <w:color w:val="00b050"/>
          <w:sz w:val="36"/>
          <w:szCs w:val="36"/>
          <w:rtl w:val="0"/>
        </w:rPr>
        <w:t xml:space="preserve"> 14-9-2024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hanging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Control de Versiones</w:t>
      </w:r>
      <w:r w:rsidDel="00000000" w:rsidR="00000000" w:rsidRPr="00000000">
        <w:rPr>
          <w:rtl w:val="0"/>
        </w:rPr>
      </w:r>
    </w:p>
    <w:tbl>
      <w:tblPr>
        <w:tblStyle w:val="Table1"/>
        <w:tblW w:w="6420.0" w:type="dxa"/>
        <w:jc w:val="left"/>
        <w:tblLayout w:type="fixed"/>
        <w:tblLook w:val="0400"/>
      </w:tblPr>
      <w:tblGrid>
        <w:gridCol w:w="1200"/>
        <w:gridCol w:w="2535"/>
        <w:gridCol w:w="2685"/>
        <w:tblGridChange w:id="0">
          <w:tblGrid>
            <w:gridCol w:w="1200"/>
            <w:gridCol w:w="2535"/>
            <w:gridCol w:w="2685"/>
          </w:tblGrid>
        </w:tblGridChange>
      </w:tblGrid>
      <w:tr>
        <w:trPr>
          <w:cantSplit w:val="0"/>
          <w:trHeight w:val="154.14062499999997" w:hRule="atLeast"/>
          <w:tblHeader w:val="0"/>
        </w:trPr>
        <w:tc>
          <w:tcPr>
            <w:tcBorders>
              <w:bottom w:color="c2d69b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6">
            <w:pPr>
              <w:spacing w:after="0" w:line="240" w:lineRule="auto"/>
              <w:ind w:left="36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c2d69b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7">
            <w:pPr>
              <w:spacing w:after="0" w:line="240" w:lineRule="auto"/>
              <w:ind w:left="36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c2d69b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8">
            <w:pPr>
              <w:spacing w:after="0" w:line="240" w:lineRule="auto"/>
              <w:ind w:left="36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2d69b" w:space="0" w:sz="4" w:val="single"/>
            </w:tcBorders>
            <w:shd w:fill="ebf1dd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9">
            <w:pPr>
              <w:spacing w:after="0" w:line="240" w:lineRule="auto"/>
              <w:ind w:left="36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2d69b" w:space="0" w:sz="4" w:val="single"/>
            </w:tcBorders>
            <w:shd w:fill="ebf1dd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Equipo de desarrollo</w:t>
            </w:r>
          </w:p>
        </w:tc>
        <w:tc>
          <w:tcPr>
            <w:tcBorders>
              <w:top w:color="c2d69b" w:space="0" w:sz="4" w:val="single"/>
            </w:tcBorders>
            <w:shd w:fill="ebf1dd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B">
            <w:pPr>
              <w:spacing w:after="0" w:line="240" w:lineRule="auto"/>
              <w:ind w:left="36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Creación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240" w:line="240" w:lineRule="auto"/>
        <w:ind w:hanging="360"/>
        <w:rPr>
          <w:rFonts w:ascii="Cambria" w:cs="Cambria" w:eastAsia="Cambria" w:hAnsi="Cambria"/>
          <w:b w:val="1"/>
          <w:i w:val="1"/>
          <w:color w:val="36609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color w:val="366091"/>
          <w:sz w:val="32"/>
          <w:szCs w:val="32"/>
          <w:rtl w:val="0"/>
        </w:rPr>
        <w:t xml:space="preserve">Contenido</w:t>
      </w:r>
    </w:p>
    <w:p w:rsidR="00000000" w:rsidDel="00000000" w:rsidP="00000000" w:rsidRDefault="00000000" w:rsidRPr="00000000" w14:paraId="00000026">
      <w:pPr>
        <w:spacing w:after="0" w:before="240" w:line="240" w:lineRule="auto"/>
        <w:ind w:hanging="360"/>
        <w:rPr>
          <w:rFonts w:ascii="Cambria" w:cs="Cambria" w:eastAsia="Cambria" w:hAnsi="Cambria"/>
          <w:b w:val="1"/>
          <w:i w:val="1"/>
          <w:color w:val="3660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00" w:line="240" w:lineRule="auto"/>
        <w:jc w:val="both"/>
        <w:rPr>
          <w:b w:val="1"/>
          <w:i w:val="1"/>
          <w:color w:val="366091"/>
          <w:sz w:val="24"/>
          <w:szCs w:val="24"/>
        </w:rPr>
      </w:pP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1.</w:t>
      </w:r>
      <w:r w:rsidDel="00000000" w:rsidR="00000000" w:rsidRPr="00000000">
        <w:rPr>
          <w:i w:val="1"/>
          <w:color w:val="366091"/>
          <w:sz w:val="28"/>
          <w:szCs w:val="28"/>
          <w:rtl w:val="0"/>
        </w:rPr>
        <w:tab/>
      </w:r>
      <w:r w:rsidDel="00000000" w:rsidR="00000000" w:rsidRPr="00000000">
        <w:rPr>
          <w:b w:val="1"/>
          <w:i w:val="1"/>
          <w:color w:val="366091"/>
          <w:sz w:val="24"/>
          <w:szCs w:val="24"/>
          <w:rtl w:val="0"/>
        </w:rPr>
        <w:t xml:space="preserve">Introducción</w:t>
        <w:tab/>
        <w:t xml:space="preserve"> </w:t>
      </w:r>
    </w:p>
    <w:p w:rsidR="00000000" w:rsidDel="00000000" w:rsidP="00000000" w:rsidRDefault="00000000" w:rsidRPr="00000000" w14:paraId="00000028">
      <w:pPr>
        <w:spacing w:after="100" w:line="240" w:lineRule="auto"/>
        <w:jc w:val="both"/>
        <w:rPr>
          <w:i w:val="1"/>
          <w:color w:val="366091"/>
          <w:sz w:val="28"/>
          <w:szCs w:val="28"/>
        </w:rPr>
      </w:pPr>
      <w:r w:rsidDel="00000000" w:rsidR="00000000" w:rsidRPr="00000000">
        <w:rPr>
          <w:b w:val="1"/>
          <w:i w:val="1"/>
          <w:color w:val="366091"/>
          <w:sz w:val="24"/>
          <w:szCs w:val="24"/>
          <w:rtl w:val="0"/>
        </w:rPr>
        <w:t xml:space="preserve">    </w:t>
      </w: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1.1.</w:t>
      </w:r>
      <w:r w:rsidDel="00000000" w:rsidR="00000000" w:rsidRPr="00000000">
        <w:rPr>
          <w:i w:val="1"/>
          <w:color w:val="366091"/>
          <w:sz w:val="28"/>
          <w:szCs w:val="28"/>
          <w:rtl w:val="0"/>
        </w:rPr>
        <w:t xml:space="preserve">  </w:t>
      </w: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Objetivo del Cliente ( Funcional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00" w:line="240" w:lineRule="auto"/>
        <w:ind w:left="0" w:firstLine="0"/>
        <w:jc w:val="both"/>
        <w:rPr>
          <w:i w:val="1"/>
          <w:color w:val="366091"/>
          <w:sz w:val="24"/>
          <w:szCs w:val="24"/>
        </w:rPr>
      </w:pPr>
      <w:r w:rsidDel="00000000" w:rsidR="00000000" w:rsidRPr="00000000">
        <w:rPr>
          <w:b w:val="1"/>
          <w:i w:val="1"/>
          <w:color w:val="366091"/>
          <w:sz w:val="24"/>
          <w:szCs w:val="24"/>
          <w:rtl w:val="0"/>
        </w:rPr>
        <w:t xml:space="preserve">    </w:t>
      </w: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1.2.</w:t>
      </w:r>
      <w:r w:rsidDel="00000000" w:rsidR="00000000" w:rsidRPr="00000000">
        <w:rPr>
          <w:i w:val="1"/>
          <w:color w:val="366091"/>
          <w:sz w:val="28"/>
          <w:szCs w:val="28"/>
          <w:rtl w:val="0"/>
        </w:rPr>
        <w:t xml:space="preserve">  </w:t>
      </w: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Propósito del Sistema</w:t>
      </w:r>
    </w:p>
    <w:p w:rsidR="00000000" w:rsidDel="00000000" w:rsidP="00000000" w:rsidRDefault="00000000" w:rsidRPr="00000000" w14:paraId="0000002A">
      <w:pPr>
        <w:spacing w:after="100" w:line="240" w:lineRule="auto"/>
        <w:jc w:val="both"/>
        <w:rPr>
          <w:i w:val="1"/>
          <w:color w:val="366091"/>
          <w:sz w:val="24"/>
          <w:szCs w:val="24"/>
        </w:rPr>
      </w:pPr>
      <w:r w:rsidDel="00000000" w:rsidR="00000000" w:rsidRPr="00000000">
        <w:rPr>
          <w:b w:val="1"/>
          <w:i w:val="1"/>
          <w:color w:val="366091"/>
          <w:sz w:val="24"/>
          <w:szCs w:val="24"/>
          <w:rtl w:val="0"/>
        </w:rPr>
        <w:t xml:space="preserve">    </w:t>
      </w: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1.3.</w:t>
      </w:r>
      <w:r w:rsidDel="00000000" w:rsidR="00000000" w:rsidRPr="00000000">
        <w:rPr>
          <w:i w:val="1"/>
          <w:color w:val="366091"/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 Resumen Ejecutivo</w:t>
      </w:r>
    </w:p>
    <w:p w:rsidR="00000000" w:rsidDel="00000000" w:rsidP="00000000" w:rsidRDefault="00000000" w:rsidRPr="00000000" w14:paraId="0000002B">
      <w:pPr>
        <w:spacing w:after="100" w:line="240" w:lineRule="auto"/>
        <w:jc w:val="both"/>
        <w:rPr>
          <w:b w:val="1"/>
          <w:i w:val="1"/>
          <w:color w:val="366091"/>
          <w:sz w:val="24"/>
          <w:szCs w:val="24"/>
        </w:rPr>
      </w:pP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2.</w:t>
      </w:r>
      <w:r w:rsidDel="00000000" w:rsidR="00000000" w:rsidRPr="00000000">
        <w:rPr>
          <w:i w:val="1"/>
          <w:color w:val="366091"/>
          <w:sz w:val="28"/>
          <w:szCs w:val="28"/>
          <w:rtl w:val="0"/>
        </w:rPr>
        <w:tab/>
      </w:r>
      <w:r w:rsidDel="00000000" w:rsidR="00000000" w:rsidRPr="00000000">
        <w:rPr>
          <w:b w:val="1"/>
          <w:i w:val="1"/>
          <w:color w:val="366091"/>
          <w:sz w:val="24"/>
          <w:szCs w:val="24"/>
          <w:rtl w:val="0"/>
        </w:rPr>
        <w:t xml:space="preserve">Fase I: Presentación</w:t>
      </w:r>
    </w:p>
    <w:p w:rsidR="00000000" w:rsidDel="00000000" w:rsidP="00000000" w:rsidRDefault="00000000" w:rsidRPr="00000000" w14:paraId="0000002C">
      <w:pPr>
        <w:spacing w:after="100" w:line="240" w:lineRule="auto"/>
        <w:ind w:left="200" w:firstLine="0"/>
        <w:jc w:val="both"/>
        <w:rPr>
          <w:rFonts w:ascii="Times New Roman" w:cs="Times New Roman" w:eastAsia="Times New Roman" w:hAnsi="Times New Roman"/>
          <w:i w:val="1"/>
          <w:color w:val="366091"/>
          <w:sz w:val="28"/>
          <w:szCs w:val="28"/>
        </w:rPr>
      </w:pP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2.1.</w:t>
      </w:r>
      <w:r w:rsidDel="00000000" w:rsidR="00000000" w:rsidRPr="00000000">
        <w:rPr>
          <w:i w:val="1"/>
          <w:color w:val="366091"/>
          <w:sz w:val="28"/>
          <w:szCs w:val="28"/>
          <w:rtl w:val="0"/>
        </w:rPr>
        <w:tab/>
      </w: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¿Qué es ATAM?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00" w:line="240" w:lineRule="auto"/>
        <w:ind w:left="200" w:firstLine="0"/>
        <w:jc w:val="both"/>
        <w:rPr>
          <w:i w:val="1"/>
          <w:color w:val="366091"/>
          <w:sz w:val="24"/>
          <w:szCs w:val="24"/>
        </w:rPr>
      </w:pP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2.2.</w:t>
      </w:r>
      <w:r w:rsidDel="00000000" w:rsidR="00000000" w:rsidRPr="00000000">
        <w:rPr>
          <w:i w:val="1"/>
          <w:color w:val="366091"/>
          <w:sz w:val="28"/>
          <w:szCs w:val="28"/>
          <w:rtl w:val="0"/>
        </w:rPr>
        <w:tab/>
      </w: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Objetivo del Negocio ( No Funcional )</w:t>
      </w:r>
    </w:p>
    <w:p w:rsidR="00000000" w:rsidDel="00000000" w:rsidP="00000000" w:rsidRDefault="00000000" w:rsidRPr="00000000" w14:paraId="0000002E">
      <w:pPr>
        <w:spacing w:after="100" w:line="240" w:lineRule="auto"/>
        <w:ind w:left="200" w:firstLine="0"/>
        <w:jc w:val="both"/>
        <w:rPr>
          <w:i w:val="1"/>
          <w:color w:val="366091"/>
          <w:sz w:val="24"/>
          <w:szCs w:val="24"/>
        </w:rPr>
      </w:pP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2.3.   Presentar Arquitectura ( Enfoques sin analizar )</w:t>
      </w:r>
    </w:p>
    <w:p w:rsidR="00000000" w:rsidDel="00000000" w:rsidP="00000000" w:rsidRDefault="00000000" w:rsidRPr="00000000" w14:paraId="0000002F">
      <w:pPr>
        <w:spacing w:after="100" w:line="240" w:lineRule="auto"/>
        <w:jc w:val="both"/>
        <w:rPr>
          <w:rFonts w:ascii="Times New Roman" w:cs="Times New Roman" w:eastAsia="Times New Roman" w:hAnsi="Times New Roman"/>
          <w:b w:val="1"/>
          <w:i w:val="1"/>
          <w:color w:val="366091"/>
          <w:sz w:val="28"/>
          <w:szCs w:val="28"/>
        </w:rPr>
      </w:pP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3.</w:t>
      </w:r>
      <w:r w:rsidDel="00000000" w:rsidR="00000000" w:rsidRPr="00000000">
        <w:rPr>
          <w:b w:val="1"/>
          <w:i w:val="1"/>
          <w:color w:val="366091"/>
          <w:sz w:val="28"/>
          <w:szCs w:val="28"/>
          <w:rtl w:val="0"/>
        </w:rPr>
        <w:tab/>
      </w:r>
      <w:r w:rsidDel="00000000" w:rsidR="00000000" w:rsidRPr="00000000">
        <w:rPr>
          <w:b w:val="1"/>
          <w:i w:val="1"/>
          <w:color w:val="366091"/>
          <w:sz w:val="24"/>
          <w:szCs w:val="24"/>
          <w:rtl w:val="0"/>
        </w:rPr>
        <w:t xml:space="preserve">Fase II: Investigación y Análisis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00" w:line="240" w:lineRule="auto"/>
        <w:ind w:left="200" w:firstLine="0"/>
        <w:jc w:val="both"/>
        <w:rPr>
          <w:i w:val="1"/>
          <w:color w:val="366091"/>
          <w:sz w:val="24"/>
          <w:szCs w:val="24"/>
        </w:rPr>
      </w:pP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3.1.</w:t>
      </w:r>
      <w:r w:rsidDel="00000000" w:rsidR="00000000" w:rsidRPr="00000000">
        <w:rPr>
          <w:i w:val="1"/>
          <w:color w:val="366091"/>
          <w:sz w:val="28"/>
          <w:szCs w:val="28"/>
          <w:rtl w:val="0"/>
        </w:rPr>
        <w:t xml:space="preserve">   </w:t>
      </w: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Propuestas Arquitectónicas sin evaluar</w:t>
      </w:r>
    </w:p>
    <w:p w:rsidR="00000000" w:rsidDel="00000000" w:rsidP="00000000" w:rsidRDefault="00000000" w:rsidRPr="00000000" w14:paraId="00000031">
      <w:pPr>
        <w:spacing w:after="100" w:line="240" w:lineRule="auto"/>
        <w:ind w:left="200" w:firstLine="0"/>
        <w:jc w:val="both"/>
        <w:rPr>
          <w:i w:val="1"/>
          <w:color w:val="366091"/>
          <w:sz w:val="24"/>
          <w:szCs w:val="24"/>
        </w:rPr>
      </w:pP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3.2.    Árbol de Utilidad</w:t>
      </w:r>
    </w:p>
    <w:p w:rsidR="00000000" w:rsidDel="00000000" w:rsidP="00000000" w:rsidRDefault="00000000" w:rsidRPr="00000000" w14:paraId="00000032">
      <w:pPr>
        <w:spacing w:after="100" w:line="240" w:lineRule="auto"/>
        <w:ind w:left="0" w:firstLine="0"/>
        <w:jc w:val="both"/>
        <w:rPr>
          <w:i w:val="1"/>
          <w:color w:val="366091"/>
          <w:sz w:val="24"/>
          <w:szCs w:val="24"/>
        </w:rPr>
      </w:pP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    3.3.</w:t>
      </w:r>
      <w:r w:rsidDel="00000000" w:rsidR="00000000" w:rsidRPr="00000000">
        <w:rPr>
          <w:i w:val="1"/>
          <w:color w:val="366091"/>
          <w:sz w:val="28"/>
          <w:szCs w:val="28"/>
          <w:rtl w:val="0"/>
        </w:rPr>
        <w:tab/>
      </w: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 Ranking de Arbol de utilidad</w:t>
      </w:r>
    </w:p>
    <w:p w:rsidR="00000000" w:rsidDel="00000000" w:rsidP="00000000" w:rsidRDefault="00000000" w:rsidRPr="00000000" w14:paraId="00000033">
      <w:pPr>
        <w:spacing w:after="100" w:line="240" w:lineRule="auto"/>
        <w:ind w:left="200" w:firstLine="0"/>
        <w:jc w:val="both"/>
        <w:rPr>
          <w:i w:val="1"/>
          <w:color w:val="366091"/>
          <w:sz w:val="24"/>
          <w:szCs w:val="24"/>
        </w:rPr>
      </w:pP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3.4.</w:t>
      </w:r>
      <w:r w:rsidDel="00000000" w:rsidR="00000000" w:rsidRPr="00000000">
        <w:rPr>
          <w:i w:val="1"/>
          <w:color w:val="366091"/>
          <w:sz w:val="28"/>
          <w:szCs w:val="28"/>
          <w:rtl w:val="0"/>
        </w:rPr>
        <w:tab/>
      </w: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Análisis de Propuestas</w:t>
      </w:r>
    </w:p>
    <w:p w:rsidR="00000000" w:rsidDel="00000000" w:rsidP="00000000" w:rsidRDefault="00000000" w:rsidRPr="00000000" w14:paraId="00000034">
      <w:pPr>
        <w:spacing w:after="100" w:line="240" w:lineRule="auto"/>
        <w:jc w:val="both"/>
        <w:rPr>
          <w:rFonts w:ascii="Times New Roman" w:cs="Times New Roman" w:eastAsia="Times New Roman" w:hAnsi="Times New Roman"/>
          <w:b w:val="1"/>
          <w:i w:val="1"/>
          <w:color w:val="366091"/>
          <w:sz w:val="28"/>
          <w:szCs w:val="28"/>
        </w:rPr>
      </w:pP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4.</w:t>
      </w:r>
      <w:r w:rsidDel="00000000" w:rsidR="00000000" w:rsidRPr="00000000">
        <w:rPr>
          <w:i w:val="1"/>
          <w:color w:val="366091"/>
          <w:sz w:val="28"/>
          <w:szCs w:val="28"/>
          <w:rtl w:val="0"/>
        </w:rPr>
        <w:tab/>
      </w:r>
      <w:r w:rsidDel="00000000" w:rsidR="00000000" w:rsidRPr="00000000">
        <w:rPr>
          <w:b w:val="1"/>
          <w:i w:val="1"/>
          <w:color w:val="366091"/>
          <w:sz w:val="24"/>
          <w:szCs w:val="24"/>
          <w:rtl w:val="0"/>
        </w:rPr>
        <w:t xml:space="preserve">Fase III: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00" w:line="240" w:lineRule="auto"/>
        <w:ind w:left="200" w:firstLine="0"/>
        <w:jc w:val="both"/>
        <w:rPr>
          <w:i w:val="1"/>
          <w:color w:val="366091"/>
          <w:sz w:val="24"/>
          <w:szCs w:val="24"/>
        </w:rPr>
      </w:pP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4.1.</w:t>
      </w:r>
      <w:r w:rsidDel="00000000" w:rsidR="00000000" w:rsidRPr="00000000">
        <w:rPr>
          <w:i w:val="1"/>
          <w:color w:val="366091"/>
          <w:sz w:val="28"/>
          <w:szCs w:val="28"/>
          <w:rtl w:val="0"/>
        </w:rPr>
        <w:tab/>
      </w: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Revisión y priorización del árbol de utilidad</w:t>
      </w:r>
    </w:p>
    <w:p w:rsidR="00000000" w:rsidDel="00000000" w:rsidP="00000000" w:rsidRDefault="00000000" w:rsidRPr="00000000" w14:paraId="00000036">
      <w:pPr>
        <w:spacing w:after="100" w:line="240" w:lineRule="auto"/>
        <w:jc w:val="both"/>
        <w:rPr>
          <w:b w:val="1"/>
          <w:i w:val="1"/>
          <w:color w:val="366091"/>
          <w:sz w:val="24"/>
          <w:szCs w:val="24"/>
        </w:rPr>
      </w:pPr>
      <w:r w:rsidDel="00000000" w:rsidR="00000000" w:rsidRPr="00000000">
        <w:rPr>
          <w:i w:val="1"/>
          <w:color w:val="366091"/>
          <w:sz w:val="24"/>
          <w:szCs w:val="24"/>
          <w:rtl w:val="0"/>
        </w:rPr>
        <w:t xml:space="preserve">5.    </w:t>
      </w:r>
      <w:r w:rsidDel="00000000" w:rsidR="00000000" w:rsidRPr="00000000">
        <w:rPr>
          <w:b w:val="1"/>
          <w:i w:val="1"/>
          <w:color w:val="366091"/>
          <w:sz w:val="24"/>
          <w:szCs w:val="24"/>
          <w:rtl w:val="0"/>
        </w:rPr>
        <w:t xml:space="preserve">      Conclusión</w:t>
      </w:r>
    </w:p>
    <w:p w:rsidR="00000000" w:rsidDel="00000000" w:rsidP="00000000" w:rsidRDefault="00000000" w:rsidRPr="00000000" w14:paraId="00000037">
      <w:pPr>
        <w:spacing w:after="100" w:line="240" w:lineRule="auto"/>
        <w:jc w:val="both"/>
        <w:rPr>
          <w:i w:val="1"/>
          <w:color w:val="36609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00" w:line="240" w:lineRule="auto"/>
        <w:jc w:val="both"/>
        <w:rPr>
          <w:i w:val="1"/>
          <w:color w:val="36609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00" w:line="240" w:lineRule="auto"/>
        <w:jc w:val="both"/>
        <w:rPr>
          <w:i w:val="1"/>
          <w:color w:val="36609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00" w:line="240" w:lineRule="auto"/>
        <w:jc w:val="both"/>
        <w:rPr>
          <w:i w:val="1"/>
          <w:color w:val="36609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00" w:line="240" w:lineRule="auto"/>
        <w:jc w:val="both"/>
        <w:rPr>
          <w:i w:val="1"/>
          <w:color w:val="36609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00" w:line="240" w:lineRule="auto"/>
        <w:jc w:val="both"/>
        <w:rPr>
          <w:i w:val="1"/>
          <w:color w:val="36609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00" w:line="240" w:lineRule="auto"/>
        <w:jc w:val="both"/>
        <w:rPr>
          <w:i w:val="1"/>
          <w:color w:val="36609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00" w:line="240" w:lineRule="auto"/>
        <w:jc w:val="both"/>
        <w:rPr>
          <w:i w:val="1"/>
          <w:color w:val="36609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00" w:line="240" w:lineRule="auto"/>
        <w:jc w:val="both"/>
        <w:rPr>
          <w:i w:val="1"/>
          <w:color w:val="36609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00" w:line="240" w:lineRule="auto"/>
        <w:jc w:val="both"/>
        <w:rPr>
          <w:i w:val="1"/>
          <w:color w:val="36609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00" w:line="240" w:lineRule="auto"/>
        <w:jc w:val="both"/>
        <w:rPr>
          <w:i w:val="1"/>
          <w:color w:val="36609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00" w:line="240" w:lineRule="auto"/>
        <w:jc w:val="both"/>
        <w:rPr>
          <w:i w:val="1"/>
          <w:color w:val="36609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00" w:line="240" w:lineRule="auto"/>
        <w:jc w:val="both"/>
        <w:rPr>
          <w:i w:val="1"/>
          <w:color w:val="36609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00" w:line="240" w:lineRule="auto"/>
        <w:jc w:val="both"/>
        <w:rPr>
          <w:i w:val="1"/>
          <w:color w:val="36609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00" w:line="240" w:lineRule="auto"/>
        <w:jc w:val="both"/>
        <w:rPr>
          <w:i w:val="1"/>
          <w:color w:val="36609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00" w:line="240" w:lineRule="auto"/>
        <w:ind w:left="0" w:firstLine="0"/>
        <w:jc w:val="both"/>
        <w:rPr>
          <w:b w:val="1"/>
          <w:u w:val="none"/>
        </w:rPr>
      </w:pPr>
      <w:r w:rsidDel="00000000" w:rsidR="00000000" w:rsidRPr="00000000">
        <w:rPr>
          <w:b w:val="1"/>
          <w:color w:val="366091"/>
          <w:sz w:val="26"/>
          <w:szCs w:val="26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00" w:line="240" w:lineRule="auto"/>
        <w:jc w:val="both"/>
        <w:rPr>
          <w:color w:val="366091"/>
        </w:rPr>
      </w:pPr>
      <w:r w:rsidDel="00000000" w:rsidR="00000000" w:rsidRPr="00000000">
        <w:rPr>
          <w:color w:val="366091"/>
          <w:rtl w:val="0"/>
        </w:rPr>
        <w:t xml:space="preserve">La Arquitectura de Software establece las bases para construir un sistema que cumpla con los requerimientos funcionales y no funcionales, influenciando directamente atributos como desempeño, seguridad y mantenibilidad. El método Architecture Tradeoff Analysis Method (ATAM) permite evaluar arquitecturas de software basándose en los atributos de calidad definidos para el sistema. A continuación, se presentan las características de la arquitectura desarrollada para SGCalerías, una solución destinada a la gestión eficiente de un condominio.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both"/>
        <w:rPr>
          <w:b w:val="1"/>
          <w:color w:val="366091"/>
          <w:sz w:val="26"/>
          <w:szCs w:val="26"/>
        </w:rPr>
      </w:pPr>
      <w:r w:rsidDel="00000000" w:rsidR="00000000" w:rsidRPr="00000000">
        <w:rPr>
          <w:b w:val="1"/>
          <w:color w:val="366091"/>
          <w:sz w:val="26"/>
          <w:szCs w:val="26"/>
          <w:rtl w:val="0"/>
        </w:rPr>
        <w:t xml:space="preserve">Fase 1: Presentación:</w:t>
      </w:r>
    </w:p>
    <w:p w:rsidR="00000000" w:rsidDel="00000000" w:rsidP="00000000" w:rsidRDefault="00000000" w:rsidRPr="00000000" w14:paraId="00000049">
      <w:pPr>
        <w:spacing w:after="100" w:line="240" w:lineRule="auto"/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366091"/>
          <w:sz w:val="26"/>
          <w:szCs w:val="26"/>
          <w:rtl w:val="0"/>
        </w:rPr>
        <w:t xml:space="preserve">Objetivos del Negocio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jc w:val="both"/>
        <w:rPr>
          <w:color w:val="366091"/>
        </w:rPr>
      </w:pPr>
      <w:r w:rsidDel="00000000" w:rsidR="00000000" w:rsidRPr="00000000">
        <w:rPr>
          <w:color w:val="366091"/>
          <w:rtl w:val="0"/>
        </w:rPr>
        <w:t xml:space="preserve">El objetivo principal del sistema </w:t>
      </w:r>
      <w:r w:rsidDel="00000000" w:rsidR="00000000" w:rsidRPr="00000000">
        <w:rPr>
          <w:b w:val="1"/>
          <w:color w:val="366091"/>
          <w:rtl w:val="0"/>
        </w:rPr>
        <w:t xml:space="preserve">SGCalerías</w:t>
      </w:r>
      <w:r w:rsidDel="00000000" w:rsidR="00000000" w:rsidRPr="00000000">
        <w:rPr>
          <w:color w:val="366091"/>
          <w:rtl w:val="0"/>
        </w:rPr>
        <w:t xml:space="preserve"> es ofrecer una herramienta digital que facilite la administración de condominios, optimizando procesos relacionados con la gestión de gastos comunes, convenios de pago, ventas internas y comunicación entre residentes y administradores. Los atributos de calidad clave para alcanzar este objetivo incluyen: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afterAutospacing="0" w:before="240" w:lineRule="auto"/>
        <w:ind w:left="720" w:hanging="360"/>
        <w:rPr>
          <w:color w:val="366091"/>
        </w:rPr>
      </w:pPr>
      <w:r w:rsidDel="00000000" w:rsidR="00000000" w:rsidRPr="00000000">
        <w:rPr>
          <w:b w:val="1"/>
          <w:color w:val="366091"/>
          <w:rtl w:val="0"/>
        </w:rPr>
        <w:t xml:space="preserve">Disponibilidad</w:t>
      </w:r>
      <w:r w:rsidDel="00000000" w:rsidR="00000000" w:rsidRPr="00000000">
        <w:rPr>
          <w:color w:val="366091"/>
          <w:rtl w:val="0"/>
        </w:rPr>
        <w:t xml:space="preserve">: Garantizar el acceso al sistema 24/7 para administradores y residentes, asegurando continuidad en sus operaciones críticas.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366091"/>
        </w:rPr>
      </w:pPr>
      <w:r w:rsidDel="00000000" w:rsidR="00000000" w:rsidRPr="00000000">
        <w:rPr>
          <w:b w:val="1"/>
          <w:color w:val="366091"/>
          <w:rtl w:val="0"/>
        </w:rPr>
        <w:t xml:space="preserve">Desempeño (Rapidez)</w:t>
      </w:r>
      <w:r w:rsidDel="00000000" w:rsidR="00000000" w:rsidRPr="00000000">
        <w:rPr>
          <w:color w:val="366091"/>
          <w:rtl w:val="0"/>
        </w:rPr>
        <w:t xml:space="preserve">: Responder de forma ágil a las acciones de los usuarios, minimizando tiempos de carga al visualizar datos o realizar transacciones.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366091"/>
        </w:rPr>
      </w:pPr>
      <w:r w:rsidDel="00000000" w:rsidR="00000000" w:rsidRPr="00000000">
        <w:rPr>
          <w:b w:val="1"/>
          <w:color w:val="366091"/>
          <w:rtl w:val="0"/>
        </w:rPr>
        <w:t xml:space="preserve">Interoperabilidad</w:t>
      </w:r>
      <w:r w:rsidDel="00000000" w:rsidR="00000000" w:rsidRPr="00000000">
        <w:rPr>
          <w:color w:val="366091"/>
          <w:rtl w:val="0"/>
        </w:rPr>
        <w:t xml:space="preserve">: Integrar servicios externos, como pasarelas de pago (Webpay), para facilitar la gestión de pagos de cuotas y compras.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366091"/>
        </w:rPr>
      </w:pPr>
      <w:r w:rsidDel="00000000" w:rsidR="00000000" w:rsidRPr="00000000">
        <w:rPr>
          <w:b w:val="1"/>
          <w:color w:val="366091"/>
          <w:rtl w:val="0"/>
        </w:rPr>
        <w:t xml:space="preserve">Confidencialidad</w:t>
      </w:r>
      <w:r w:rsidDel="00000000" w:rsidR="00000000" w:rsidRPr="00000000">
        <w:rPr>
          <w:color w:val="366091"/>
          <w:rtl w:val="0"/>
        </w:rPr>
        <w:t xml:space="preserve">: Proteger la información sensible de los residentes y del condominio, cumpliendo con estándares de seguridad y privacidad.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color w:val="366091"/>
        </w:rPr>
      </w:pPr>
      <w:r w:rsidDel="00000000" w:rsidR="00000000" w:rsidRPr="00000000">
        <w:rPr>
          <w:b w:val="1"/>
          <w:color w:val="366091"/>
          <w:rtl w:val="0"/>
        </w:rPr>
        <w:t xml:space="preserve">Escalabilidad</w:t>
      </w:r>
      <w:r w:rsidDel="00000000" w:rsidR="00000000" w:rsidRPr="00000000">
        <w:rPr>
          <w:color w:val="366091"/>
          <w:rtl w:val="0"/>
        </w:rPr>
        <w:t xml:space="preserve">: Garantizar que el sistema pueda ampliarse para gestionar múltiples condominios en el futuro.</w:t>
      </w:r>
    </w:p>
    <w:p w:rsidR="00000000" w:rsidDel="00000000" w:rsidP="00000000" w:rsidRDefault="00000000" w:rsidRPr="00000000" w14:paraId="00000050">
      <w:pPr>
        <w:spacing w:after="240" w:before="240" w:lineRule="auto"/>
        <w:jc w:val="both"/>
        <w:rPr>
          <w:color w:val="366091"/>
        </w:rPr>
      </w:pPr>
      <w:r w:rsidDel="00000000" w:rsidR="00000000" w:rsidRPr="00000000">
        <w:rPr>
          <w:color w:val="366091"/>
          <w:rtl w:val="0"/>
        </w:rPr>
        <w:t xml:space="preserve">El sistema busca simplificar y digitalizar tareas administrativas, mejorando la experiencia tanto de los residentes como de los administradores.</w:t>
      </w:r>
    </w:p>
    <w:p w:rsidR="00000000" w:rsidDel="00000000" w:rsidP="00000000" w:rsidRDefault="00000000" w:rsidRPr="00000000" w14:paraId="00000051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366091"/>
          <w:sz w:val="26"/>
          <w:szCs w:val="26"/>
          <w:rtl w:val="0"/>
        </w:rPr>
        <w:t xml:space="preserve">Presentar Arquitectura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240" w:before="240" w:line="240" w:lineRule="auto"/>
        <w:jc w:val="both"/>
        <w:rPr>
          <w:color w:val="366091"/>
        </w:rPr>
      </w:pPr>
      <w:r w:rsidDel="00000000" w:rsidR="00000000" w:rsidRPr="00000000">
        <w:rPr>
          <w:color w:val="366091"/>
          <w:rtl w:val="0"/>
        </w:rPr>
        <w:t xml:space="preserve">La arquitectura de </w:t>
      </w:r>
      <w:r w:rsidDel="00000000" w:rsidR="00000000" w:rsidRPr="00000000">
        <w:rPr>
          <w:b w:val="1"/>
          <w:color w:val="366091"/>
          <w:rtl w:val="0"/>
        </w:rPr>
        <w:t xml:space="preserve">SGCalerías</w:t>
      </w:r>
      <w:r w:rsidDel="00000000" w:rsidR="00000000" w:rsidRPr="00000000">
        <w:rPr>
          <w:color w:val="366091"/>
          <w:rtl w:val="0"/>
        </w:rPr>
        <w:t xml:space="preserve"> ha sido diseñada para soportar la gestión integral del condominio, con módulos funcionales específicos que incluyen:</w:t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4"/>
        </w:numPr>
        <w:spacing w:after="0" w:afterAutospacing="0" w:before="24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366091"/>
          <w:rtl w:val="0"/>
        </w:rPr>
        <w:t xml:space="preserve">Inicio de Sesión y Gestión de Usuarios</w:t>
      </w:r>
      <w:r w:rsidDel="00000000" w:rsidR="00000000" w:rsidRPr="00000000">
        <w:rPr>
          <w:color w:val="366091"/>
          <w:rtl w:val="0"/>
        </w:rPr>
        <w:t xml:space="preserve">: Proveer autenticación y permisos diferenciados para residentes, administradores y otros usuarios.</w:t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366091"/>
          <w:rtl w:val="0"/>
        </w:rPr>
        <w:t xml:space="preserve">Gestión de Gastos Comunes</w:t>
      </w:r>
      <w:r w:rsidDel="00000000" w:rsidR="00000000" w:rsidRPr="00000000">
        <w:rPr>
          <w:color w:val="366091"/>
          <w:rtl w:val="0"/>
        </w:rPr>
        <w:t xml:space="preserve">: Registro, cálculo y visualización de gastos comunes asociados a las propiedades, permitiendo su prorrateo.</w:t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366091"/>
          <w:rtl w:val="0"/>
        </w:rPr>
        <w:t xml:space="preserve">Convenios de Pago</w:t>
      </w:r>
      <w:r w:rsidDel="00000000" w:rsidR="00000000" w:rsidRPr="00000000">
        <w:rPr>
          <w:color w:val="366091"/>
          <w:rtl w:val="0"/>
        </w:rPr>
        <w:t xml:space="preserve">: Permitir a los residentes establecer acuerdos para regularizar deudas, con aprobación del administrador.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366091"/>
          <w:rtl w:val="0"/>
        </w:rPr>
        <w:t xml:space="preserve">Ventas Internas</w:t>
      </w:r>
      <w:r w:rsidDel="00000000" w:rsidR="00000000" w:rsidRPr="00000000">
        <w:rPr>
          <w:color w:val="366091"/>
          <w:rtl w:val="0"/>
        </w:rPr>
        <w:t xml:space="preserve">: Implementar un catálogo en línea para la venta de productos del condominio, integrando opciones de carrito de compras y pago.</w:t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366091"/>
          <w:rtl w:val="0"/>
        </w:rPr>
        <w:t xml:space="preserve">Reportes y Estadísticas</w:t>
      </w:r>
      <w:r w:rsidDel="00000000" w:rsidR="00000000" w:rsidRPr="00000000">
        <w:rPr>
          <w:color w:val="366091"/>
          <w:rtl w:val="0"/>
        </w:rPr>
        <w:t xml:space="preserve">: Generar informes personalizados sobre gastos, pagos y transacciones para análisis administrativo.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4"/>
        </w:numPr>
        <w:spacing w:after="24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366091"/>
          <w:rtl w:val="0"/>
        </w:rPr>
        <w:t xml:space="preserve">Notificaciones Automáticas</w:t>
      </w:r>
      <w:r w:rsidDel="00000000" w:rsidR="00000000" w:rsidRPr="00000000">
        <w:rPr>
          <w:color w:val="366091"/>
          <w:rtl w:val="0"/>
        </w:rPr>
        <w:t xml:space="preserve">: Informar a los usuarios sobre transacciones, vencimientos y actualizaciones mediante correo electrónico.</w:t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widowControl w:val="0"/>
        <w:spacing w:line="240" w:lineRule="auto"/>
        <w:rPr>
          <w:color w:val="366091"/>
          <w:sz w:val="26"/>
          <w:szCs w:val="26"/>
        </w:rPr>
      </w:pPr>
      <w:bookmarkStart w:colFirst="0" w:colLast="0" w:name="_heading=h.ttdv7wievwu8" w:id="0"/>
      <w:bookmarkEnd w:id="0"/>
      <w:r w:rsidDel="00000000" w:rsidR="00000000" w:rsidRPr="00000000">
        <w:rPr>
          <w:color w:val="366091"/>
          <w:sz w:val="26"/>
          <w:szCs w:val="26"/>
          <w:rtl w:val="0"/>
        </w:rPr>
        <w:t xml:space="preserve">Arquitectura Propuesta</w:t>
      </w:r>
    </w:p>
    <w:p w:rsidR="00000000" w:rsidDel="00000000" w:rsidP="00000000" w:rsidRDefault="00000000" w:rsidRPr="00000000" w14:paraId="0000005A">
      <w:pPr>
        <w:widowControl w:val="0"/>
        <w:spacing w:after="240" w:before="240" w:line="240" w:lineRule="auto"/>
        <w:rPr>
          <w:color w:val="366091"/>
        </w:rPr>
      </w:pPr>
      <w:r w:rsidDel="00000000" w:rsidR="00000000" w:rsidRPr="00000000">
        <w:rPr>
          <w:color w:val="366091"/>
          <w:rtl w:val="0"/>
        </w:rPr>
        <w:t xml:space="preserve">Para cumplir con los objetivos mencionados, </w:t>
      </w:r>
      <w:r w:rsidDel="00000000" w:rsidR="00000000" w:rsidRPr="00000000">
        <w:rPr>
          <w:b w:val="1"/>
          <w:color w:val="366091"/>
          <w:rtl w:val="0"/>
        </w:rPr>
        <w:t xml:space="preserve">SGCalerías</w:t>
      </w:r>
      <w:r w:rsidDel="00000000" w:rsidR="00000000" w:rsidRPr="00000000">
        <w:rPr>
          <w:color w:val="366091"/>
          <w:rtl w:val="0"/>
        </w:rPr>
        <w:t xml:space="preserve"> adopta una arquitectura </w:t>
      </w:r>
      <w:r w:rsidDel="00000000" w:rsidR="00000000" w:rsidRPr="00000000">
        <w:rPr>
          <w:b w:val="1"/>
          <w:color w:val="366091"/>
          <w:rtl w:val="0"/>
        </w:rPr>
        <w:t xml:space="preserve">cliente-servidor</w:t>
      </w:r>
      <w:r w:rsidDel="00000000" w:rsidR="00000000" w:rsidRPr="00000000">
        <w:rPr>
          <w:color w:val="366091"/>
          <w:rtl w:val="0"/>
        </w:rPr>
        <w:t xml:space="preserve"> basada en tres capas principales:</w:t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1"/>
        </w:numPr>
        <w:spacing w:after="0" w:afterAutospacing="0" w:before="240" w:line="240" w:lineRule="auto"/>
        <w:ind w:left="720" w:hanging="360"/>
        <w:rPr>
          <w:color w:val="366091"/>
        </w:rPr>
      </w:pPr>
      <w:r w:rsidDel="00000000" w:rsidR="00000000" w:rsidRPr="00000000">
        <w:rPr>
          <w:b w:val="1"/>
          <w:color w:val="366091"/>
          <w:rtl w:val="0"/>
        </w:rPr>
        <w:t xml:space="preserve">Capa de Presentación</w:t>
      </w:r>
      <w:r w:rsidDel="00000000" w:rsidR="00000000" w:rsidRPr="00000000">
        <w:rPr>
          <w:color w:val="366091"/>
          <w:rtl w:val="0"/>
        </w:rPr>
        <w:t xml:space="preserve">:</w:t>
      </w:r>
    </w:p>
    <w:p w:rsidR="00000000" w:rsidDel="00000000" w:rsidP="00000000" w:rsidRDefault="00000000" w:rsidRPr="00000000" w14:paraId="0000005C">
      <w:pPr>
        <w:widowControl w:val="0"/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>
          <w:color w:val="366091"/>
        </w:rPr>
      </w:pPr>
      <w:r w:rsidDel="00000000" w:rsidR="00000000" w:rsidRPr="00000000">
        <w:rPr>
          <w:color w:val="366091"/>
          <w:rtl w:val="0"/>
        </w:rPr>
        <w:t xml:space="preserve">Frontend diseñado en HTML, CSS, JavaScript y Bootstrap para ofrecer una experiencia de usuario intuitiva y adaptable a diferentes dispositivos.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color w:val="366091"/>
        </w:rPr>
      </w:pPr>
      <w:r w:rsidDel="00000000" w:rsidR="00000000" w:rsidRPr="00000000">
        <w:rPr>
          <w:b w:val="1"/>
          <w:color w:val="366091"/>
          <w:rtl w:val="0"/>
        </w:rPr>
        <w:t xml:space="preserve">Capa de Lógica de Negocio</w:t>
      </w:r>
      <w:r w:rsidDel="00000000" w:rsidR="00000000" w:rsidRPr="00000000">
        <w:rPr>
          <w:color w:val="366091"/>
          <w:rtl w:val="0"/>
        </w:rPr>
        <w:t xml:space="preserve">:</w:t>
      </w:r>
    </w:p>
    <w:p w:rsidR="00000000" w:rsidDel="00000000" w:rsidP="00000000" w:rsidRDefault="00000000" w:rsidRPr="00000000" w14:paraId="0000005E">
      <w:pPr>
        <w:widowControl w:val="0"/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>
          <w:color w:val="366091"/>
        </w:rPr>
      </w:pPr>
      <w:r w:rsidDel="00000000" w:rsidR="00000000" w:rsidRPr="00000000">
        <w:rPr>
          <w:color w:val="366091"/>
          <w:rtl w:val="0"/>
        </w:rPr>
        <w:t xml:space="preserve">Backend desarrollado con Django, implementando la lógica de gestión de usuarios, cálculos de prorrateo y transacciones.</w:t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color w:val="366091"/>
        </w:rPr>
      </w:pPr>
      <w:r w:rsidDel="00000000" w:rsidR="00000000" w:rsidRPr="00000000">
        <w:rPr>
          <w:b w:val="1"/>
          <w:color w:val="366091"/>
          <w:rtl w:val="0"/>
        </w:rPr>
        <w:t xml:space="preserve">Capa de Persistencia</w:t>
      </w:r>
      <w:r w:rsidDel="00000000" w:rsidR="00000000" w:rsidRPr="00000000">
        <w:rPr>
          <w:color w:val="366091"/>
          <w:rtl w:val="0"/>
        </w:rPr>
        <w:t xml:space="preserve">:</w:t>
      </w:r>
    </w:p>
    <w:p w:rsidR="00000000" w:rsidDel="00000000" w:rsidP="00000000" w:rsidRDefault="00000000" w:rsidRPr="00000000" w14:paraId="00000060">
      <w:pPr>
        <w:widowControl w:val="0"/>
        <w:numPr>
          <w:ilvl w:val="1"/>
          <w:numId w:val="1"/>
        </w:numPr>
        <w:spacing w:after="240" w:before="0" w:beforeAutospacing="0" w:line="240" w:lineRule="auto"/>
        <w:ind w:left="1440" w:hanging="360"/>
        <w:rPr>
          <w:color w:val="366091"/>
        </w:rPr>
      </w:pPr>
      <w:r w:rsidDel="00000000" w:rsidR="00000000" w:rsidRPr="00000000">
        <w:rPr>
          <w:color w:val="366091"/>
          <w:rtl w:val="0"/>
        </w:rPr>
        <w:t xml:space="preserve">Base de datos relacional para almacenar de forma segura la información de residentes, propiedades, transacciones y reportes.</w:t>
      </w:r>
    </w:p>
    <w:p w:rsidR="00000000" w:rsidDel="00000000" w:rsidP="00000000" w:rsidRDefault="00000000" w:rsidRPr="00000000" w14:paraId="00000061">
      <w:pPr>
        <w:widowControl w:val="0"/>
        <w:spacing w:after="240" w:before="240" w:line="240" w:lineRule="auto"/>
        <w:rPr>
          <w:color w:val="366091"/>
        </w:rPr>
      </w:pPr>
      <w:r w:rsidDel="00000000" w:rsidR="00000000" w:rsidRPr="00000000">
        <w:rPr>
          <w:color w:val="366091"/>
          <w:rtl w:val="0"/>
        </w:rPr>
        <w:t xml:space="preserve">Además, la arquitectura incluye la integración con servicios externos:</w:t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6"/>
        </w:numPr>
        <w:spacing w:after="0" w:afterAutospacing="0" w:before="240" w:line="240" w:lineRule="auto"/>
        <w:ind w:left="720" w:hanging="360"/>
        <w:rPr>
          <w:color w:val="366091"/>
        </w:rPr>
      </w:pPr>
      <w:r w:rsidDel="00000000" w:rsidR="00000000" w:rsidRPr="00000000">
        <w:rPr>
          <w:b w:val="1"/>
          <w:color w:val="366091"/>
          <w:rtl w:val="0"/>
        </w:rPr>
        <w:t xml:space="preserve">Pasarela de Pago Webpay</w:t>
      </w:r>
      <w:r w:rsidDel="00000000" w:rsidR="00000000" w:rsidRPr="00000000">
        <w:rPr>
          <w:color w:val="366091"/>
          <w:rtl w:val="0"/>
        </w:rPr>
        <w:t xml:space="preserve"> para pagos de cuotas y productos.</w:t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color w:val="366091"/>
        </w:rPr>
      </w:pPr>
      <w:r w:rsidDel="00000000" w:rsidR="00000000" w:rsidRPr="00000000">
        <w:rPr>
          <w:b w:val="1"/>
          <w:color w:val="366091"/>
          <w:rtl w:val="0"/>
        </w:rPr>
        <w:t xml:space="preserve">Servicio de Correo Electrónico</w:t>
      </w:r>
      <w:r w:rsidDel="00000000" w:rsidR="00000000" w:rsidRPr="00000000">
        <w:rPr>
          <w:color w:val="366091"/>
          <w:rtl w:val="0"/>
        </w:rPr>
        <w:t xml:space="preserve"> para envío de notificaciones y confirmaciones.</w:t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6"/>
        </w:numPr>
        <w:spacing w:after="240" w:before="0" w:beforeAutospacing="0" w:line="240" w:lineRule="auto"/>
        <w:ind w:left="720" w:hanging="360"/>
        <w:rPr>
          <w:color w:val="366091"/>
        </w:rPr>
      </w:pPr>
      <w:r w:rsidDel="00000000" w:rsidR="00000000" w:rsidRPr="00000000">
        <w:rPr>
          <w:b w:val="1"/>
          <w:color w:val="366091"/>
          <w:rtl w:val="0"/>
        </w:rPr>
        <w:t xml:space="preserve">Servicios de Respaldo y Seguridad</w:t>
      </w:r>
      <w:r w:rsidDel="00000000" w:rsidR="00000000" w:rsidRPr="00000000">
        <w:rPr>
          <w:color w:val="366091"/>
          <w:rtl w:val="0"/>
        </w:rPr>
        <w:t xml:space="preserve"> para garantizar la integridad y protección de los datos.</w:t>
      </w:r>
    </w:p>
    <w:p w:rsidR="00000000" w:rsidDel="00000000" w:rsidP="00000000" w:rsidRDefault="00000000" w:rsidRPr="00000000" w14:paraId="00000065">
      <w:pPr>
        <w:widowControl w:val="0"/>
        <w:spacing w:after="240" w:before="240" w:line="240" w:lineRule="auto"/>
        <w:rPr>
          <w:color w:val="366091"/>
        </w:rPr>
      </w:pPr>
      <w:r w:rsidDel="00000000" w:rsidR="00000000" w:rsidRPr="00000000">
        <w:rPr>
          <w:color w:val="366091"/>
          <w:rtl w:val="0"/>
        </w:rPr>
        <w:t xml:space="preserve">Esta arquitectura modular asegura la adaptabilidad del sistema a futuros cambios y su capacidad para manejar un creciente número de usuarios y condominios.</w:t>
      </w:r>
    </w:p>
    <w:p w:rsidR="00000000" w:rsidDel="00000000" w:rsidP="00000000" w:rsidRDefault="00000000" w:rsidRPr="00000000" w14:paraId="00000066">
      <w:pPr>
        <w:widowControl w:val="0"/>
        <w:spacing w:after="240" w:before="240" w:line="240" w:lineRule="auto"/>
        <w:rPr>
          <w:color w:val="3660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0" w:line="240" w:lineRule="auto"/>
        <w:ind w:left="720" w:firstLine="0"/>
        <w:jc w:val="both"/>
        <w:rPr>
          <w:color w:val="3660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4"/>
        </w:numPr>
        <w:spacing w:after="0" w:line="240" w:lineRule="auto"/>
        <w:ind w:left="720" w:hanging="36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Diagrama Entidad-Relación</w:t>
      </w:r>
    </w:p>
    <w:p w:rsidR="00000000" w:rsidDel="00000000" w:rsidP="00000000" w:rsidRDefault="00000000" w:rsidRPr="00000000" w14:paraId="00000069">
      <w:pPr>
        <w:widowControl w:val="0"/>
        <w:spacing w:after="0" w:line="240" w:lineRule="auto"/>
        <w:ind w:left="720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after="0" w:line="240" w:lineRule="auto"/>
        <w:ind w:left="720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color w:val="1f4e79"/>
          <w:sz w:val="20"/>
          <w:szCs w:val="20"/>
        </w:rPr>
        <w:drawing>
          <wp:inline distB="114300" distT="114300" distL="114300" distR="114300">
            <wp:extent cx="5612130" cy="3200400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0" w:line="240" w:lineRule="auto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color w:val="366091"/>
          <w:sz w:val="26"/>
          <w:szCs w:val="26"/>
          <w:rtl w:val="0"/>
        </w:rPr>
        <w:t xml:space="preserve">Casos de Uso: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color w:val="366091"/>
        </w:rPr>
      </w:pPr>
      <w:bookmarkStart w:colFirst="0" w:colLast="0" w:name="_heading=h.egfof5bsekmd" w:id="1"/>
      <w:bookmarkEnd w:id="1"/>
      <w:r w:rsidDel="00000000" w:rsidR="00000000" w:rsidRPr="00000000">
        <w:rPr>
          <w:color w:val="366091"/>
          <w:rtl w:val="0"/>
        </w:rPr>
        <w:t xml:space="preserve">Los casos de uso son en gran parte CRUDs realizables por los clientes, empleados y administradores dependiendo del área, con los cuales se realizará la generación de informes a fin de mes para visualizar las ganancias y pérdidas de la empresa.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2952750</wp:posOffset>
            </wp:positionH>
            <wp:positionV relativeFrom="paragraph">
              <wp:posOffset>719137</wp:posOffset>
            </wp:positionV>
            <wp:extent cx="3276600" cy="1846258"/>
            <wp:effectExtent b="0" l="0" r="0" t="0"/>
            <wp:wrapNone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462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695325</wp:posOffset>
            </wp:positionV>
            <wp:extent cx="3381375" cy="1895619"/>
            <wp:effectExtent b="0" l="0" r="0" t="0"/>
            <wp:wrapNone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8956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ind w:left="720" w:firstLine="0"/>
        <w:rPr>
          <w:color w:val="366091"/>
        </w:rPr>
      </w:pPr>
      <w:bookmarkStart w:colFirst="0" w:colLast="0" w:name="_heading=h.8kkwssx7tpyh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Lines w:val="1"/>
        <w:widowControl w:val="0"/>
        <w:spacing w:after="120" w:line="240" w:lineRule="auto"/>
        <w:rPr>
          <w:color w:val="3660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color w:val="366091"/>
        </w:rPr>
      </w:pPr>
      <w:bookmarkStart w:colFirst="0" w:colLast="0" w:name="_heading=h.9zibcn79p5r4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Lines w:val="1"/>
        <w:widowControl w:val="0"/>
        <w:spacing w:after="120" w:line="240" w:lineRule="auto"/>
        <w:rPr>
          <w:color w:val="3660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color w:val="366091"/>
        </w:rPr>
      </w:pPr>
      <w:bookmarkStart w:colFirst="0" w:colLast="0" w:name="_heading=h.mvimy3q46wzv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color w:val="366091"/>
        </w:rPr>
      </w:pPr>
      <w:bookmarkStart w:colFirst="0" w:colLast="0" w:name="_heading=h.j5xs68sduphu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1133.8582677165355" w:right="-1354.7244094488178" w:firstLine="0"/>
        <w:rPr/>
      </w:pPr>
      <w:bookmarkStart w:colFirst="0" w:colLast="0" w:name="_heading=h.mtywt8ktipxl" w:id="6"/>
      <w:bookmarkEnd w:id="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285750</wp:posOffset>
            </wp:positionV>
            <wp:extent cx="3381375" cy="1906520"/>
            <wp:effectExtent b="0" l="0" r="0" t="0"/>
            <wp:wrapNone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906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2619375</wp:posOffset>
            </wp:positionH>
            <wp:positionV relativeFrom="paragraph">
              <wp:posOffset>285750</wp:posOffset>
            </wp:positionV>
            <wp:extent cx="3647714" cy="2051839"/>
            <wp:effectExtent b="0" l="0" r="0" t="0"/>
            <wp:wrapNone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7714" cy="20518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ind w:left="-1133.8582677165355" w:right="-1354.7244094488178" w:firstLine="0"/>
        <w:rPr/>
      </w:pPr>
      <w:bookmarkStart w:colFirst="0" w:colLast="0" w:name="_heading=h.8ybvmmdc4flq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1133.8582677165355" w:right="-1354.7244094488178" w:firstLine="0"/>
        <w:rPr/>
      </w:pPr>
      <w:bookmarkStart w:colFirst="0" w:colLast="0" w:name="_heading=h.5hno43bxqjo4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Lines w:val="1"/>
        <w:widowControl w:val="0"/>
        <w:spacing w:after="1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Lines w:val="1"/>
        <w:widowControl w:val="0"/>
        <w:spacing w:after="1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1133.8582677165355" w:right="-1354.7244094488178" w:firstLine="0"/>
        <w:rPr/>
      </w:pPr>
      <w:bookmarkStart w:colFirst="0" w:colLast="0" w:name="_heading=h.kvu59dojkcw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1133.8582677165355" w:right="-1354.7244094488178" w:firstLine="0"/>
        <w:rPr/>
      </w:pPr>
      <w:bookmarkStart w:colFirst="0" w:colLast="0" w:name="_heading=h.2vxyaukz7o1y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-1133.8582677165355" w:right="-1354.7244094488178" w:firstLine="0"/>
        <w:rPr/>
      </w:pPr>
      <w:bookmarkStart w:colFirst="0" w:colLast="0" w:name="_heading=h.vhiq5vzbet58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1133.8582677165355" w:right="-1354.7244094488178" w:firstLine="0"/>
        <w:rPr/>
      </w:pPr>
      <w:bookmarkStart w:colFirst="0" w:colLast="0" w:name="_heading=h.4jc4je8hprqj" w:id="12"/>
      <w:bookmarkEnd w:id="1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2628900</wp:posOffset>
            </wp:positionH>
            <wp:positionV relativeFrom="paragraph">
              <wp:posOffset>196733</wp:posOffset>
            </wp:positionV>
            <wp:extent cx="3486150" cy="1964028"/>
            <wp:effectExtent b="0" l="0" r="0" t="0"/>
            <wp:wrapNone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640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261937</wp:posOffset>
            </wp:positionV>
            <wp:extent cx="3485201" cy="1971675"/>
            <wp:effectExtent b="0" l="0" r="0" t="0"/>
            <wp:wrapNone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5201" cy="1971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-1133.8582677165355" w:right="-1354.7244094488178" w:firstLine="0"/>
        <w:rPr/>
      </w:pPr>
      <w:bookmarkStart w:colFirst="0" w:colLast="0" w:name="_heading=h.cer15cypw791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-1133.8582677165355" w:right="-1354.7244094488178" w:firstLine="0"/>
        <w:rPr/>
      </w:pPr>
      <w:bookmarkStart w:colFirst="0" w:colLast="0" w:name="_heading=h.j8im96gae64b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-1133.8582677165355" w:right="-1354.7244094488178" w:firstLine="0"/>
        <w:rPr/>
      </w:pPr>
      <w:bookmarkStart w:colFirst="0" w:colLast="0" w:name="_heading=h.txpxj0ku2mae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-1133.8582677165355" w:right="-1354.7244094488178" w:firstLine="0"/>
        <w:rPr/>
      </w:pPr>
      <w:bookmarkStart w:colFirst="0" w:colLast="0" w:name="_heading=h.gdb5687raxwc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-1133.8582677165355" w:right="-1354.7244094488178" w:firstLine="0"/>
        <w:rPr/>
      </w:pPr>
      <w:bookmarkStart w:colFirst="0" w:colLast="0" w:name="_heading=h.heflfma7r88t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1133.8582677165355" w:right="-1354.7244094488178" w:firstLine="0"/>
        <w:rPr/>
      </w:pPr>
      <w:bookmarkStart w:colFirst="0" w:colLast="0" w:name="_heading=h.nprsntyim0be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1133.8582677165355" w:right="-1354.7244094488178" w:firstLine="0"/>
        <w:rPr/>
      </w:pPr>
      <w:bookmarkStart w:colFirst="0" w:colLast="0" w:name="_heading=h.6idhhgwk46c" w:id="19"/>
      <w:bookmarkEnd w:id="19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1228725</wp:posOffset>
            </wp:positionH>
            <wp:positionV relativeFrom="paragraph">
              <wp:posOffset>238360</wp:posOffset>
            </wp:positionV>
            <wp:extent cx="3522421" cy="1973555"/>
            <wp:effectExtent b="0" l="0" r="0" t="0"/>
            <wp:wrapNone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2421" cy="19735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ind w:left="-1133.8582677165355" w:right="-1354.7244094488178" w:firstLine="0"/>
        <w:rPr/>
      </w:pPr>
      <w:bookmarkStart w:colFirst="0" w:colLast="0" w:name="_heading=h.4ok231wt5v1y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-1133.8582677165355" w:right="-1354.7244094488178" w:firstLine="0"/>
        <w:rPr/>
      </w:pPr>
      <w:bookmarkStart w:colFirst="0" w:colLast="0" w:name="_heading=h.pbszankrwmc0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-1133.8582677165355" w:right="-1354.7244094488178" w:firstLine="0"/>
        <w:rPr/>
      </w:pPr>
      <w:bookmarkStart w:colFirst="0" w:colLast="0" w:name="_heading=h.wgp6ypfuv3ht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1133.8582677165355" w:right="-1354.7244094488178" w:firstLine="0"/>
        <w:rPr/>
      </w:pPr>
      <w:bookmarkStart w:colFirst="0" w:colLast="0" w:name="_heading=h.5cfovndn2w4w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-1133.8582677165355" w:right="-1354.7244094488178" w:firstLine="0"/>
        <w:rPr/>
      </w:pPr>
      <w:bookmarkStart w:colFirst="0" w:colLast="0" w:name="_heading=h.y4wp5ne91nwt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right="-1354.7244094488178" w:firstLine="0"/>
        <w:rPr>
          <w:b w:val="1"/>
          <w:i w:val="1"/>
          <w:sz w:val="24"/>
          <w:szCs w:val="24"/>
          <w:u w:val="none"/>
        </w:rPr>
      </w:pPr>
      <w:bookmarkStart w:colFirst="0" w:colLast="0" w:name="_heading=h.4yzypt8djfs8" w:id="25"/>
      <w:bookmarkEnd w:id="25"/>
      <w:r w:rsidDel="00000000" w:rsidR="00000000" w:rsidRPr="00000000">
        <w:rPr>
          <w:b w:val="1"/>
          <w:color w:val="366091"/>
          <w:sz w:val="26"/>
          <w:szCs w:val="26"/>
          <w:rtl w:val="0"/>
        </w:rPr>
        <w:t xml:space="preserve">Diagrama de Clases: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after="0" w:line="240" w:lineRule="auto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f4e79"/>
          <w:sz w:val="20"/>
          <w:szCs w:val="20"/>
        </w:rPr>
        <w:drawing>
          <wp:inline distB="114300" distT="114300" distL="114300" distR="114300">
            <wp:extent cx="5612130" cy="35433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rPr>
          <w:color w:val="1f4e79"/>
          <w:sz w:val="26"/>
          <w:szCs w:val="26"/>
        </w:rPr>
      </w:pPr>
      <w:bookmarkStart w:colFirst="0" w:colLast="0" w:name="_heading=h.5649br8qs91a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keepNext w:val="0"/>
        <w:keepLines w:val="0"/>
        <w:rPr>
          <w:color w:val="1f4e79"/>
          <w:sz w:val="26"/>
          <w:szCs w:val="26"/>
        </w:rPr>
      </w:pPr>
      <w:bookmarkStart w:colFirst="0" w:colLast="0" w:name="_heading=h.x0d4a7wykj78" w:id="27"/>
      <w:bookmarkEnd w:id="27"/>
      <w:r w:rsidDel="00000000" w:rsidR="00000000" w:rsidRPr="00000000">
        <w:rPr>
          <w:color w:val="1f4e79"/>
          <w:sz w:val="26"/>
          <w:szCs w:val="26"/>
          <w:rtl w:val="0"/>
        </w:rPr>
        <w:t xml:space="preserve">Fase 3: Identificación y Análisis</w:t>
      </w:r>
    </w:p>
    <w:p w:rsidR="00000000" w:rsidDel="00000000" w:rsidP="00000000" w:rsidRDefault="00000000" w:rsidRPr="00000000" w14:paraId="0000009B">
      <w:pPr>
        <w:pStyle w:val="Heading4"/>
        <w:keepNext w:val="0"/>
        <w:keepLines w:val="0"/>
        <w:rPr>
          <w:color w:val="1f4e79"/>
          <w:sz w:val="22"/>
          <w:szCs w:val="22"/>
        </w:rPr>
      </w:pPr>
      <w:bookmarkStart w:colFirst="0" w:colLast="0" w:name="_heading=h.jlihbs4ey7gk" w:id="28"/>
      <w:bookmarkEnd w:id="28"/>
      <w:r w:rsidDel="00000000" w:rsidR="00000000" w:rsidRPr="00000000">
        <w:rPr>
          <w:color w:val="1f4e79"/>
          <w:sz w:val="22"/>
          <w:szCs w:val="22"/>
          <w:rtl w:val="0"/>
        </w:rPr>
        <w:t xml:space="preserve">3.1 Identificar los enfoques (patrones) arquitectónicos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color w:val="1f4e79"/>
        </w:rPr>
      </w:pPr>
      <w:r w:rsidDel="00000000" w:rsidR="00000000" w:rsidRPr="00000000">
        <w:rPr>
          <w:color w:val="1f4e79"/>
          <w:rtl w:val="0"/>
        </w:rPr>
        <w:t xml:space="preserve">Los enfoques arquitectónicos seleccionados para el desarrollo de </w:t>
      </w:r>
      <w:r w:rsidDel="00000000" w:rsidR="00000000" w:rsidRPr="00000000">
        <w:rPr>
          <w:b w:val="1"/>
          <w:color w:val="1f4e79"/>
          <w:rtl w:val="0"/>
        </w:rPr>
        <w:t xml:space="preserve">SGCalerías</w:t>
      </w:r>
      <w:r w:rsidDel="00000000" w:rsidR="00000000" w:rsidRPr="00000000">
        <w:rPr>
          <w:color w:val="1f4e79"/>
          <w:rtl w:val="0"/>
        </w:rPr>
        <w:t xml:space="preserve"> están alineados con los objetivos de negocio y los atributos de calidad identificados.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color w:val="1f4e79"/>
        </w:rPr>
      </w:pPr>
      <w:r w:rsidDel="00000000" w:rsidR="00000000" w:rsidRPr="00000000">
        <w:rPr>
          <w:color w:val="1f4e79"/>
          <w:rtl w:val="0"/>
        </w:rPr>
        <w:t xml:space="preserve">Para este sistema, se empleará el </w:t>
      </w:r>
      <w:r w:rsidDel="00000000" w:rsidR="00000000" w:rsidRPr="00000000">
        <w:rPr>
          <w:b w:val="1"/>
          <w:color w:val="1f4e79"/>
          <w:rtl w:val="0"/>
        </w:rPr>
        <w:t xml:space="preserve">patrón arquitectónico Modelo-Vista-Template (MVT)</w:t>
      </w:r>
      <w:r w:rsidDel="00000000" w:rsidR="00000000" w:rsidRPr="00000000">
        <w:rPr>
          <w:color w:val="1f4e79"/>
          <w:rtl w:val="0"/>
        </w:rPr>
        <w:t xml:space="preserve">, una adaptación del patrón </w:t>
      </w:r>
      <w:r w:rsidDel="00000000" w:rsidR="00000000" w:rsidRPr="00000000">
        <w:rPr>
          <w:b w:val="1"/>
          <w:color w:val="1f4e79"/>
          <w:rtl w:val="0"/>
        </w:rPr>
        <w:t xml:space="preserve">Modelo-Vista-Controlador (MVC)</w:t>
      </w:r>
      <w:r w:rsidDel="00000000" w:rsidR="00000000" w:rsidRPr="00000000">
        <w:rPr>
          <w:color w:val="1f4e79"/>
          <w:rtl w:val="0"/>
        </w:rPr>
        <w:t xml:space="preserve">, propio del framework Django. Este patrón organiza el sistema en tres componentes principales: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spacing w:after="0" w:afterAutospacing="0" w:before="240" w:lineRule="auto"/>
        <w:ind w:left="720" w:hanging="360"/>
        <w:rPr>
          <w:color w:val="1f4e79"/>
        </w:rPr>
      </w:pPr>
      <w:r w:rsidDel="00000000" w:rsidR="00000000" w:rsidRPr="00000000">
        <w:rPr>
          <w:b w:val="1"/>
          <w:color w:val="1f4e79"/>
          <w:rtl w:val="0"/>
        </w:rPr>
        <w:t xml:space="preserve">Modelo (Model):</w:t>
        <w:br w:type="textWrapping"/>
      </w:r>
      <w:r w:rsidDel="00000000" w:rsidR="00000000" w:rsidRPr="00000000">
        <w:rPr>
          <w:color w:val="1f4e79"/>
          <w:rtl w:val="0"/>
        </w:rPr>
        <w:t xml:space="preserve">Representa la estructura y gestión de los datos, utilizando el ORM de Django para interactuar con la base de datos de manera eficiente. Esto asegura la escalabilidad y confidencialidad de la información, cumpliendo con el objetivo de mantener los datos seguros.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color w:val="1f4e79"/>
        </w:rPr>
      </w:pPr>
      <w:r w:rsidDel="00000000" w:rsidR="00000000" w:rsidRPr="00000000">
        <w:rPr>
          <w:b w:val="1"/>
          <w:color w:val="1f4e79"/>
          <w:rtl w:val="0"/>
        </w:rPr>
        <w:t xml:space="preserve">Vista (View):</w:t>
        <w:br w:type="textWrapping"/>
      </w:r>
      <w:r w:rsidDel="00000000" w:rsidR="00000000" w:rsidRPr="00000000">
        <w:rPr>
          <w:color w:val="1f4e79"/>
          <w:rtl w:val="0"/>
        </w:rPr>
        <w:t xml:space="preserve">Contiene la lógica de negocio, gestionando las interacciones entre el modelo y las plantillas. Esto permite procesar solicitudes de los usuarios y devolver las respuestas apropiadas, asegurando un desempeño ágil y tiempos de respuesta mínimos.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color w:val="1f4e79"/>
        </w:rPr>
      </w:pPr>
      <w:r w:rsidDel="00000000" w:rsidR="00000000" w:rsidRPr="00000000">
        <w:rPr>
          <w:b w:val="1"/>
          <w:color w:val="1f4e79"/>
          <w:rtl w:val="0"/>
        </w:rPr>
        <w:t xml:space="preserve">Template:</w:t>
        <w:br w:type="textWrapping"/>
      </w:r>
      <w:r w:rsidDel="00000000" w:rsidR="00000000" w:rsidRPr="00000000">
        <w:rPr>
          <w:color w:val="1f4e79"/>
          <w:rtl w:val="0"/>
        </w:rPr>
        <w:t xml:space="preserve">Responsable de la presentación visual del sistema, generando interfaces dinámicas basadas en las plantillas HTML. Esto asegura una experiencia de usuario consistente y eficiente en diferentes dispositivos y sistemas operativos.</w:t>
      </w:r>
    </w:p>
    <w:p w:rsidR="00000000" w:rsidDel="00000000" w:rsidP="00000000" w:rsidRDefault="00000000" w:rsidRPr="00000000" w14:paraId="000000A1">
      <w:pPr>
        <w:pStyle w:val="Heading4"/>
        <w:keepNext w:val="0"/>
        <w:keepLines w:val="0"/>
        <w:rPr>
          <w:color w:val="1f4e79"/>
          <w:sz w:val="22"/>
          <w:szCs w:val="22"/>
        </w:rPr>
      </w:pPr>
      <w:bookmarkStart w:colFirst="0" w:colLast="0" w:name="_heading=h.rk9769u909xz" w:id="29"/>
      <w:bookmarkEnd w:id="29"/>
      <w:r w:rsidDel="00000000" w:rsidR="00000000" w:rsidRPr="00000000">
        <w:rPr>
          <w:color w:val="1f4e79"/>
          <w:sz w:val="22"/>
          <w:szCs w:val="22"/>
          <w:rtl w:val="0"/>
        </w:rPr>
        <w:t xml:space="preserve">Atributos de calidad cubiertos por el diseño arquitectónico:</w:t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spacing w:after="0" w:afterAutospacing="0" w:before="240" w:lineRule="auto"/>
        <w:ind w:left="720" w:hanging="360"/>
        <w:rPr>
          <w:color w:val="1f4e79"/>
        </w:rPr>
      </w:pPr>
      <w:r w:rsidDel="00000000" w:rsidR="00000000" w:rsidRPr="00000000">
        <w:rPr>
          <w:b w:val="1"/>
          <w:color w:val="1f4e79"/>
          <w:rtl w:val="0"/>
        </w:rPr>
        <w:t xml:space="preserve">Disponibilidad:</w:t>
      </w:r>
      <w:r w:rsidDel="00000000" w:rsidR="00000000" w:rsidRPr="00000000">
        <w:rPr>
          <w:color w:val="1f4e79"/>
          <w:rtl w:val="0"/>
        </w:rPr>
        <w:t xml:space="preserve"> El patrón MVT, en combinación con Django, soporta configuraciones en servidores que aseguran acceso al sistema 24/7.</w:t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1f4e79"/>
        </w:rPr>
      </w:pPr>
      <w:r w:rsidDel="00000000" w:rsidR="00000000" w:rsidRPr="00000000">
        <w:rPr>
          <w:b w:val="1"/>
          <w:color w:val="1f4e79"/>
          <w:rtl w:val="0"/>
        </w:rPr>
        <w:t xml:space="preserve">Desempeño:</w:t>
      </w:r>
      <w:r w:rsidDel="00000000" w:rsidR="00000000" w:rsidRPr="00000000">
        <w:rPr>
          <w:color w:val="1f4e79"/>
          <w:rtl w:val="0"/>
        </w:rPr>
        <w:t xml:space="preserve"> La estructura modular y la eficiencia del ORM de Django garantizan tiempos de respuesta rápidos.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1f4e79"/>
        </w:rPr>
      </w:pPr>
      <w:r w:rsidDel="00000000" w:rsidR="00000000" w:rsidRPr="00000000">
        <w:rPr>
          <w:b w:val="1"/>
          <w:color w:val="1f4e79"/>
          <w:rtl w:val="0"/>
        </w:rPr>
        <w:t xml:space="preserve">Interoperabilidad:</w:t>
      </w:r>
      <w:r w:rsidDel="00000000" w:rsidR="00000000" w:rsidRPr="00000000">
        <w:rPr>
          <w:color w:val="1f4e79"/>
          <w:rtl w:val="0"/>
        </w:rPr>
        <w:t xml:space="preserve"> La arquitectura facilita la integración con APIs y servicios externos esenciales, como pasarelas de pago y servicios de correo.</w:t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color w:val="1f4e79"/>
        </w:rPr>
      </w:pPr>
      <w:r w:rsidDel="00000000" w:rsidR="00000000" w:rsidRPr="00000000">
        <w:rPr>
          <w:b w:val="1"/>
          <w:color w:val="1f4e79"/>
          <w:rtl w:val="0"/>
        </w:rPr>
        <w:t xml:space="preserve">Confidencialidad:</w:t>
      </w:r>
      <w:r w:rsidDel="00000000" w:rsidR="00000000" w:rsidRPr="00000000">
        <w:rPr>
          <w:color w:val="1f4e79"/>
          <w:rtl w:val="0"/>
        </w:rPr>
        <w:t xml:space="preserve"> La arquitectura permite implementar medidas de seguridad robustas, como autenticación, encriptación y validación de datos.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color w:val="1f4e79"/>
        </w:rPr>
      </w:pPr>
      <w:r w:rsidDel="00000000" w:rsidR="00000000" w:rsidRPr="00000000">
        <w:rPr>
          <w:color w:val="1f4e79"/>
          <w:rtl w:val="0"/>
        </w:rPr>
        <w:t xml:space="preserve">En conclusión, el uso del patrón MVT asegura que la arquitectura de </w:t>
      </w:r>
      <w:r w:rsidDel="00000000" w:rsidR="00000000" w:rsidRPr="00000000">
        <w:rPr>
          <w:b w:val="1"/>
          <w:color w:val="1f4e79"/>
          <w:rtl w:val="0"/>
        </w:rPr>
        <w:t xml:space="preserve">SGCalerías</w:t>
      </w:r>
      <w:r w:rsidDel="00000000" w:rsidR="00000000" w:rsidRPr="00000000">
        <w:rPr>
          <w:color w:val="1f4e79"/>
          <w:rtl w:val="0"/>
        </w:rPr>
        <w:t xml:space="preserve"> sea eficiente, segura y preparada para satisfacer los objetivos de negocio y las necesidades de los usuarios.</w:t>
      </w:r>
    </w:p>
    <w:p w:rsidR="00000000" w:rsidDel="00000000" w:rsidP="00000000" w:rsidRDefault="00000000" w:rsidRPr="00000000" w14:paraId="000000A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b w:val="1"/>
          <w:color w:val="1f4e79"/>
          <w:rtl w:val="0"/>
        </w:rPr>
        <w:t xml:space="preserve">3.2 Generar el árbol de utilidad: </w:t>
      </w:r>
      <w:r w:rsidDel="00000000" w:rsidR="00000000" w:rsidRPr="00000000">
        <w:rPr>
          <w:color w:val="1f4e79"/>
          <w:rtl w:val="0"/>
        </w:rPr>
        <w:t xml:space="preserve">Los factores de calidad (fiabilidad, disponibilidad, rendimiento…) son identificados y especificados hasta el nivel de escenarios, con estímulos y respuestas y después priorizados. Aplican los árboles de Utilidad de ATAM para  permitir analizar los escenarios de calidad. </w:t>
      </w:r>
      <w:r w:rsidDel="00000000" w:rsidR="00000000" w:rsidRPr="00000000">
        <w:rPr>
          <w:rtl w:val="0"/>
        </w:rPr>
      </w:r>
    </w:p>
    <w:tbl>
      <w:tblPr>
        <w:tblStyle w:val="Table2"/>
        <w:tblW w:w="11790.0" w:type="dxa"/>
        <w:jc w:val="left"/>
        <w:tblInd w:w="-13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0"/>
        <w:gridCol w:w="1800"/>
        <w:gridCol w:w="2655"/>
        <w:gridCol w:w="5535"/>
        <w:tblGridChange w:id="0">
          <w:tblGrid>
            <w:gridCol w:w="1800"/>
            <w:gridCol w:w="1800"/>
            <w:gridCol w:w="2655"/>
            <w:gridCol w:w="55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9bc2e6" w:space="0" w:sz="4" w:val="single"/>
              <w:left w:color="9bc2e6" w:space="0" w:sz="4" w:val="single"/>
              <w:bottom w:color="9bc2e6" w:space="0" w:sz="4" w:val="single"/>
            </w:tcBorders>
            <w:shd w:fill="5b9b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Atributo de calidad</w:t>
            </w:r>
          </w:p>
        </w:tc>
        <w:tc>
          <w:tcPr>
            <w:tcBorders>
              <w:top w:color="9bc2e6" w:space="0" w:sz="4" w:val="single"/>
              <w:left w:color="9bc2e6" w:space="0" w:sz="4" w:val="single"/>
              <w:bottom w:color="9bc2e6" w:space="0" w:sz="4" w:val="single"/>
            </w:tcBorders>
            <w:shd w:fill="5b9b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Subcaracteristica</w:t>
            </w:r>
          </w:p>
        </w:tc>
        <w:tc>
          <w:tcPr>
            <w:tcBorders>
              <w:top w:color="9bc2e6" w:space="0" w:sz="4" w:val="single"/>
              <w:bottom w:color="9bc2e6" w:space="0" w:sz="4" w:val="single"/>
            </w:tcBorders>
            <w:shd w:fill="5b9b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Requisito</w:t>
            </w:r>
          </w:p>
        </w:tc>
        <w:tc>
          <w:tcPr>
            <w:tcBorders>
              <w:top w:color="9bc2e6" w:space="0" w:sz="4" w:val="single"/>
              <w:bottom w:color="9bc2e6" w:space="0" w:sz="4" w:val="single"/>
              <w:right w:color="9bc2e6" w:space="0" w:sz="4" w:val="single"/>
            </w:tcBorders>
            <w:shd w:fill="5b9b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Escenario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Fiabilidad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Disponibilidad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Fiabilidad del sistema &gt; 95%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A/M El sistema debe tener una disponibilidad superior o igual al 95%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Compatibilidad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Interoperabilidad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Integración sistemas de pago 100%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M/M El sitio web debe tener una integración de webpay para realizar las ventas a través del computador.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Interoperabilidad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Adaptabilidad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Disponibilidad Windows y Macintosh 100%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A/B El sitio web debe tener su acceso disponible para sistemas de Microsoft como de Apple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Eficiencia de Desempeño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Comportamiento temporal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Tiempo de respuesta &lt; 2 segundos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M/A Tras realizar una acción el sistema debe demorar menos de 2 segundos en responder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Eficiencia de Desempeño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Comportamiento temporal</w:t>
            </w:r>
          </w:p>
          <w:p w:rsidR="00000000" w:rsidDel="00000000" w:rsidP="00000000" w:rsidRDefault="00000000" w:rsidRPr="00000000" w14:paraId="000000C2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(Informes)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Tiempo de respuesta &lt; 6 segundos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M/A Tras realizar un informe del negocio el sistema debe demorar menos de 6 segundos en responder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Usabilidad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Estética de la interfaz de usuario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Uso de colores de la empresa SGCalerías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B/B El sistema deberá estar constituido con los colores representativos de la empresa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Seguridad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No repudio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Evitar eliminar datos y en su lugar desactivarlos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A/A Capacidad del sistema de almacenar las acciones realizadas en el tiempo para evitar errores en el sistema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Usabilidad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Aprendizaje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Aprender a usar el sistema en menos de 3 días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M/A </w:t>
            </w:r>
            <w:r w:rsidDel="00000000" w:rsidR="00000000" w:rsidRPr="00000000">
              <w:rPr>
                <w:color w:val="1f4e79"/>
                <w:rtl w:val="0"/>
              </w:rPr>
              <w:t xml:space="preserve">Un usuario debería poder aprender a ocupar el sistema en un corto periodo de tiempo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Usabilidad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Capacidad para ser Usado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Disposición intuitiva de botones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M/M La interfaz debe ser llamativa e intuitiva con el usuario , para mejorar su nivel interactivo.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Seguridad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Confidencialidad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Validación de datos para el ingreso del sistema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after="0" w:line="276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A/A El sistema debe brindar protección contra el acceso de datos e información no autorizados, ya sea accidental o deliberadamente.</w:t>
            </w:r>
          </w:p>
        </w:tc>
      </w:tr>
    </w:tbl>
    <w:p w:rsidR="00000000" w:rsidDel="00000000" w:rsidP="00000000" w:rsidRDefault="00000000" w:rsidRPr="00000000" w14:paraId="000000D9">
      <w:pPr>
        <w:rPr>
          <w:color w:val="1f4e79"/>
        </w:rPr>
      </w:pPr>
      <w:r w:rsidDel="00000000" w:rsidR="00000000" w:rsidRPr="00000000">
        <w:rPr>
          <w:b w:val="1"/>
          <w:color w:val="1f4e79"/>
          <w:rtl w:val="0"/>
        </w:rPr>
        <w:t xml:space="preserve">3.3 Analizar los enfoques arquitectónicos: </w:t>
      </w:r>
      <w:r w:rsidDel="00000000" w:rsidR="00000000" w:rsidRPr="00000000">
        <w:rPr>
          <w:color w:val="1f4e79"/>
          <w:rtl w:val="0"/>
        </w:rPr>
        <w:t xml:space="preserve">los stakeholders y el arquitecto analizan cómo los enfoques arquitectónicos afectan a los factores identificados en el paso anterior</w:t>
      </w:r>
    </w:p>
    <w:p w:rsidR="00000000" w:rsidDel="00000000" w:rsidP="00000000" w:rsidRDefault="00000000" w:rsidRPr="00000000" w14:paraId="000000DA">
      <w:pPr>
        <w:rPr>
          <w:b w:val="1"/>
          <w:color w:val="1f4e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b w:val="1"/>
          <w:color w:val="1f4e79"/>
          <w:rtl w:val="0"/>
        </w:rPr>
        <w:t xml:space="preserve">3.3.1 Enfoque 1: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304683</wp:posOffset>
            </wp:positionV>
            <wp:extent cx="5612130" cy="2806700"/>
            <wp:effectExtent b="0" l="0" r="0" t="0"/>
            <wp:wrapNone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rPr>
          <w:b w:val="1"/>
          <w:color w:val="1f4e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color w:val="1f4e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color w:val="1f4e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color w:val="1f4e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color w:val="1f4e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color w:val="1f4e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color w:val="1f4e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color w:val="1f4e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color w:val="1f4e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color w:val="1f4e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highlight w:val="yellow"/>
        </w:rPr>
      </w:pPr>
      <w:r w:rsidDel="00000000" w:rsidR="00000000" w:rsidRPr="00000000">
        <w:rPr>
          <w:b w:val="1"/>
          <w:color w:val="1f4e79"/>
          <w:rtl w:val="0"/>
        </w:rPr>
        <w:t xml:space="preserve">3.3.2 Enfoque 2:</w:t>
      </w:r>
      <w:r w:rsidDel="00000000" w:rsidR="00000000" w:rsidRPr="00000000">
        <w:rPr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954</wp:posOffset>
            </wp:positionH>
            <wp:positionV relativeFrom="paragraph">
              <wp:posOffset>351956</wp:posOffset>
            </wp:positionV>
            <wp:extent cx="5612130" cy="2806700"/>
            <wp:effectExtent b="0" l="0" r="0" t="0"/>
            <wp:wrapNone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  <w:color w:val="1f4e79"/>
          <w:rtl w:val="0"/>
        </w:rPr>
        <w:t xml:space="preserve">3.3.3 Enfoque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28067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heading=h.ufbprx6oc49o" w:id="30"/>
      <w:bookmarkEnd w:id="30"/>
      <w:r w:rsidDel="00000000" w:rsidR="00000000" w:rsidRPr="00000000">
        <w:rPr>
          <w:color w:val="1f4e79"/>
          <w:sz w:val="22"/>
          <w:szCs w:val="22"/>
          <w:rtl w:val="0"/>
        </w:rPr>
        <w:t xml:space="preserve">Argumentación para seleccionar la primera arquitectura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Rule="auto"/>
        <w:rPr>
          <w:color w:val="1f4e79"/>
        </w:rPr>
      </w:pPr>
      <w:r w:rsidDel="00000000" w:rsidR="00000000" w:rsidRPr="00000000">
        <w:rPr>
          <w:color w:val="1f4e79"/>
          <w:rtl w:val="0"/>
        </w:rPr>
        <w:t xml:space="preserve">Aunque las propuestas presentadas en los enfoques 2 y 3 incluyen elementos como firewalls, backups y otros mecanismos de mejora, la selección de la primera arquitectura puede justificarse por las siguientes razones:</w:t>
      </w:r>
    </w:p>
    <w:p w:rsidR="00000000" w:rsidDel="00000000" w:rsidP="00000000" w:rsidRDefault="00000000" w:rsidRPr="00000000" w14:paraId="0000010B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4e79"/>
          <w:rtl w:val="0"/>
        </w:rPr>
        <w:t xml:space="preserve">Simplicidad y rapidez de implementación</w:t>
      </w:r>
    </w:p>
    <w:p w:rsidR="00000000" w:rsidDel="00000000" w:rsidP="00000000" w:rsidRDefault="00000000" w:rsidRPr="00000000" w14:paraId="0000010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4e79"/>
          <w:rtl w:val="0"/>
        </w:rPr>
        <w:t xml:space="preserve">La primera arquitectura, al no incluir elementos como firewalls ni sistemas de respaldo, es inherentemente más sencilla y rápida de desplegar. Esto puede ser crucial si se busca llevar a cabo un proyecto piloto o validar la funcionalidad básica del sistema con recursos limitados.</w:t>
      </w:r>
    </w:p>
    <w:p w:rsidR="00000000" w:rsidDel="00000000" w:rsidP="00000000" w:rsidRDefault="00000000" w:rsidRPr="00000000" w14:paraId="0000010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4e79"/>
          <w:rtl w:val="0"/>
        </w:rPr>
        <w:t xml:space="preserve">Optimización de recursos iniciales</w:t>
      </w:r>
    </w:p>
    <w:p w:rsidR="00000000" w:rsidDel="00000000" w:rsidP="00000000" w:rsidRDefault="00000000" w:rsidRPr="00000000" w14:paraId="0000010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4e79"/>
          <w:rtl w:val="0"/>
        </w:rPr>
        <w:t xml:space="preserve">Implementar firewalls y sistemas de backup en las fases iniciales puede representar costos adicionales y una mayor complejidad técnica. Si el objetivo inicial es probar el concepto o realizar un despliegue a pequeña escala, estos mecanismos podrían posponerse hasta que el sistema madure y se disponga de un presupuesto mayor.</w:t>
      </w:r>
    </w:p>
    <w:p w:rsidR="00000000" w:rsidDel="00000000" w:rsidP="00000000" w:rsidRDefault="00000000" w:rsidRPr="00000000" w14:paraId="0000010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4e79"/>
          <w:rtl w:val="0"/>
        </w:rPr>
        <w:t xml:space="preserve">Flexibilidad para iterar</w:t>
      </w:r>
    </w:p>
    <w:p w:rsidR="00000000" w:rsidDel="00000000" w:rsidP="00000000" w:rsidRDefault="00000000" w:rsidRPr="00000000" w14:paraId="0000011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4e79"/>
          <w:rtl w:val="0"/>
        </w:rPr>
        <w:t xml:space="preserve">Al mantener una arquitectura más básica, el equipo de desarrollo puede concentrarse en mejorar la funcionalidad principal del sistema. Esto también permite recolectar datos reales sobre el rendimiento y las necesidades de seguridad/fiabilidad antes de decidir cómo y dónde incorporar elementos más avanzados.</w:t>
      </w:r>
    </w:p>
    <w:p w:rsidR="00000000" w:rsidDel="00000000" w:rsidP="00000000" w:rsidRDefault="00000000" w:rsidRPr="00000000" w14:paraId="0000011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4e79"/>
          <w:rtl w:val="0"/>
        </w:rPr>
        <w:t xml:space="preserve">Respeto por el contexto operativo actual</w:t>
      </w:r>
    </w:p>
    <w:p w:rsidR="00000000" w:rsidDel="00000000" w:rsidP="00000000" w:rsidRDefault="00000000" w:rsidRPr="00000000" w14:paraId="00000112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color w:val="1f4e79"/>
          <w:rtl w:val="0"/>
        </w:rPr>
        <w:t xml:space="preserve">Aunque la adición de firewalls y respaldos incrementales es deseable, su ausencia en esta fase inicial no significa un riesgo inmediato insuperable. Por ejemplo, los comentarios de Víctor Otero y Víctor Bustos resaltan la importancia de la fiabilidad y disponibilidad, pero estas medidas pueden implementarse progresivamente una vez que se garantice el funcionamiento básico.</w:t>
      </w:r>
    </w:p>
    <w:p w:rsidR="00000000" w:rsidDel="00000000" w:rsidP="00000000" w:rsidRDefault="00000000" w:rsidRPr="00000000" w14:paraId="00000113">
      <w:pPr>
        <w:spacing w:after="240" w:before="240" w:lineRule="auto"/>
        <w:rPr/>
      </w:pPr>
      <w:r w:rsidDel="00000000" w:rsidR="00000000" w:rsidRPr="00000000">
        <w:rPr>
          <w:color w:val="1f4e79"/>
          <w:rtl w:val="0"/>
        </w:rPr>
        <w:t xml:space="preserve">En resumen, la primera arquitectura se selecciona por su capacidad de ofrecer una solución funcional mínima viable, centrada en optimizar tiempo, costos y flexibilidad inicial. Los componentes de fiabilidad y seguridad se consideran importantes, pero su implementación se difiere para futuras iteraciones del sistema, en función de los datos obtenidos y los objetivos específicos de evolución del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b w:val="1"/>
          <w:color w:val="1f4e79"/>
          <w:rtl w:val="0"/>
        </w:rPr>
        <w:t xml:space="preserve">Priorización de escenarios:</w:t>
      </w:r>
      <w:r w:rsidDel="00000000" w:rsidR="00000000" w:rsidRPr="00000000">
        <w:rPr>
          <w:rtl w:val="0"/>
        </w:rPr>
      </w:r>
    </w:p>
    <w:tbl>
      <w:tblPr>
        <w:tblStyle w:val="Table3"/>
        <w:tblW w:w="8760.0" w:type="dxa"/>
        <w:jc w:val="left"/>
        <w:tblInd w:w="7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4065"/>
        <w:gridCol w:w="945"/>
        <w:gridCol w:w="900"/>
        <w:gridCol w:w="870"/>
        <w:tblGridChange w:id="0">
          <w:tblGrid>
            <w:gridCol w:w="1980"/>
            <w:gridCol w:w="4065"/>
            <w:gridCol w:w="945"/>
            <w:gridCol w:w="900"/>
            <w:gridCol w:w="8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Atributo de calidad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shd w:fill="5b9b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Necesidad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shd w:fill="5b9b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Dificultad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9bc2e6" w:space="0" w:sz="6" w:val="single"/>
            </w:tcBorders>
            <w:shd w:fill="5b9b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0" w:hRule="atLeast"/>
          <w:tblHeader w:val="0"/>
        </w:trPr>
        <w:tc>
          <w:tcPr>
            <w:tcBorders>
              <w:top w:color="9bc2e6" w:space="0" w:sz="6" w:val="single"/>
              <w:left w:color="9bc2e6" w:space="0" w:sz="6" w:val="single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Comportamiento temporal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A/A Tras realizar una acción el sistema debe demorar menos de 2 segundos en responder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9bc2e6" w:space="0" w:sz="6" w:val="single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950" w:hRule="atLeast"/>
          <w:tblHeader w:val="0"/>
        </w:trPr>
        <w:tc>
          <w:tcPr>
            <w:tcBorders>
              <w:top w:color="9bc2e6" w:space="0" w:sz="6" w:val="single"/>
              <w:left w:color="9bc2e6" w:space="0" w:sz="6" w:val="single"/>
              <w:bottom w:color="9bc2e6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repudio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A/A Capacidad del sistema de almacenar las acciones realizadas en el tiempo para evitar errores en el sistema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9bc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1379.1894531250002" w:hRule="atLeast"/>
          <w:tblHeader w:val="0"/>
        </w:trPr>
        <w:tc>
          <w:tcPr>
            <w:tcBorders>
              <w:top w:color="9bc2e6" w:space="0" w:sz="6" w:val="single"/>
              <w:left w:color="9bc2e6" w:space="0" w:sz="6" w:val="single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Confidencialidad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A/A El sistema debe brindar protección contra el acceso de datos e información no autorizados, ya sea accidental o deliberadamente.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9bc2e6" w:space="0" w:sz="6" w:val="single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9bc2e6" w:space="0" w:sz="6" w:val="single"/>
              <w:left w:color="9bc2e6" w:space="0" w:sz="6" w:val="single"/>
              <w:bottom w:color="9bc2e6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Fiabilidad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A/M El sistema debe tener una disponibilidad superior o igual al 95%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9bc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1220" w:hRule="atLeast"/>
          <w:tblHeader w:val="0"/>
        </w:trPr>
        <w:tc>
          <w:tcPr>
            <w:tcBorders>
              <w:top w:color="9bc2e6" w:space="0" w:sz="6" w:val="single"/>
              <w:left w:color="9bc2e6" w:space="0" w:sz="6" w:val="single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Comportamiento temporal (Informes)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M/A Tras realizar un informe del negocio el sistema debe demorar menos de 6 segundos en responder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9bc2e6" w:space="0" w:sz="6" w:val="single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581.513671875" w:hRule="atLeast"/>
          <w:tblHeader w:val="0"/>
        </w:trPr>
        <w:tc>
          <w:tcPr>
            <w:tcBorders>
              <w:top w:color="9bc2e6" w:space="0" w:sz="6" w:val="single"/>
              <w:left w:color="9bc2e6" w:space="0" w:sz="6" w:val="single"/>
              <w:bottom w:color="9bc2e6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Accesibilidad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M/A Tras realizar una acción el sistema debe demorar menos de 6 segundos en responder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9bc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656.513671875" w:hRule="atLeast"/>
          <w:tblHeader w:val="0"/>
        </w:trPr>
        <w:tc>
          <w:tcPr>
            <w:tcBorders>
              <w:top w:color="9bc2e6" w:space="0" w:sz="6" w:val="single"/>
              <w:left w:color="9bc2e6" w:space="0" w:sz="6" w:val="single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Aprendizaje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M/A Un usuario debería poder aprender a ocupar el sistema en un corto periodo de tiempo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9bc2e6" w:space="0" w:sz="6" w:val="single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746.513671875" w:hRule="atLeast"/>
          <w:tblHeader w:val="0"/>
        </w:trPr>
        <w:tc>
          <w:tcPr>
            <w:tcBorders>
              <w:top w:color="9bc2e6" w:space="0" w:sz="6" w:val="single"/>
              <w:left w:color="9bc2e6" w:space="0" w:sz="6" w:val="single"/>
              <w:bottom w:color="9bc2e6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Interoperabilidad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M/M El sitio web debe tener una integración de webpay para realizar las ventas a través del computador.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9bc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rHeight w:val="911.513671875" w:hRule="atLeast"/>
          <w:tblHeader w:val="0"/>
        </w:trPr>
        <w:tc>
          <w:tcPr>
            <w:tcBorders>
              <w:top w:color="9bc2e6" w:space="0" w:sz="6" w:val="single"/>
              <w:left w:color="9bc2e6" w:space="0" w:sz="6" w:val="single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Adaptabilidad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A/B El sitio web debe tener su acceso disponible para sistemas de Microsoft como de Apple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9bc2e6" w:space="0" w:sz="6" w:val="single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rHeight w:val="950" w:hRule="atLeast"/>
          <w:tblHeader w:val="0"/>
        </w:trPr>
        <w:tc>
          <w:tcPr>
            <w:tcBorders>
              <w:top w:color="9bc2e6" w:space="0" w:sz="6" w:val="single"/>
              <w:left w:color="9bc2e6" w:space="0" w:sz="6" w:val="single"/>
              <w:bottom w:color="9bc2e6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Capacidad para ser Usado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M/M La interfaz debe ser llamativa e intuitiva con el usuario, para mejorar su nivel interactivo.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9bc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rHeight w:val="461.513671875" w:hRule="atLeast"/>
          <w:tblHeader w:val="0"/>
        </w:trPr>
        <w:tc>
          <w:tcPr>
            <w:tcBorders>
              <w:top w:color="9bc2e6" w:space="0" w:sz="6" w:val="single"/>
              <w:left w:color="9bc2e6" w:space="0" w:sz="6" w:val="single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Estética de la interfaz de usuario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B/B El sistema deberá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estar constituido con los colores representativos de la empresa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000000" w:space="0" w:sz="0" w:val="nil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bc2e6" w:space="0" w:sz="6" w:val="single"/>
              <w:left w:color="000000" w:space="0" w:sz="0" w:val="nil"/>
              <w:bottom w:color="9bc2e6" w:space="0" w:sz="6" w:val="single"/>
              <w:right w:color="9bc2e6" w:space="0" w:sz="6" w:val="single"/>
            </w:tcBorders>
            <w:shd w:fill="ddeb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107.1653543307093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ambr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253526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akKvL4WQao4Uurnqu3NDTK0DVA==">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2022-10-19T14:00:00Z</dcterms:created>
  <dc:creator>cetecom</dc:creator>
</cp:coreProperties>
</file>