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7066FB">
      <w:pPr>
        <w:pStyle w:val="2"/>
        <w:bidi w:val="0"/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  <w:lang w:val="en-US" w:eastAsia="zh-CN"/>
        </w:rPr>
        <w:t>QuickNV</w:t>
      </w:r>
      <w:r>
        <w:rPr>
          <w:rFonts w:hint="eastAsia"/>
        </w:rPr>
        <w:t>驱动_海康设备网络]部署配置指南</w:t>
      </w:r>
    </w:p>
    <w:p w14:paraId="32335E30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部署镜像，创建容器</w:t>
      </w:r>
      <w:bookmarkStart w:id="0" w:name="_GoBack"/>
      <w:bookmarkEnd w:id="0"/>
    </w:p>
    <w:p w14:paraId="3B53B275">
      <w:r>
        <w:drawing>
          <wp:inline distT="0" distB="0" distL="114300" distR="114300">
            <wp:extent cx="5270500" cy="3037840"/>
            <wp:effectExtent l="0" t="0" r="6350" b="6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F8E66">
      <w:r>
        <w:drawing>
          <wp:inline distT="0" distB="0" distL="114300" distR="114300">
            <wp:extent cx="5270500" cy="3037840"/>
            <wp:effectExtent l="0" t="0" r="6350" b="63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5800C">
      <w:pPr>
        <w:rPr>
          <w:rFonts w:hint="default"/>
          <w:lang w:val="en-US" w:eastAsia="zh-CN"/>
        </w:rPr>
      </w:pPr>
    </w:p>
    <w:p w14:paraId="34644D5B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配置弈视频驱动接口</w:t>
      </w:r>
    </w:p>
    <w:p w14:paraId="3D17666E">
      <w:r>
        <w:drawing>
          <wp:inline distT="0" distB="0" distL="114300" distR="114300">
            <wp:extent cx="5271770" cy="5340350"/>
            <wp:effectExtent l="0" t="0" r="5080" b="317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34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7A01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如果驱动与弈视频在同一台服务器上，推荐用默认的管道方式连接。</w:t>
      </w:r>
    </w:p>
    <w:p w14:paraId="568E8398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启动驱动容器</w:t>
      </w:r>
    </w:p>
    <w:p w14:paraId="4B662127">
      <w:r>
        <w:drawing>
          <wp:inline distT="0" distB="0" distL="114300" distR="114300">
            <wp:extent cx="5267325" cy="3622040"/>
            <wp:effectExtent l="0" t="0" r="0" b="698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2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359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看日志中显示如上图连接成功即可。</w:t>
      </w:r>
    </w:p>
    <w:p w14:paraId="213B74F7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添加设备</w:t>
      </w:r>
    </w:p>
    <w:p w14:paraId="61FF9FC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如果需要在添加设备时自动导入设备中的全部通道，请使用“导入设备”功能。</w:t>
      </w:r>
    </w:p>
    <w:p w14:paraId="1292CCB1">
      <w:r>
        <w:drawing>
          <wp:inline distT="0" distB="0" distL="114300" distR="114300">
            <wp:extent cx="5269865" cy="5137150"/>
            <wp:effectExtent l="0" t="0" r="6985" b="635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13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162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先填写设备的“基本”信息。</w:t>
      </w:r>
    </w:p>
    <w:p w14:paraId="1E1F167F">
      <w:r>
        <w:drawing>
          <wp:inline distT="0" distB="0" distL="114300" distR="114300">
            <wp:extent cx="5271135" cy="5165725"/>
            <wp:effectExtent l="0" t="0" r="5715" b="6350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16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775F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然后配置设备的主机、端口、用户名和密码等参数。如果设备是通过NAT代理端口方式添加的，可能还需要设置设备“RTSP端口”参数。</w:t>
      </w:r>
    </w:p>
    <w:p w14:paraId="4F770934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导入设备</w:t>
      </w:r>
    </w:p>
    <w:p w14:paraId="17B553C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导入设备时要求能够连接到摄像机的服务端口。如果摄像机当前无法连接，但需要先添加到平台，则可以参考第4步来手动添加设备。</w:t>
      </w:r>
    </w:p>
    <w:p w14:paraId="11CC81DB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9865" cy="3538855"/>
            <wp:effectExtent l="0" t="0" r="698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3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6FC54">
      <w:r>
        <w:drawing>
          <wp:inline distT="0" distB="0" distL="114300" distR="114300">
            <wp:extent cx="5270500" cy="4110355"/>
            <wp:effectExtent l="0" t="0" r="6350" b="4445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1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868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选择“弈视频驱动_海康网络设备”，然后填写设备的主机、端口、用户名和密码等参数，点击“下一步”按钮。</w:t>
      </w:r>
    </w:p>
    <w:p w14:paraId="376DC366">
      <w:r>
        <w:drawing>
          <wp:inline distT="0" distB="0" distL="114300" distR="114300">
            <wp:extent cx="5268595" cy="4974590"/>
            <wp:effectExtent l="0" t="0" r="8255" b="6985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97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F441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此处会自动拉取设备的序列号作为默认编号，设备的名称作为默认名称。根据实际情况修改编号、名称和RTSP端口后，点击“导入”按钮。</w:t>
      </w:r>
    </w:p>
    <w:p w14:paraId="4FEBC822">
      <w:r>
        <w:drawing>
          <wp:inline distT="0" distB="0" distL="114300" distR="114300">
            <wp:extent cx="5269865" cy="3959860"/>
            <wp:effectExtent l="0" t="0" r="6985" b="2540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2A2D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即可看到导入的设备。</w:t>
      </w:r>
    </w:p>
    <w:p w14:paraId="49EDF518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导入通道</w:t>
      </w:r>
    </w:p>
    <w:p w14:paraId="78A7DD8F">
      <w:r>
        <w:drawing>
          <wp:inline distT="0" distB="0" distL="114300" distR="114300">
            <wp:extent cx="5269865" cy="3959860"/>
            <wp:effectExtent l="0" t="0" r="6985" b="2540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565EE">
      <w:r>
        <w:drawing>
          <wp:inline distT="0" distB="0" distL="114300" distR="114300">
            <wp:extent cx="5269865" cy="3959860"/>
            <wp:effectExtent l="0" t="0" r="6985" b="2540"/>
            <wp:docPr id="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6B7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下拉列表中可以看到此设备全部的通道。根据实际情况进行选择。</w:t>
      </w:r>
    </w:p>
    <w:p w14:paraId="2534420C">
      <w:r>
        <w:drawing>
          <wp:inline distT="0" distB="0" distL="114300" distR="114300">
            <wp:extent cx="5269865" cy="3959860"/>
            <wp:effectExtent l="0" t="0" r="6985" b="2540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2BB2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选择海康通道后，会自动获取通道的编号和名称，此处也可以修改为想要的编号和名称，点击“导入”按钮即可。</w:t>
      </w:r>
    </w:p>
    <w:p w14:paraId="3FF3237B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修改设备地点</w:t>
      </w:r>
    </w:p>
    <w:p w14:paraId="33097F7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刚导入的设备是没有关联地点的，需要修改设备地点。</w:t>
      </w:r>
    </w:p>
    <w:p w14:paraId="287B4E22">
      <w:r>
        <w:drawing>
          <wp:inline distT="0" distB="0" distL="114300" distR="114300">
            <wp:extent cx="5264150" cy="4409440"/>
            <wp:effectExtent l="0" t="0" r="3175" b="635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40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5F2C9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修改通道地点</w:t>
      </w:r>
    </w:p>
    <w:p w14:paraId="7F5515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如果通道没有关联地点，那么设置设备地点时会自动将通道的地点设置为设备的地点。如果需要将通道绑定到不同的地点，则需要编辑通道来修改通道的地点。</w:t>
      </w:r>
    </w:p>
    <w:p w14:paraId="62A62B85">
      <w:r>
        <w:drawing>
          <wp:inline distT="0" distB="0" distL="114300" distR="114300">
            <wp:extent cx="5269865" cy="3381375"/>
            <wp:effectExtent l="0" t="0" r="6985" b="0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D3C0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3381375"/>
            <wp:effectExtent l="0" t="0" r="6985" b="0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A305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FC5FCF"/>
    <w:multiLevelType w:val="singleLevel"/>
    <w:tmpl w:val="5CFC5FC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U0OGFiMjhkYWViYzJkZjhhMTRkNWM3ZmZhNjc5ZTAifQ=="/>
  </w:docVars>
  <w:rsids>
    <w:rsidRoot w:val="00000000"/>
    <w:rsid w:val="0B7557AE"/>
    <w:rsid w:val="0C6B4E66"/>
    <w:rsid w:val="0E0C4982"/>
    <w:rsid w:val="11DD3813"/>
    <w:rsid w:val="12743A35"/>
    <w:rsid w:val="18B61227"/>
    <w:rsid w:val="1BB508FA"/>
    <w:rsid w:val="40CD2B03"/>
    <w:rsid w:val="43A30965"/>
    <w:rsid w:val="472F0C6F"/>
    <w:rsid w:val="494E61EA"/>
    <w:rsid w:val="53F91047"/>
    <w:rsid w:val="62004986"/>
    <w:rsid w:val="651E5F0D"/>
    <w:rsid w:val="75726391"/>
    <w:rsid w:val="777F7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572</Words>
  <Characters>580</Characters>
  <Lines>0</Lines>
  <Paragraphs>0</Paragraphs>
  <TotalTime>1</TotalTime>
  <ScaleCrop>false</ScaleCrop>
  <LinksUpToDate>false</LinksUpToDate>
  <CharactersWithSpaces>580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2022-09-05T11:13:00Z</dcterms:created>
  <dc:creator>scbet</dc:creator>
  <cp:lastModifiedBy>轩辕天极</cp:lastModifiedBy>
  <dcterms:modified xsi:type="dcterms:W3CDTF">2026-05-28T02:56:22Z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B980CB28CAD74893A4FD724816A540CE</vt:lpwstr>
  </property>
  <property fmtid="{D5CDD505-2E9C-101B-9397-08002B2CF9AE}" pid="4" name="KSOTemplateDocerSaveRecord">
    <vt:lpwstr>eyJoZGlkIjoiZThmNjAzMWJlZjFkMmQwODUwMTJkYzE2ODFiYmFmYTciLCJ1c2VySWQiOiIyNjM0MzM4NzYifQ==</vt:lpwstr>
  </property>
</Properties>
</file>