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5a217b9d8e4b89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2.19.0.0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2.19.0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00209b38a3441f1" /><Relationship Type="http://schemas.microsoft.com/office/2007/relationships/stylesWithEffects" Target="/word/stylesWithEffects.xml" Id="R757b14167fdd4d47" /><Relationship Type="http://schemas.openxmlformats.org/officeDocument/2006/relationships/fontTable" Target="/word/fontTable.xml" Id="Rcb08418b4a2d4173" /><Relationship Type="http://schemas.openxmlformats.org/officeDocument/2006/relationships/settings" Target="/word/settings.xml" Id="R1968dac7c00b43e5" /><Relationship Type="http://schemas.openxmlformats.org/officeDocument/2006/relationships/header" Target="/word/header.xml" Id="Re57b9f02cc6941d1" /><Relationship Type="http://schemas.openxmlformats.org/officeDocument/2006/relationships/footer" Target="/word/footer.xml" Id="R4854c90fb48e4a49" /></Relationships>
</file>