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3577F6">
        <w:tc>
          <w:tcPr>
            <w:tcW w:w="4261" w:type="dxa"/>
          </w:tcPr>
          <w:p w:rsidR="003577F6" w:rsidRDefault="0095556F">
            <w:pPr>
              <w:spacing w:beforeLines="50" w:before="156" w:afterLines="50" w:after="156" w:line="400" w:lineRule="exac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证券代码</w:t>
            </w:r>
            <w:r>
              <w:rPr>
                <w:rFonts w:hint="eastAsia"/>
                <w:bCs/>
                <w:iCs/>
                <w:sz w:val="24"/>
              </w:rPr>
              <w:t>：</w:t>
            </w:r>
            <w:r>
              <w:rPr>
                <w:bCs/>
                <w:iCs/>
                <w:sz w:val="24"/>
              </w:rPr>
              <w:t>002714</w:t>
            </w:r>
          </w:p>
        </w:tc>
        <w:tc>
          <w:tcPr>
            <w:tcW w:w="4261" w:type="dxa"/>
          </w:tcPr>
          <w:p w:rsidR="003577F6" w:rsidRDefault="0095556F">
            <w:pPr>
              <w:spacing w:beforeLines="50" w:before="156" w:afterLines="50" w:after="156" w:line="400" w:lineRule="exact"/>
              <w:jc w:val="righ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证券简称：</w:t>
            </w:r>
            <w:proofErr w:type="gramStart"/>
            <w:r>
              <w:rPr>
                <w:bCs/>
                <w:iCs/>
                <w:sz w:val="24"/>
              </w:rPr>
              <w:t>牧原股份</w:t>
            </w:r>
            <w:proofErr w:type="gramEnd"/>
          </w:p>
        </w:tc>
      </w:tr>
    </w:tbl>
    <w:p w:rsidR="003577F6" w:rsidRDefault="003577F6">
      <w:pPr>
        <w:spacing w:beforeLines="50" w:before="156" w:afterLines="50" w:after="156" w:line="400" w:lineRule="exact"/>
        <w:rPr>
          <w:bCs/>
          <w:iCs/>
          <w:sz w:val="24"/>
        </w:rPr>
      </w:pPr>
    </w:p>
    <w:p w:rsidR="003577F6" w:rsidRDefault="0095556F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proofErr w:type="gramStart"/>
      <w:r>
        <w:rPr>
          <w:b/>
          <w:bCs/>
          <w:iCs/>
          <w:sz w:val="36"/>
          <w:szCs w:val="24"/>
        </w:rPr>
        <w:t>牧原食品</w:t>
      </w:r>
      <w:proofErr w:type="gramEnd"/>
      <w:r>
        <w:rPr>
          <w:b/>
          <w:bCs/>
          <w:iCs/>
          <w:sz w:val="36"/>
          <w:szCs w:val="24"/>
        </w:rPr>
        <w:t>股份有限公司</w:t>
      </w:r>
    </w:p>
    <w:p w:rsidR="003577F6" w:rsidRDefault="0095556F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r>
        <w:rPr>
          <w:b/>
          <w:bCs/>
          <w:iCs/>
          <w:sz w:val="36"/>
          <w:szCs w:val="24"/>
        </w:rPr>
        <w:t>投资者关系活动记录表</w:t>
      </w:r>
    </w:p>
    <w:p w:rsidR="003577F6" w:rsidRDefault="0095556F">
      <w:pPr>
        <w:spacing w:line="400" w:lineRule="exact"/>
        <w:jc w:val="right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编号：</w:t>
      </w:r>
      <w:r>
        <w:rPr>
          <w:rFonts w:hint="eastAsia"/>
          <w:bCs/>
          <w:iCs/>
          <w:sz w:val="24"/>
          <w:szCs w:val="24"/>
        </w:rPr>
        <w:t>2018-</w:t>
      </w:r>
      <w:r w:rsidR="008C5EF5">
        <w:rPr>
          <w:rFonts w:hint="eastAsia"/>
          <w:bCs/>
          <w:iCs/>
          <w:sz w:val="24"/>
          <w:szCs w:val="24"/>
        </w:rPr>
        <w:t>0</w:t>
      </w:r>
      <w:r w:rsidR="008C5EF5">
        <w:rPr>
          <w:bCs/>
          <w:iCs/>
          <w:sz w:val="24"/>
          <w:szCs w:val="24"/>
        </w:rPr>
        <w:t>3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5815"/>
      </w:tblGrid>
      <w:tr w:rsidR="003577F6">
        <w:tc>
          <w:tcPr>
            <w:tcW w:w="2943" w:type="dxa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投资者关系活动类别</w:t>
            </w:r>
          </w:p>
          <w:p w:rsidR="003577F6" w:rsidRDefault="003577F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5815" w:type="dxa"/>
          </w:tcPr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 xml:space="preserve">√ </w:t>
            </w:r>
            <w:r>
              <w:rPr>
                <w:sz w:val="24"/>
                <w:szCs w:val="24"/>
              </w:rPr>
              <w:t>特定对象调研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分析师会议</w:t>
            </w:r>
          </w:p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媒体采访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业绩说明会</w:t>
            </w:r>
          </w:p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新闻发布会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路演活动</w:t>
            </w:r>
          </w:p>
          <w:p w:rsidR="003577F6" w:rsidRDefault="0095556F">
            <w:pPr>
              <w:tabs>
                <w:tab w:val="left" w:pos="3045"/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现场参观</w:t>
            </w:r>
            <w:r>
              <w:rPr>
                <w:bCs/>
                <w:iCs/>
                <w:sz w:val="24"/>
                <w:szCs w:val="24"/>
              </w:rPr>
              <w:tab/>
            </w:r>
          </w:p>
          <w:p w:rsidR="003577F6" w:rsidRDefault="0095556F">
            <w:pPr>
              <w:tabs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其他（</w:t>
            </w:r>
            <w:proofErr w:type="gramStart"/>
            <w:r>
              <w:rPr>
                <w:sz w:val="24"/>
                <w:szCs w:val="24"/>
                <w:u w:val="single"/>
              </w:rPr>
              <w:t>请文字</w:t>
            </w:r>
            <w:proofErr w:type="gramEnd"/>
            <w:r>
              <w:rPr>
                <w:sz w:val="24"/>
                <w:szCs w:val="24"/>
                <w:u w:val="single"/>
              </w:rPr>
              <w:t>说明其他活动内容）</w:t>
            </w:r>
          </w:p>
        </w:tc>
      </w:tr>
      <w:tr w:rsidR="003577F6">
        <w:tc>
          <w:tcPr>
            <w:tcW w:w="2943" w:type="dxa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参与单位名称及人员姓名</w:t>
            </w:r>
          </w:p>
        </w:tc>
        <w:tc>
          <w:tcPr>
            <w:tcW w:w="5815" w:type="dxa"/>
          </w:tcPr>
          <w:p w:rsidR="00222ABB" w:rsidRDefault="00222ABB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长江农业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iCs/>
                <w:sz w:val="24"/>
                <w:szCs w:val="24"/>
              </w:rPr>
              <w:t>陈佳、余昌</w:t>
            </w:r>
          </w:p>
          <w:p w:rsidR="00222ABB" w:rsidRDefault="00222ABB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南方基金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iCs/>
                <w:sz w:val="24"/>
                <w:szCs w:val="24"/>
              </w:rPr>
              <w:t>李振兴、林朝雄</w:t>
            </w:r>
          </w:p>
          <w:p w:rsidR="00D909FD" w:rsidRPr="00D909FD" w:rsidRDefault="00D909FD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proofErr w:type="gramStart"/>
            <w:r>
              <w:rPr>
                <w:rFonts w:hint="eastAsia"/>
                <w:bCs/>
                <w:iCs/>
                <w:sz w:val="24"/>
                <w:szCs w:val="24"/>
              </w:rPr>
              <w:t>东方资管</w:t>
            </w:r>
            <w:proofErr w:type="gramEnd"/>
            <w:r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 w:rsidRPr="00222ABB">
              <w:rPr>
                <w:rFonts w:hint="eastAsia"/>
                <w:bCs/>
                <w:iCs/>
                <w:sz w:val="24"/>
                <w:szCs w:val="24"/>
              </w:rPr>
              <w:t>李政隆</w:t>
            </w:r>
            <w:r>
              <w:rPr>
                <w:rFonts w:hint="eastAsia"/>
                <w:bCs/>
                <w:iCs/>
                <w:sz w:val="24"/>
                <w:szCs w:val="24"/>
              </w:rPr>
              <w:t>、</w:t>
            </w:r>
            <w:r w:rsidRPr="00222ABB">
              <w:rPr>
                <w:rFonts w:hint="eastAsia"/>
                <w:bCs/>
                <w:iCs/>
                <w:sz w:val="24"/>
                <w:szCs w:val="24"/>
              </w:rPr>
              <w:t>秦绪林</w:t>
            </w:r>
          </w:p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广发证券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iCs/>
                <w:sz w:val="24"/>
                <w:szCs w:val="24"/>
              </w:rPr>
              <w:t>钱</w:t>
            </w:r>
            <w:proofErr w:type="gramStart"/>
            <w:r>
              <w:rPr>
                <w:rFonts w:hint="eastAsia"/>
                <w:bCs/>
                <w:iCs/>
                <w:sz w:val="24"/>
                <w:szCs w:val="24"/>
              </w:rPr>
              <w:t>浩</w:t>
            </w:r>
            <w:proofErr w:type="gramEnd"/>
          </w:p>
          <w:p w:rsidR="00222ABB" w:rsidRDefault="00222ABB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长江期货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 w:rsidRPr="00222ABB">
              <w:rPr>
                <w:rFonts w:hint="eastAsia"/>
                <w:bCs/>
                <w:iCs/>
                <w:sz w:val="24"/>
                <w:szCs w:val="24"/>
              </w:rPr>
              <w:t>邬林波</w:t>
            </w:r>
          </w:p>
          <w:p w:rsidR="00222ABB" w:rsidRDefault="00222ABB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proofErr w:type="gramStart"/>
            <w:r w:rsidRPr="00222ABB">
              <w:rPr>
                <w:rFonts w:hint="eastAsia"/>
                <w:bCs/>
                <w:iCs/>
                <w:sz w:val="24"/>
                <w:szCs w:val="24"/>
              </w:rPr>
              <w:t>汇添富基金</w:t>
            </w:r>
            <w:proofErr w:type="gramEnd"/>
            <w:r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 w:rsidRPr="00222ABB">
              <w:rPr>
                <w:rFonts w:hint="eastAsia"/>
                <w:bCs/>
                <w:iCs/>
                <w:sz w:val="24"/>
                <w:szCs w:val="24"/>
              </w:rPr>
              <w:t>郑慧莲</w:t>
            </w:r>
          </w:p>
          <w:p w:rsidR="00222ABB" w:rsidRDefault="00222ABB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 w:rsidRPr="00222ABB">
              <w:rPr>
                <w:rFonts w:hint="eastAsia"/>
                <w:bCs/>
                <w:iCs/>
                <w:sz w:val="24"/>
                <w:szCs w:val="24"/>
              </w:rPr>
              <w:t>新同方投资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 w:rsidRPr="00222ABB">
              <w:rPr>
                <w:rFonts w:hint="eastAsia"/>
                <w:bCs/>
                <w:iCs/>
                <w:sz w:val="24"/>
                <w:szCs w:val="24"/>
              </w:rPr>
              <w:t>刘璐</w:t>
            </w:r>
          </w:p>
          <w:p w:rsidR="003577F6" w:rsidRDefault="00222ABB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 w:rsidRPr="00222ABB">
              <w:rPr>
                <w:rFonts w:hint="eastAsia"/>
                <w:bCs/>
                <w:iCs/>
                <w:sz w:val="24"/>
                <w:szCs w:val="24"/>
              </w:rPr>
              <w:t>兴业全球基金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 w:rsidRPr="00222ABB">
              <w:rPr>
                <w:rFonts w:hint="eastAsia"/>
                <w:bCs/>
                <w:iCs/>
                <w:sz w:val="24"/>
                <w:szCs w:val="24"/>
              </w:rPr>
              <w:t>李旭</w:t>
            </w:r>
          </w:p>
        </w:tc>
      </w:tr>
      <w:tr w:rsidR="003577F6">
        <w:tc>
          <w:tcPr>
            <w:tcW w:w="2943" w:type="dxa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时间</w:t>
            </w:r>
          </w:p>
        </w:tc>
        <w:tc>
          <w:tcPr>
            <w:tcW w:w="5815" w:type="dxa"/>
          </w:tcPr>
          <w:p w:rsidR="003577F6" w:rsidRDefault="0095556F" w:rsidP="00895C2E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201</w:t>
            </w:r>
            <w:r>
              <w:rPr>
                <w:rFonts w:hint="eastAsia"/>
                <w:bCs/>
                <w:iCs/>
                <w:sz w:val="24"/>
                <w:szCs w:val="24"/>
              </w:rPr>
              <w:t>8</w:t>
            </w:r>
            <w:r>
              <w:rPr>
                <w:bCs/>
                <w:iCs/>
                <w:sz w:val="24"/>
                <w:szCs w:val="24"/>
              </w:rPr>
              <w:t>年</w:t>
            </w:r>
            <w:r w:rsidR="00895C2E">
              <w:rPr>
                <w:bCs/>
                <w:iCs/>
                <w:sz w:val="24"/>
                <w:szCs w:val="24"/>
              </w:rPr>
              <w:t>7</w:t>
            </w:r>
            <w:r>
              <w:rPr>
                <w:bCs/>
                <w:iCs/>
                <w:sz w:val="24"/>
                <w:szCs w:val="24"/>
              </w:rPr>
              <w:t>月</w:t>
            </w:r>
            <w:r w:rsidR="00895C2E">
              <w:rPr>
                <w:bCs/>
                <w:iCs/>
                <w:sz w:val="24"/>
                <w:szCs w:val="24"/>
              </w:rPr>
              <w:t>11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  <w:tr w:rsidR="003577F6">
        <w:tc>
          <w:tcPr>
            <w:tcW w:w="2943" w:type="dxa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地点</w:t>
            </w:r>
          </w:p>
        </w:tc>
        <w:tc>
          <w:tcPr>
            <w:tcW w:w="5815" w:type="dxa"/>
          </w:tcPr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公司总部会议室</w:t>
            </w:r>
          </w:p>
        </w:tc>
      </w:tr>
      <w:tr w:rsidR="003577F6">
        <w:tc>
          <w:tcPr>
            <w:tcW w:w="2943" w:type="dxa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上市公司接待人员姓名</w:t>
            </w:r>
          </w:p>
        </w:tc>
        <w:tc>
          <w:tcPr>
            <w:tcW w:w="5815" w:type="dxa"/>
          </w:tcPr>
          <w:p w:rsidR="003577F6" w:rsidRDefault="0095556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董事会秘书、副总经理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iCs/>
                <w:sz w:val="24"/>
                <w:szCs w:val="24"/>
              </w:rPr>
              <w:t>秦军</w:t>
            </w:r>
          </w:p>
        </w:tc>
      </w:tr>
      <w:tr w:rsidR="003577F6">
        <w:trPr>
          <w:trHeight w:val="1125"/>
        </w:trPr>
        <w:tc>
          <w:tcPr>
            <w:tcW w:w="8758" w:type="dxa"/>
            <w:gridSpan w:val="2"/>
          </w:tcPr>
          <w:p w:rsidR="000A043F" w:rsidRPr="000A043F" w:rsidRDefault="0095556F" w:rsidP="000A043F">
            <w:pPr>
              <w:pStyle w:val="a8"/>
              <w:spacing w:before="0" w:beforeAutospacing="0" w:after="0" w:afterAutospacing="0" w:line="480" w:lineRule="atLeast"/>
              <w:jc w:val="center"/>
              <w:rPr>
                <w:rFonts w:asciiTheme="minorEastAsia" w:eastAsiaTheme="minorEastAsia" w:hAnsiTheme="minorEastAsia" w:cstheme="minorEastAsia"/>
                <w:b/>
                <w:bCs/>
                <w:iCs/>
                <w:sz w:val="28"/>
                <w:szCs w:val="28"/>
              </w:rPr>
            </w:pPr>
            <w:r w:rsidRPr="000A043F">
              <w:rPr>
                <w:rFonts w:asciiTheme="minorEastAsia" w:eastAsiaTheme="minorEastAsia" w:hAnsiTheme="minorEastAsia" w:cstheme="minorEastAsia" w:hint="eastAsia"/>
                <w:b/>
                <w:bCs/>
                <w:iCs/>
                <w:sz w:val="28"/>
                <w:szCs w:val="28"/>
              </w:rPr>
              <w:t>会谈主要内容</w:t>
            </w:r>
          </w:p>
          <w:p w:rsidR="000E2B7D" w:rsidRPr="000A043F" w:rsidRDefault="000A043F" w:rsidP="000A043F">
            <w:pPr>
              <w:spacing w:line="360" w:lineRule="auto"/>
              <w:rPr>
                <w:rFonts w:ascii="宋体" w:hAnsi="宋体"/>
                <w:b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1、</w:t>
            </w:r>
            <w:r w:rsidR="0095556F"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目前养猪行业生猪价格</w:t>
            </w:r>
            <w:r w:rsidR="00190CD4"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低位运行，</w:t>
            </w:r>
            <w:r w:rsidR="000E2B7D"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公司的生猪养殖成本还有无下行空间？</w:t>
            </w:r>
          </w:p>
          <w:p w:rsidR="000E2B7D" w:rsidRPr="000A043F" w:rsidRDefault="000E2B7D" w:rsidP="000A043F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有下行空间，主要从三方面控制成本：</w:t>
            </w:r>
          </w:p>
          <w:p w:rsidR="000E2B7D" w:rsidRPr="000A043F" w:rsidRDefault="000E2B7D" w:rsidP="000A043F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1）减员增效：公司积极研发和应用先进的自动化养猪设备，实行标准化管理，发挥其在降低生产成本、提高生产效率、改善猪舍环境与动物福利等方面的优势，实现高品质、高效率养猪。同时，公司积极探索物联网、大数据等技术在养猪生产</w:t>
            </w: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lastRenderedPageBreak/>
              <w:t>中的应用，打造了全新的智能养殖管理平台，可全天实时监控猪舍的温度、湿度、氨气等指标，确保猪只健康生长，实现智能化养猪，提高公司生产成绩，有效降低公司成本。</w:t>
            </w:r>
          </w:p>
          <w:p w:rsidR="000E2B7D" w:rsidRPr="000A043F" w:rsidRDefault="000E2B7D" w:rsidP="000A043F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2）饲料成本的进一步的把控。公司拥有专业的育种团队，通过育种，使公司在种猪扩繁、商品猪饲养环节获得生产性能更优、更经济的生猪品系，降低了商品猪的饲养成本。</w:t>
            </w:r>
          </w:p>
          <w:p w:rsidR="000A043F" w:rsidRDefault="000E2B7D" w:rsidP="00822A02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3）新技术应用：针对不同品种、不同类型、不同生长阶段生猪，公司运用析因法建立对应的动态营养模型，制定精细化的饲料配方。目前，公司对保育猪、育肥猪、怀孕母猪、哺乳母猪等所处不同状态的生猪及季节变化共设计出6类32种饲料配方，仅保育及育肥阶段就按其不同的体重阶段制定了多达11种配方。通过对生猪营养的精细化管理措施，一方面充分发挥猪群的生长潜力，增强猪群健康，另一方面降低了料肉比，提高饲料报酬率，降低饲料成本。</w:t>
            </w:r>
          </w:p>
          <w:p w:rsidR="003577F6" w:rsidRPr="000A043F" w:rsidRDefault="000A043F" w:rsidP="000A043F">
            <w:pPr>
              <w:spacing w:line="360" w:lineRule="auto"/>
              <w:rPr>
                <w:rFonts w:ascii="宋体" w:hAnsi="宋体"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2、</w:t>
            </w:r>
            <w:r w:rsidR="00190CD4"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公司毛利率为何远高于</w:t>
            </w:r>
            <w:r w:rsidR="005D0D03"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其他</w:t>
            </w:r>
            <w:r w:rsidR="00190CD4"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生猪养殖上市公司？商业模式上的区别在哪里?</w:t>
            </w:r>
            <w:r w:rsidR="00190CD4" w:rsidRPr="000A043F">
              <w:rPr>
                <w:rFonts w:ascii="宋体" w:hAnsi="宋体"/>
                <w:b/>
                <w:sz w:val="24"/>
                <w:szCs w:val="24"/>
                <w:lang w:val="zh-CN"/>
              </w:rPr>
              <w:t xml:space="preserve"> </w:t>
            </w:r>
          </w:p>
          <w:p w:rsidR="00190CD4" w:rsidRPr="000A043F" w:rsidRDefault="00190CD4" w:rsidP="000A043F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在生猪养殖领域内有两种典型的养殖方式，一种是以温氏为代表的公司+农户养殖模式，另一种是以牧原为代表的</w:t>
            </w:r>
            <w:r w:rsidR="000E2B7D" w:rsidRPr="000A043F">
              <w:rPr>
                <w:rFonts w:ascii="宋体" w:hAnsi="宋体" w:hint="eastAsia"/>
                <w:sz w:val="24"/>
                <w:szCs w:val="24"/>
                <w:lang w:val="zh-CN"/>
              </w:rPr>
              <w:t>一体化</w:t>
            </w: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养殖模式。</w:t>
            </w:r>
          </w:p>
          <w:p w:rsidR="00190CD4" w:rsidRPr="000A043F" w:rsidRDefault="00190CD4" w:rsidP="000A043F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公司坚持采用一体化的养殖模式，经过20多年的发展，已形成了集科研、饲料加工、生猪育种、种猪扩繁、商品猪饲养为一体的完整封闭式生猪产业链，</w:t>
            </w:r>
            <w:r w:rsidR="001A49B6" w:rsidRPr="000A043F">
              <w:rPr>
                <w:rFonts w:ascii="宋体" w:hAnsi="宋体" w:hint="eastAsia"/>
                <w:sz w:val="24"/>
                <w:szCs w:val="24"/>
                <w:lang w:val="zh-CN"/>
              </w:rPr>
              <w:t>拥有自动化水平较高的猪舍和饲喂系统、强大的生猪育种技术、独特的饲料配方技术等，</w:t>
            </w:r>
            <w:r w:rsidR="004E1B44" w:rsidRPr="000A043F">
              <w:rPr>
                <w:rFonts w:ascii="宋体" w:hAnsi="宋体" w:hint="eastAsia"/>
                <w:sz w:val="24"/>
                <w:szCs w:val="24"/>
                <w:lang w:val="zh-CN"/>
              </w:rPr>
              <w:t>体现在以下几个方面</w:t>
            </w:r>
            <w:r w:rsidR="001A49B6" w:rsidRPr="000A043F">
              <w:rPr>
                <w:rFonts w:ascii="宋体" w:hAnsi="宋体" w:hint="eastAsia"/>
                <w:sz w:val="24"/>
                <w:szCs w:val="24"/>
                <w:lang w:val="zh-CN"/>
              </w:rPr>
              <w:t>：</w:t>
            </w:r>
          </w:p>
          <w:p w:rsidR="00190CD4" w:rsidRPr="000A043F" w:rsidRDefault="00190CD4" w:rsidP="000A043F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1）仔猪成本低。公司拥有大量</w:t>
            </w:r>
            <w:proofErr w:type="gramStart"/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的能繁母猪</w:t>
            </w:r>
            <w:proofErr w:type="gramEnd"/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，不通过市场采购仔猪，并通过优化流程和提高技术水平，降低仔猪的出生成本。</w:t>
            </w:r>
          </w:p>
          <w:p w:rsidR="00190CD4" w:rsidRPr="000A043F" w:rsidRDefault="00190CD4" w:rsidP="000A043F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2）饲料成本低。公司布局在玉米主产区和小麦主产区，原则上原粮就近收购，降低收购成本，并在当地配套自建的饲料厂，运输半径小，无包装成本；公司有专门的营养团队，设计出六大类32种精细化的配方，最大程度减少营养的浪费，从而控制饲料成本。</w:t>
            </w:r>
          </w:p>
          <w:p w:rsidR="00190CD4" w:rsidRPr="000A043F" w:rsidRDefault="00190CD4" w:rsidP="000A043F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3）生产成绩好。生猪养殖需要有充足的现场管理的经验以及养殖技术的积累，公司经过26年的发展，在现场管理、疾病防控、生产指标等方面，达到了行业领先水平，通过提高PSY，日增重，料肉比，成活率等指标，降低养殖成本。</w:t>
            </w:r>
          </w:p>
          <w:p w:rsidR="00190CD4" w:rsidRPr="000A043F" w:rsidRDefault="00190CD4" w:rsidP="000A043F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4）通过自动化、信息化、智能化，提高人均劳动效率，公司通过ERP，生产</w:t>
            </w: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lastRenderedPageBreak/>
              <w:t>管理系统，工程管理系统等，提升劳动效率，降低头均成本。</w:t>
            </w:r>
          </w:p>
          <w:p w:rsidR="00822A02" w:rsidRDefault="00190CD4" w:rsidP="00822A02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5）头均售价有部分溢价。公司坚持标准化的生产，在食品安全，猪肉品质，产品规格等方面保持着较高的水平，深受下游客户的欢迎。</w:t>
            </w:r>
          </w:p>
          <w:p w:rsidR="003577F6" w:rsidRPr="000A043F" w:rsidRDefault="00822A02" w:rsidP="00822A02">
            <w:pPr>
              <w:spacing w:line="360" w:lineRule="auto"/>
              <w:rPr>
                <w:rFonts w:ascii="宋体" w:hAnsi="宋体"/>
                <w:b/>
                <w:sz w:val="24"/>
                <w:szCs w:val="24"/>
                <w:lang w:val="zh-CN"/>
              </w:rPr>
            </w:pPr>
            <w:r w:rsidRPr="00822A02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3、</w:t>
            </w:r>
            <w:r w:rsidR="00164B9B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公司</w:t>
            </w:r>
            <w:bookmarkStart w:id="0" w:name="_GoBack"/>
            <w:bookmarkEnd w:id="0"/>
            <w:r w:rsidR="00164B9B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怎样看待</w:t>
            </w:r>
            <w:r w:rsidR="000E2817" w:rsidRPr="00822A02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猪</w:t>
            </w:r>
            <w:r w:rsidR="000E2817"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周期</w:t>
            </w:r>
            <w:r w:rsidR="004F1B78"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？</w:t>
            </w:r>
          </w:p>
          <w:p w:rsidR="00DA26B2" w:rsidRDefault="008F2B68" w:rsidP="00822A02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我国商品猪价格的周期性波动特征明显，一般3-5年为一个波动周期。2000年以来，全国生猪养殖业大致经历了如下波动周期：2000年到2002年、2002年到2006年、2006年到2010年、2011年至2014年各为一个完整周期，大周期中也存在若干个小周期。2015年及2016年为第五个周期的上涨期，行情从2016年下半年来整体进入下行期。经历了2016年的“高盈利”之后，</w:t>
            </w:r>
            <w:r w:rsidR="00FF4C9C" w:rsidRPr="00FF4C9C">
              <w:rPr>
                <w:rFonts w:ascii="宋体" w:hAnsi="宋体" w:hint="eastAsia"/>
                <w:sz w:val="24"/>
                <w:szCs w:val="24"/>
                <w:lang w:val="zh-CN"/>
              </w:rPr>
              <w:t>2017年、2018</w:t>
            </w:r>
            <w:r w:rsidR="00FF4C9C">
              <w:rPr>
                <w:rFonts w:ascii="宋体" w:hAnsi="宋体" w:hint="eastAsia"/>
                <w:sz w:val="24"/>
                <w:szCs w:val="24"/>
                <w:lang w:val="zh-CN"/>
              </w:rPr>
              <w:t>年猪价总体出现回落</w:t>
            </w: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。</w:t>
            </w:r>
            <w:r w:rsidR="00FF4C9C" w:rsidRPr="00FF4C9C">
              <w:rPr>
                <w:rFonts w:ascii="宋体" w:hAnsi="宋体" w:hint="eastAsia"/>
                <w:sz w:val="24"/>
                <w:szCs w:val="24"/>
                <w:lang w:val="zh-CN"/>
              </w:rPr>
              <w:t>今年</w:t>
            </w:r>
            <w:r w:rsidR="00FF4C9C">
              <w:rPr>
                <w:rFonts w:ascii="宋体" w:hAnsi="宋体"/>
                <w:sz w:val="24"/>
                <w:szCs w:val="24"/>
                <w:lang w:val="zh-CN"/>
              </w:rPr>
              <w:t>3</w:t>
            </w:r>
            <w:r w:rsidR="00FF4C9C" w:rsidRPr="00FF4C9C">
              <w:rPr>
                <w:rFonts w:ascii="宋体" w:hAnsi="宋体" w:hint="eastAsia"/>
                <w:sz w:val="24"/>
                <w:szCs w:val="24"/>
                <w:lang w:val="zh-CN"/>
              </w:rPr>
              <w:t>月份之后，商品猪价格</w:t>
            </w:r>
            <w:r w:rsidR="00FF4C9C">
              <w:rPr>
                <w:rFonts w:ascii="宋体" w:hAnsi="宋体" w:hint="eastAsia"/>
                <w:sz w:val="24"/>
                <w:szCs w:val="24"/>
                <w:lang w:val="zh-CN"/>
              </w:rPr>
              <w:t>整体</w:t>
            </w:r>
            <w:r w:rsidR="00FF4C9C" w:rsidRPr="00FF4C9C">
              <w:rPr>
                <w:rFonts w:ascii="宋体" w:hAnsi="宋体" w:hint="eastAsia"/>
                <w:sz w:val="24"/>
                <w:szCs w:val="24"/>
                <w:lang w:val="zh-CN"/>
              </w:rPr>
              <w:t>呈现“低位运行”，6</w:t>
            </w:r>
            <w:r w:rsidR="00FF4C9C">
              <w:rPr>
                <w:rFonts w:ascii="宋体" w:hAnsi="宋体" w:hint="eastAsia"/>
                <w:sz w:val="24"/>
                <w:szCs w:val="24"/>
                <w:lang w:val="zh-CN"/>
              </w:rPr>
              <w:t>月下旬商品猪</w:t>
            </w:r>
            <w:r w:rsidR="00FF4C9C" w:rsidRPr="00FF4C9C">
              <w:rPr>
                <w:rFonts w:ascii="宋体" w:hAnsi="宋体" w:hint="eastAsia"/>
                <w:sz w:val="24"/>
                <w:szCs w:val="24"/>
                <w:lang w:val="zh-CN"/>
              </w:rPr>
              <w:t>价格出现逐步回升态势</w:t>
            </w: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。</w:t>
            </w:r>
          </w:p>
          <w:p w:rsidR="00822A02" w:rsidRDefault="008F2B68" w:rsidP="00822A02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猪周期是不可控的，公司将通过加大研发投入、强化生产各环节品质控制、加强生产经营管理，降低公司生产</w:t>
            </w:r>
            <w:r w:rsidR="004A4198">
              <w:rPr>
                <w:rFonts w:ascii="宋体" w:hAnsi="宋体" w:hint="eastAsia"/>
                <w:sz w:val="24"/>
                <w:szCs w:val="24"/>
                <w:lang w:val="zh-CN"/>
              </w:rPr>
              <w:t>环节各项</w:t>
            </w:r>
            <w:r w:rsidRPr="000A043F">
              <w:rPr>
                <w:rFonts w:ascii="宋体" w:hAnsi="宋体" w:hint="eastAsia"/>
                <w:sz w:val="24"/>
                <w:szCs w:val="24"/>
                <w:lang w:val="zh-CN"/>
              </w:rPr>
              <w:t>成本。</w:t>
            </w:r>
          </w:p>
          <w:p w:rsidR="003577F6" w:rsidRPr="00822A02" w:rsidRDefault="00822A02" w:rsidP="00822A02">
            <w:pPr>
              <w:spacing w:line="360" w:lineRule="auto"/>
              <w:rPr>
                <w:rFonts w:ascii="宋体" w:hAnsi="宋体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4、</w:t>
            </w:r>
            <w:r w:rsidR="008F2B68"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环保</w:t>
            </w:r>
            <w:proofErr w:type="gramStart"/>
            <w:r w:rsidR="00B37C6B" w:rsidRPr="00B37C6B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趋严</w:t>
            </w:r>
            <w:r w:rsidR="008F2B68"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对公司</w:t>
            </w:r>
            <w:proofErr w:type="gramEnd"/>
            <w:r w:rsidR="008F2B68" w:rsidRPr="000A043F">
              <w:rPr>
                <w:rFonts w:ascii="宋体" w:hAnsi="宋体" w:hint="eastAsia"/>
                <w:b/>
                <w:sz w:val="24"/>
                <w:szCs w:val="24"/>
                <w:lang w:val="zh-CN"/>
              </w:rPr>
              <w:t>是否产生显著的影响？</w:t>
            </w:r>
          </w:p>
          <w:p w:rsidR="008F2B68" w:rsidRPr="008F2B68" w:rsidRDefault="00B37C6B" w:rsidP="008F2B68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8F2B68">
              <w:rPr>
                <w:rFonts w:ascii="宋体" w:hAnsi="宋体" w:hint="eastAsia"/>
                <w:sz w:val="24"/>
                <w:szCs w:val="24"/>
                <w:lang w:val="zh-CN"/>
              </w:rPr>
              <w:t>环保政策的趋</w:t>
            </w:r>
            <w:proofErr w:type="gramStart"/>
            <w:r w:rsidRPr="008F2B68">
              <w:rPr>
                <w:rFonts w:ascii="宋体" w:hAnsi="宋体" w:hint="eastAsia"/>
                <w:sz w:val="24"/>
                <w:szCs w:val="24"/>
                <w:lang w:val="zh-CN"/>
              </w:rPr>
              <w:t>严以及</w:t>
            </w:r>
            <w:proofErr w:type="gramEnd"/>
            <w:r w:rsidRPr="008F2B68">
              <w:rPr>
                <w:rFonts w:ascii="宋体" w:hAnsi="宋体" w:hint="eastAsia"/>
                <w:sz w:val="24"/>
                <w:szCs w:val="24"/>
                <w:lang w:val="zh-CN"/>
              </w:rPr>
              <w:t>环保标准的提高，有利于行业的规范和环境友好型社会的营造</w:t>
            </w:r>
            <w:r w:rsidR="00837B24">
              <w:rPr>
                <w:rFonts w:ascii="宋体" w:hAnsi="宋体" w:hint="eastAsia"/>
                <w:sz w:val="24"/>
                <w:szCs w:val="24"/>
                <w:lang w:val="zh-CN"/>
              </w:rPr>
              <w:t>，</w:t>
            </w:r>
            <w:r w:rsidR="008F2B68" w:rsidRPr="008F2B68">
              <w:rPr>
                <w:rFonts w:ascii="宋体" w:hAnsi="宋体" w:hint="eastAsia"/>
                <w:sz w:val="24"/>
                <w:szCs w:val="24"/>
                <w:lang w:val="zh-CN"/>
              </w:rPr>
              <w:t>有助于行业发展的</w:t>
            </w:r>
            <w:proofErr w:type="gramStart"/>
            <w:r w:rsidR="008F2B68" w:rsidRPr="008F2B68">
              <w:rPr>
                <w:rFonts w:ascii="宋体" w:hAnsi="宋体" w:hint="eastAsia"/>
                <w:sz w:val="24"/>
                <w:szCs w:val="24"/>
                <w:lang w:val="zh-CN"/>
              </w:rPr>
              <w:t>的</w:t>
            </w:r>
            <w:proofErr w:type="gramEnd"/>
            <w:r w:rsidR="008F2B68" w:rsidRPr="008F2B68">
              <w:rPr>
                <w:rFonts w:ascii="宋体" w:hAnsi="宋体" w:hint="eastAsia"/>
                <w:sz w:val="24"/>
                <w:szCs w:val="24"/>
                <w:lang w:val="zh-CN"/>
              </w:rPr>
              <w:t>规范化。</w:t>
            </w:r>
          </w:p>
          <w:p w:rsidR="00822A02" w:rsidRDefault="008F2B68" w:rsidP="00837B24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  <w:lang w:val="zh-CN"/>
              </w:rPr>
            </w:pPr>
            <w:r w:rsidRPr="008F2B68">
              <w:rPr>
                <w:rFonts w:ascii="宋体" w:hAnsi="宋体" w:hint="eastAsia"/>
                <w:sz w:val="24"/>
                <w:szCs w:val="24"/>
                <w:lang w:val="zh-CN"/>
              </w:rPr>
              <w:t>公司经过20多年的发展，已经形成了一套成熟的环保工艺，探索出了“猪养田”的种养循环模式。从源头节能、节水，处理过程保肥保效，废弃物全部资源利用，到最终实现资源化利用。摸索推广养殖环保“四化”标准，即“减量化生产、无害化处理、资源化利用、生态化循环”。种养循环模式也是当前环保部推行的主要模式。目前环保政策的</w:t>
            </w:r>
            <w:proofErr w:type="gramStart"/>
            <w:r w:rsidRPr="008F2B68">
              <w:rPr>
                <w:rFonts w:ascii="宋体" w:hAnsi="宋体" w:hint="eastAsia"/>
                <w:sz w:val="24"/>
                <w:szCs w:val="24"/>
                <w:lang w:val="zh-CN"/>
              </w:rPr>
              <w:t>趋严对公司</w:t>
            </w:r>
            <w:proofErr w:type="gramEnd"/>
            <w:r w:rsidRPr="008F2B68">
              <w:rPr>
                <w:rFonts w:ascii="宋体" w:hAnsi="宋体" w:hint="eastAsia"/>
                <w:sz w:val="24"/>
                <w:szCs w:val="24"/>
                <w:lang w:val="zh-CN"/>
              </w:rPr>
              <w:t>产生的负面影响不明显。</w:t>
            </w:r>
          </w:p>
        </w:tc>
      </w:tr>
      <w:tr w:rsidR="003577F6">
        <w:tc>
          <w:tcPr>
            <w:tcW w:w="2943" w:type="dxa"/>
            <w:vAlign w:val="center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lastRenderedPageBreak/>
              <w:t>附件清单（如有）</w:t>
            </w:r>
          </w:p>
        </w:tc>
        <w:tc>
          <w:tcPr>
            <w:tcW w:w="5815" w:type="dxa"/>
          </w:tcPr>
          <w:p w:rsidR="003577F6" w:rsidRDefault="003577F6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</w:p>
        </w:tc>
      </w:tr>
      <w:tr w:rsidR="003577F6">
        <w:tc>
          <w:tcPr>
            <w:tcW w:w="2943" w:type="dxa"/>
            <w:vAlign w:val="center"/>
          </w:tcPr>
          <w:p w:rsidR="003577F6" w:rsidRDefault="0095556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日期</w:t>
            </w:r>
          </w:p>
        </w:tc>
        <w:tc>
          <w:tcPr>
            <w:tcW w:w="5815" w:type="dxa"/>
          </w:tcPr>
          <w:p w:rsidR="003577F6" w:rsidRDefault="0095556F" w:rsidP="00CE71DA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201</w:t>
            </w:r>
            <w:r>
              <w:rPr>
                <w:rFonts w:hint="eastAsia"/>
                <w:bCs/>
                <w:iCs/>
                <w:sz w:val="24"/>
                <w:szCs w:val="24"/>
              </w:rPr>
              <w:t>8</w:t>
            </w:r>
            <w:r>
              <w:rPr>
                <w:bCs/>
                <w:iCs/>
                <w:sz w:val="24"/>
                <w:szCs w:val="24"/>
              </w:rPr>
              <w:t>年</w:t>
            </w:r>
            <w:r w:rsidR="00CE71DA">
              <w:rPr>
                <w:bCs/>
                <w:iCs/>
                <w:sz w:val="24"/>
                <w:szCs w:val="24"/>
              </w:rPr>
              <w:t>7</w:t>
            </w:r>
            <w:r>
              <w:rPr>
                <w:bCs/>
                <w:iCs/>
                <w:sz w:val="24"/>
                <w:szCs w:val="24"/>
              </w:rPr>
              <w:t>月</w:t>
            </w:r>
            <w:r w:rsidR="00CE71DA">
              <w:rPr>
                <w:bCs/>
                <w:iCs/>
                <w:sz w:val="24"/>
                <w:szCs w:val="24"/>
              </w:rPr>
              <w:t>11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</w:tbl>
    <w:p w:rsidR="003577F6" w:rsidRDefault="003577F6"/>
    <w:sectPr w:rsidR="003577F6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556F" w:rsidRDefault="0095556F">
      <w:r>
        <w:separator/>
      </w:r>
    </w:p>
  </w:endnote>
  <w:endnote w:type="continuationSeparator" w:id="0">
    <w:p w:rsidR="0095556F" w:rsidRDefault="00955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556F" w:rsidRDefault="0095556F">
      <w:r>
        <w:separator/>
      </w:r>
    </w:p>
  </w:footnote>
  <w:footnote w:type="continuationSeparator" w:id="0">
    <w:p w:rsidR="0095556F" w:rsidRDefault="009555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77F6" w:rsidRDefault="003577F6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B27F32"/>
    <w:multiLevelType w:val="singleLevel"/>
    <w:tmpl w:val="44B27F32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1EC"/>
    <w:rsid w:val="00033068"/>
    <w:rsid w:val="00034320"/>
    <w:rsid w:val="00043006"/>
    <w:rsid w:val="000A043F"/>
    <w:rsid w:val="000A1459"/>
    <w:rsid w:val="000A1EFA"/>
    <w:rsid w:val="000A5F67"/>
    <w:rsid w:val="000B4C95"/>
    <w:rsid w:val="000D37A1"/>
    <w:rsid w:val="000E2817"/>
    <w:rsid w:val="000E2B7D"/>
    <w:rsid w:val="000F7CC5"/>
    <w:rsid w:val="001109AF"/>
    <w:rsid w:val="001161D3"/>
    <w:rsid w:val="001241C9"/>
    <w:rsid w:val="00136158"/>
    <w:rsid w:val="001364E4"/>
    <w:rsid w:val="001407CC"/>
    <w:rsid w:val="00150C84"/>
    <w:rsid w:val="0015463D"/>
    <w:rsid w:val="00164B9B"/>
    <w:rsid w:val="00166F04"/>
    <w:rsid w:val="00172A27"/>
    <w:rsid w:val="001850DF"/>
    <w:rsid w:val="00190CD4"/>
    <w:rsid w:val="001A420D"/>
    <w:rsid w:val="001A49B6"/>
    <w:rsid w:val="001B0AB4"/>
    <w:rsid w:val="001C029F"/>
    <w:rsid w:val="001E2099"/>
    <w:rsid w:val="001F5A26"/>
    <w:rsid w:val="002049D9"/>
    <w:rsid w:val="00221633"/>
    <w:rsid w:val="00222ABB"/>
    <w:rsid w:val="00231362"/>
    <w:rsid w:val="00233BB1"/>
    <w:rsid w:val="0024236E"/>
    <w:rsid w:val="00255686"/>
    <w:rsid w:val="00255FA9"/>
    <w:rsid w:val="00266819"/>
    <w:rsid w:val="00272398"/>
    <w:rsid w:val="00282163"/>
    <w:rsid w:val="002879CB"/>
    <w:rsid w:val="002B4405"/>
    <w:rsid w:val="002C427A"/>
    <w:rsid w:val="002D6DD8"/>
    <w:rsid w:val="00331839"/>
    <w:rsid w:val="003346B6"/>
    <w:rsid w:val="0034313D"/>
    <w:rsid w:val="00350EDB"/>
    <w:rsid w:val="0035150E"/>
    <w:rsid w:val="003523B1"/>
    <w:rsid w:val="003560D9"/>
    <w:rsid w:val="003577F6"/>
    <w:rsid w:val="00367FAA"/>
    <w:rsid w:val="00377CE9"/>
    <w:rsid w:val="00381347"/>
    <w:rsid w:val="00381B39"/>
    <w:rsid w:val="0038328A"/>
    <w:rsid w:val="00383652"/>
    <w:rsid w:val="00390408"/>
    <w:rsid w:val="003A3004"/>
    <w:rsid w:val="003B1C6A"/>
    <w:rsid w:val="003D5F9E"/>
    <w:rsid w:val="003E2E24"/>
    <w:rsid w:val="003F556D"/>
    <w:rsid w:val="00405BE7"/>
    <w:rsid w:val="004135EA"/>
    <w:rsid w:val="00425C6A"/>
    <w:rsid w:val="00426FC3"/>
    <w:rsid w:val="00432672"/>
    <w:rsid w:val="004465C5"/>
    <w:rsid w:val="004741DD"/>
    <w:rsid w:val="00477613"/>
    <w:rsid w:val="004803E7"/>
    <w:rsid w:val="00480E1C"/>
    <w:rsid w:val="00482D78"/>
    <w:rsid w:val="00483322"/>
    <w:rsid w:val="00493AB8"/>
    <w:rsid w:val="0049672A"/>
    <w:rsid w:val="004A4198"/>
    <w:rsid w:val="004B167B"/>
    <w:rsid w:val="004B6DD9"/>
    <w:rsid w:val="004B7723"/>
    <w:rsid w:val="004E1B44"/>
    <w:rsid w:val="004F1B78"/>
    <w:rsid w:val="004F7BE5"/>
    <w:rsid w:val="00515D22"/>
    <w:rsid w:val="00517B20"/>
    <w:rsid w:val="00517E9F"/>
    <w:rsid w:val="0055369F"/>
    <w:rsid w:val="005A0F1B"/>
    <w:rsid w:val="005A4390"/>
    <w:rsid w:val="005B2C37"/>
    <w:rsid w:val="005B4B41"/>
    <w:rsid w:val="005B56FC"/>
    <w:rsid w:val="005C3028"/>
    <w:rsid w:val="005D0962"/>
    <w:rsid w:val="005D0D03"/>
    <w:rsid w:val="005D6FA6"/>
    <w:rsid w:val="005E1396"/>
    <w:rsid w:val="005E1A38"/>
    <w:rsid w:val="005E3D5B"/>
    <w:rsid w:val="00600FF5"/>
    <w:rsid w:val="006053C4"/>
    <w:rsid w:val="00650BB8"/>
    <w:rsid w:val="006608E6"/>
    <w:rsid w:val="0067431E"/>
    <w:rsid w:val="00685C92"/>
    <w:rsid w:val="006C3D1D"/>
    <w:rsid w:val="006C5077"/>
    <w:rsid w:val="006C7C5F"/>
    <w:rsid w:val="006D0255"/>
    <w:rsid w:val="006D5329"/>
    <w:rsid w:val="006E4F9A"/>
    <w:rsid w:val="006F397F"/>
    <w:rsid w:val="007066C1"/>
    <w:rsid w:val="00755EDB"/>
    <w:rsid w:val="007575F6"/>
    <w:rsid w:val="0076092E"/>
    <w:rsid w:val="00766D10"/>
    <w:rsid w:val="007710A6"/>
    <w:rsid w:val="00783653"/>
    <w:rsid w:val="00787CFE"/>
    <w:rsid w:val="007A0441"/>
    <w:rsid w:val="007A6845"/>
    <w:rsid w:val="007D02AA"/>
    <w:rsid w:val="007D2CE7"/>
    <w:rsid w:val="00801D92"/>
    <w:rsid w:val="00822A02"/>
    <w:rsid w:val="0082537D"/>
    <w:rsid w:val="00830302"/>
    <w:rsid w:val="00830C97"/>
    <w:rsid w:val="00833A3C"/>
    <w:rsid w:val="00837B24"/>
    <w:rsid w:val="00844C89"/>
    <w:rsid w:val="00845F88"/>
    <w:rsid w:val="00851994"/>
    <w:rsid w:val="008567F3"/>
    <w:rsid w:val="00861D89"/>
    <w:rsid w:val="00876EF5"/>
    <w:rsid w:val="008904F3"/>
    <w:rsid w:val="00895C2E"/>
    <w:rsid w:val="008B356C"/>
    <w:rsid w:val="008C5EF5"/>
    <w:rsid w:val="008E6C20"/>
    <w:rsid w:val="008F2B68"/>
    <w:rsid w:val="00901F76"/>
    <w:rsid w:val="00917F96"/>
    <w:rsid w:val="00940495"/>
    <w:rsid w:val="0095556F"/>
    <w:rsid w:val="009559C7"/>
    <w:rsid w:val="00982EE3"/>
    <w:rsid w:val="00984E7F"/>
    <w:rsid w:val="00985036"/>
    <w:rsid w:val="00992C8D"/>
    <w:rsid w:val="009964FF"/>
    <w:rsid w:val="009A22B9"/>
    <w:rsid w:val="009B0253"/>
    <w:rsid w:val="009B3519"/>
    <w:rsid w:val="009C584E"/>
    <w:rsid w:val="009C74E9"/>
    <w:rsid w:val="009E5289"/>
    <w:rsid w:val="00A028B8"/>
    <w:rsid w:val="00A03466"/>
    <w:rsid w:val="00A127FD"/>
    <w:rsid w:val="00A3162E"/>
    <w:rsid w:val="00A46C69"/>
    <w:rsid w:val="00A61D74"/>
    <w:rsid w:val="00A657BD"/>
    <w:rsid w:val="00A733FA"/>
    <w:rsid w:val="00A82A69"/>
    <w:rsid w:val="00AA346F"/>
    <w:rsid w:val="00AA62CC"/>
    <w:rsid w:val="00AC6EED"/>
    <w:rsid w:val="00AD6DD7"/>
    <w:rsid w:val="00B10041"/>
    <w:rsid w:val="00B15C03"/>
    <w:rsid w:val="00B325B2"/>
    <w:rsid w:val="00B3318B"/>
    <w:rsid w:val="00B37C6B"/>
    <w:rsid w:val="00B75983"/>
    <w:rsid w:val="00B81469"/>
    <w:rsid w:val="00B93240"/>
    <w:rsid w:val="00B97888"/>
    <w:rsid w:val="00BA0959"/>
    <w:rsid w:val="00BA3FE5"/>
    <w:rsid w:val="00BA7A88"/>
    <w:rsid w:val="00BB1A97"/>
    <w:rsid w:val="00BC3B14"/>
    <w:rsid w:val="00BC76EF"/>
    <w:rsid w:val="00BD7BFD"/>
    <w:rsid w:val="00BD7CAF"/>
    <w:rsid w:val="00BF1A00"/>
    <w:rsid w:val="00BF4EBE"/>
    <w:rsid w:val="00BF7CFB"/>
    <w:rsid w:val="00C04404"/>
    <w:rsid w:val="00C0725B"/>
    <w:rsid w:val="00C10DB6"/>
    <w:rsid w:val="00C15763"/>
    <w:rsid w:val="00C16F1A"/>
    <w:rsid w:val="00C23239"/>
    <w:rsid w:val="00C30155"/>
    <w:rsid w:val="00C320C7"/>
    <w:rsid w:val="00C37F77"/>
    <w:rsid w:val="00C513CC"/>
    <w:rsid w:val="00C54DBC"/>
    <w:rsid w:val="00C63327"/>
    <w:rsid w:val="00C65F4F"/>
    <w:rsid w:val="00C6719D"/>
    <w:rsid w:val="00C76D2B"/>
    <w:rsid w:val="00C83D63"/>
    <w:rsid w:val="00C83DF1"/>
    <w:rsid w:val="00C86795"/>
    <w:rsid w:val="00C91F3E"/>
    <w:rsid w:val="00CA1EAB"/>
    <w:rsid w:val="00CB1138"/>
    <w:rsid w:val="00CB4FE3"/>
    <w:rsid w:val="00CE49BD"/>
    <w:rsid w:val="00CE71DA"/>
    <w:rsid w:val="00D05DBA"/>
    <w:rsid w:val="00D22730"/>
    <w:rsid w:val="00D2334E"/>
    <w:rsid w:val="00D46E1E"/>
    <w:rsid w:val="00D47B5E"/>
    <w:rsid w:val="00D5162D"/>
    <w:rsid w:val="00D53236"/>
    <w:rsid w:val="00D605BD"/>
    <w:rsid w:val="00D6237D"/>
    <w:rsid w:val="00D847FC"/>
    <w:rsid w:val="00D909FD"/>
    <w:rsid w:val="00D96478"/>
    <w:rsid w:val="00DA1CCF"/>
    <w:rsid w:val="00DA26B2"/>
    <w:rsid w:val="00DC1131"/>
    <w:rsid w:val="00DC6739"/>
    <w:rsid w:val="00DD4EFC"/>
    <w:rsid w:val="00DE24BB"/>
    <w:rsid w:val="00DF2171"/>
    <w:rsid w:val="00DF228E"/>
    <w:rsid w:val="00E0357D"/>
    <w:rsid w:val="00E06420"/>
    <w:rsid w:val="00E16715"/>
    <w:rsid w:val="00E33860"/>
    <w:rsid w:val="00E434B4"/>
    <w:rsid w:val="00E5115B"/>
    <w:rsid w:val="00E73231"/>
    <w:rsid w:val="00E773AC"/>
    <w:rsid w:val="00E83656"/>
    <w:rsid w:val="00E87F69"/>
    <w:rsid w:val="00E943BA"/>
    <w:rsid w:val="00E96858"/>
    <w:rsid w:val="00EA46A7"/>
    <w:rsid w:val="00EB5052"/>
    <w:rsid w:val="00ED0E94"/>
    <w:rsid w:val="00F16C2A"/>
    <w:rsid w:val="00F17069"/>
    <w:rsid w:val="00F22D10"/>
    <w:rsid w:val="00F334A0"/>
    <w:rsid w:val="00F41BA8"/>
    <w:rsid w:val="00F50B30"/>
    <w:rsid w:val="00F51A60"/>
    <w:rsid w:val="00F70A2E"/>
    <w:rsid w:val="00F75720"/>
    <w:rsid w:val="00F862B2"/>
    <w:rsid w:val="00F942C3"/>
    <w:rsid w:val="00FC3DF7"/>
    <w:rsid w:val="00FE502E"/>
    <w:rsid w:val="00FF4C9C"/>
    <w:rsid w:val="018C22E1"/>
    <w:rsid w:val="01D00199"/>
    <w:rsid w:val="04981D80"/>
    <w:rsid w:val="0C483BD9"/>
    <w:rsid w:val="14EC5E93"/>
    <w:rsid w:val="1B096BA9"/>
    <w:rsid w:val="1C732D8B"/>
    <w:rsid w:val="21AE7EE8"/>
    <w:rsid w:val="21BF74EF"/>
    <w:rsid w:val="22956A32"/>
    <w:rsid w:val="27336568"/>
    <w:rsid w:val="28D266C7"/>
    <w:rsid w:val="2C3F48AC"/>
    <w:rsid w:val="2C484761"/>
    <w:rsid w:val="2FE3257E"/>
    <w:rsid w:val="31631222"/>
    <w:rsid w:val="37D3757F"/>
    <w:rsid w:val="3BBE6F29"/>
    <w:rsid w:val="3F114B82"/>
    <w:rsid w:val="42963825"/>
    <w:rsid w:val="52501378"/>
    <w:rsid w:val="526C2F4A"/>
    <w:rsid w:val="6007192C"/>
    <w:rsid w:val="60877FFA"/>
    <w:rsid w:val="6329744A"/>
    <w:rsid w:val="69E74D3E"/>
    <w:rsid w:val="6A527027"/>
    <w:rsid w:val="7137340A"/>
    <w:rsid w:val="7BBC4A81"/>
    <w:rsid w:val="7F6E5B6C"/>
    <w:rsid w:val="7FB04A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E20A334-5A77-48BF-8355-C94D3FE7A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qFormat/>
    <w:rPr>
      <w:b/>
      <w:bCs/>
    </w:rPr>
  </w:style>
  <w:style w:type="paragraph" w:styleId="a4">
    <w:name w:val="annotation text"/>
    <w:basedOn w:val="a"/>
    <w:link w:val="Char0"/>
    <w:qFormat/>
    <w:pPr>
      <w:jc w:val="left"/>
    </w:pPr>
  </w:style>
  <w:style w:type="paragraph" w:styleId="a5">
    <w:name w:val="Balloon Text"/>
    <w:basedOn w:val="a"/>
    <w:link w:val="Char1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9">
    <w:name w:val="page number"/>
    <w:basedOn w:val="a0"/>
    <w:qFormat/>
  </w:style>
  <w:style w:type="character" w:styleId="aa">
    <w:name w:val="annotation reference"/>
    <w:qFormat/>
    <w:rPr>
      <w:sz w:val="21"/>
      <w:szCs w:val="21"/>
    </w:rPr>
  </w:style>
  <w:style w:type="paragraph" w:customStyle="1" w:styleId="Style10">
    <w:name w:val="_Style 10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Default">
    <w:name w:val="Default"/>
    <w:qFormat/>
    <w:pPr>
      <w:widowControl w:val="0"/>
      <w:autoSpaceDE w:val="0"/>
      <w:autoSpaceDN w:val="0"/>
    </w:pPr>
    <w:rPr>
      <w:rFonts w:ascii="宋体" w:hAnsi="宋体" w:hint="eastAsia"/>
      <w:color w:val="000000"/>
      <w:sz w:val="24"/>
    </w:rPr>
  </w:style>
  <w:style w:type="character" w:customStyle="1" w:styleId="Char">
    <w:name w:val="批注主题 Char"/>
    <w:link w:val="a3"/>
    <w:qFormat/>
    <w:rPr>
      <w:b/>
      <w:bCs/>
      <w:kern w:val="2"/>
      <w:sz w:val="21"/>
    </w:rPr>
  </w:style>
  <w:style w:type="character" w:customStyle="1" w:styleId="Char0">
    <w:name w:val="批注文字 Char"/>
    <w:link w:val="a4"/>
    <w:qFormat/>
    <w:rPr>
      <w:kern w:val="2"/>
      <w:sz w:val="21"/>
    </w:rPr>
  </w:style>
  <w:style w:type="character" w:customStyle="1" w:styleId="Char1">
    <w:name w:val="批注框文本 Char"/>
    <w:link w:val="a5"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paragraph" w:styleId="ab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301</Words>
  <Characters>1722</Characters>
  <Application>Microsoft Office Word</Application>
  <DocSecurity>0</DocSecurity>
  <Lines>14</Lines>
  <Paragraphs>4</Paragraphs>
  <ScaleCrop>false</ScaleCrop>
  <Company>微软中国</Company>
  <LinksUpToDate>false</LinksUpToDate>
  <CharactersWithSpaces>2019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附件二：投资者关系活动记录表格式</dc:title>
  <dc:creator>Administrator</dc:creator>
  <cp:lastModifiedBy>China</cp:lastModifiedBy>
  <cp:revision>34</cp:revision>
  <dcterms:created xsi:type="dcterms:W3CDTF">2018-03-30T09:47:00Z</dcterms:created>
  <dcterms:modified xsi:type="dcterms:W3CDTF">2018-07-12T10:35:00Z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