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BD1544" w:rsidRDefault="00BD1544" w:rsidP="005C3452">
      <w:pPr>
        <w:spacing w:beforeLines="50" w:before="156" w:afterLines="50" w:after="156" w:line="400" w:lineRule="exact"/>
        <w:rPr>
          <w:rFonts w:ascii="宋体" w:hAnsi="宋体"/>
          <w:bCs/>
          <w:iCs/>
          <w:sz w:val="24"/>
        </w:rPr>
      </w:pPr>
      <w:r>
        <w:rPr>
          <w:rFonts w:ascii="宋体" w:hAnsi="宋体" w:hint="eastAsia"/>
          <w:bCs/>
          <w:iCs/>
          <w:sz w:val="24"/>
        </w:rPr>
        <w:t xml:space="preserve">证券代码:002714                    </w:t>
      </w:r>
      <w:r w:rsidR="005C3452">
        <w:rPr>
          <w:rFonts w:ascii="宋体" w:hAnsi="宋体" w:hint="eastAsia"/>
          <w:bCs/>
          <w:iCs/>
          <w:sz w:val="24"/>
        </w:rPr>
        <w:t xml:space="preserve">      </w:t>
      </w:r>
      <w:r>
        <w:rPr>
          <w:rFonts w:ascii="宋体" w:hAnsi="宋体" w:hint="eastAsia"/>
          <w:bCs/>
          <w:iCs/>
          <w:sz w:val="24"/>
        </w:rPr>
        <w:t xml:space="preserve">         证券简称：牧原股份</w:t>
      </w:r>
    </w:p>
    <w:p w:rsidR="00BD1544" w:rsidRDefault="00BD1544">
      <w:pPr>
        <w:spacing w:beforeLines="50" w:before="156" w:afterLines="50" w:after="156" w:line="400" w:lineRule="exact"/>
        <w:ind w:firstLineChars="300" w:firstLine="720"/>
        <w:rPr>
          <w:rFonts w:ascii="宋体" w:hAnsi="宋体"/>
          <w:bCs/>
          <w:iCs/>
          <w:sz w:val="24"/>
        </w:rPr>
      </w:pPr>
    </w:p>
    <w:p w:rsidR="00BD1544" w:rsidRDefault="00BD1544">
      <w:pPr>
        <w:spacing w:beforeLines="50" w:before="156" w:afterLines="50" w:after="156" w:line="400" w:lineRule="exact"/>
        <w:jc w:val="center"/>
        <w:rPr>
          <w:rFonts w:ascii="宋体" w:hAnsi="宋体"/>
          <w:b/>
          <w:bCs/>
          <w:iCs/>
          <w:sz w:val="24"/>
          <w:szCs w:val="24"/>
        </w:rPr>
      </w:pPr>
      <w:r>
        <w:rPr>
          <w:rFonts w:ascii="宋体" w:hAnsi="宋体" w:hint="eastAsia"/>
          <w:b/>
          <w:bCs/>
          <w:iCs/>
          <w:sz w:val="24"/>
          <w:szCs w:val="24"/>
        </w:rPr>
        <w:t>牧原食品股份有限公司投资者关系活动记录表</w:t>
      </w:r>
    </w:p>
    <w:p w:rsidR="00BD1544" w:rsidRDefault="00BD1544">
      <w:pPr>
        <w:spacing w:line="400" w:lineRule="exact"/>
        <w:rPr>
          <w:rFonts w:ascii="宋体" w:hAnsi="宋体"/>
          <w:bCs/>
          <w:iCs/>
          <w:sz w:val="24"/>
          <w:szCs w:val="24"/>
        </w:rPr>
      </w:pPr>
      <w:r>
        <w:rPr>
          <w:rFonts w:ascii="宋体" w:hAnsi="宋体" w:hint="eastAsia"/>
          <w:bCs/>
          <w:iCs/>
          <w:sz w:val="24"/>
          <w:szCs w:val="24"/>
        </w:rPr>
        <w:t xml:space="preserve">                                                      编号：</w:t>
      </w:r>
      <w:r w:rsidR="001A04C0">
        <w:rPr>
          <w:rFonts w:ascii="宋体" w:hAnsi="宋体" w:hint="eastAsia"/>
          <w:bCs/>
          <w:iCs/>
          <w:sz w:val="24"/>
          <w:szCs w:val="24"/>
        </w:rPr>
        <w:t>2014-03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6614"/>
      </w:tblGrid>
      <w:tr w:rsidR="00BD1544" w:rsidTr="005C3452">
        <w:tc>
          <w:tcPr>
            <w:tcW w:w="1908" w:type="dxa"/>
            <w:vAlign w:val="center"/>
          </w:tcPr>
          <w:p w:rsidR="00BD1544" w:rsidRDefault="00BD1544" w:rsidP="005C3452">
            <w:pPr>
              <w:spacing w:line="480" w:lineRule="atLeast"/>
              <w:rPr>
                <w:rFonts w:ascii="宋体" w:hAnsi="宋体"/>
                <w:b/>
                <w:bCs/>
                <w:iCs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bCs/>
                <w:iCs/>
                <w:sz w:val="24"/>
                <w:szCs w:val="24"/>
              </w:rPr>
              <w:t>投资者关系活动类别</w:t>
            </w:r>
          </w:p>
        </w:tc>
        <w:tc>
          <w:tcPr>
            <w:tcW w:w="6614" w:type="dxa"/>
          </w:tcPr>
          <w:p w:rsidR="00BD1544" w:rsidRDefault="00BD1544">
            <w:pPr>
              <w:spacing w:line="480" w:lineRule="atLeast"/>
              <w:rPr>
                <w:rFonts w:ascii="宋体" w:hAnsi="宋体"/>
                <w:bCs/>
                <w:i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iCs/>
                <w:sz w:val="24"/>
                <w:szCs w:val="24"/>
              </w:rPr>
              <w:t>□</w:t>
            </w:r>
            <w:r>
              <w:rPr>
                <w:rFonts w:ascii="宋体" w:hAnsi="宋体" w:hint="eastAsia"/>
                <w:sz w:val="24"/>
                <w:szCs w:val="24"/>
              </w:rPr>
              <w:t xml:space="preserve">特定对象调研        </w:t>
            </w:r>
            <w:r>
              <w:rPr>
                <w:rFonts w:ascii="宋体" w:hAnsi="宋体" w:hint="eastAsia"/>
                <w:bCs/>
                <w:iCs/>
                <w:sz w:val="24"/>
                <w:szCs w:val="24"/>
              </w:rPr>
              <w:t>□</w:t>
            </w:r>
            <w:r>
              <w:rPr>
                <w:rFonts w:ascii="宋体" w:hAnsi="宋体" w:hint="eastAsia"/>
                <w:sz w:val="24"/>
                <w:szCs w:val="24"/>
              </w:rPr>
              <w:t>分析师会议</w:t>
            </w:r>
          </w:p>
          <w:p w:rsidR="00BD1544" w:rsidRDefault="00BD1544">
            <w:pPr>
              <w:spacing w:line="480" w:lineRule="atLeast"/>
              <w:rPr>
                <w:rFonts w:ascii="宋体" w:hAnsi="宋体"/>
                <w:bCs/>
                <w:i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iCs/>
                <w:sz w:val="24"/>
                <w:szCs w:val="24"/>
              </w:rPr>
              <w:t>□</w:t>
            </w:r>
            <w:r>
              <w:rPr>
                <w:rFonts w:ascii="宋体" w:hAnsi="宋体" w:hint="eastAsia"/>
                <w:sz w:val="24"/>
                <w:szCs w:val="24"/>
              </w:rPr>
              <w:t xml:space="preserve">媒体采访            </w:t>
            </w:r>
            <w:r>
              <w:rPr>
                <w:rFonts w:ascii="Arial" w:hAnsi="Arial" w:cs="Arial"/>
                <w:b/>
                <w:iCs/>
                <w:sz w:val="24"/>
                <w:szCs w:val="24"/>
              </w:rPr>
              <w:t>√</w:t>
            </w:r>
            <w:r>
              <w:rPr>
                <w:rFonts w:ascii="宋体" w:hAnsi="宋体" w:hint="eastAsia"/>
                <w:sz w:val="24"/>
                <w:szCs w:val="24"/>
              </w:rPr>
              <w:t>业绩说明会</w:t>
            </w:r>
          </w:p>
          <w:p w:rsidR="00BD1544" w:rsidRDefault="00BD1544">
            <w:pPr>
              <w:spacing w:line="480" w:lineRule="atLeast"/>
              <w:rPr>
                <w:rFonts w:ascii="宋体" w:hAnsi="宋体"/>
                <w:bCs/>
                <w:i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iCs/>
                <w:sz w:val="24"/>
                <w:szCs w:val="24"/>
              </w:rPr>
              <w:t>□</w:t>
            </w:r>
            <w:r>
              <w:rPr>
                <w:rFonts w:ascii="宋体" w:hAnsi="宋体" w:hint="eastAsia"/>
                <w:sz w:val="24"/>
                <w:szCs w:val="24"/>
              </w:rPr>
              <w:t xml:space="preserve">新闻发布会          </w:t>
            </w:r>
            <w:r>
              <w:rPr>
                <w:rFonts w:ascii="宋体" w:hAnsi="宋体" w:hint="eastAsia"/>
                <w:bCs/>
                <w:iCs/>
                <w:sz w:val="24"/>
                <w:szCs w:val="24"/>
              </w:rPr>
              <w:t>□</w:t>
            </w:r>
            <w:r>
              <w:rPr>
                <w:rFonts w:ascii="宋体" w:hAnsi="宋体" w:hint="eastAsia"/>
                <w:sz w:val="24"/>
                <w:szCs w:val="24"/>
              </w:rPr>
              <w:t>路演活动</w:t>
            </w:r>
          </w:p>
          <w:p w:rsidR="00BD1544" w:rsidRDefault="00BD1544">
            <w:pPr>
              <w:tabs>
                <w:tab w:val="left" w:pos="3045"/>
                <w:tab w:val="center" w:pos="3199"/>
              </w:tabs>
              <w:spacing w:line="480" w:lineRule="atLeast"/>
              <w:rPr>
                <w:rFonts w:ascii="宋体" w:hAnsi="宋体"/>
                <w:bCs/>
                <w:i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iCs/>
                <w:sz w:val="24"/>
                <w:szCs w:val="24"/>
              </w:rPr>
              <w:t>□</w:t>
            </w:r>
            <w:r>
              <w:rPr>
                <w:rFonts w:ascii="宋体" w:hAnsi="宋体" w:hint="eastAsia"/>
                <w:sz w:val="24"/>
                <w:szCs w:val="24"/>
              </w:rPr>
              <w:t>现场参观</w:t>
            </w:r>
            <w:r>
              <w:rPr>
                <w:rFonts w:ascii="宋体" w:hAnsi="宋体"/>
                <w:bCs/>
                <w:iCs/>
                <w:sz w:val="24"/>
                <w:szCs w:val="24"/>
              </w:rPr>
              <w:tab/>
            </w:r>
          </w:p>
          <w:p w:rsidR="00BD1544" w:rsidRDefault="00BD1544">
            <w:pPr>
              <w:tabs>
                <w:tab w:val="center" w:pos="3199"/>
              </w:tabs>
              <w:spacing w:line="480" w:lineRule="atLeast"/>
              <w:rPr>
                <w:rFonts w:ascii="宋体" w:hAnsi="宋体"/>
                <w:bCs/>
                <w:i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iCs/>
                <w:sz w:val="24"/>
                <w:szCs w:val="24"/>
              </w:rPr>
              <w:t>□</w:t>
            </w:r>
            <w:r>
              <w:rPr>
                <w:rFonts w:ascii="宋体" w:hAnsi="宋体" w:hint="eastAsia"/>
                <w:sz w:val="24"/>
                <w:szCs w:val="24"/>
              </w:rPr>
              <w:t>其他 （</w:t>
            </w:r>
            <w:r>
              <w:rPr>
                <w:rFonts w:ascii="宋体" w:hAnsi="宋体" w:hint="eastAsia"/>
                <w:sz w:val="24"/>
                <w:szCs w:val="24"/>
                <w:u w:val="single"/>
              </w:rPr>
              <w:t>请文字说明其他活动内容）</w:t>
            </w:r>
          </w:p>
        </w:tc>
      </w:tr>
      <w:tr w:rsidR="00BD1544" w:rsidTr="005C3452">
        <w:tc>
          <w:tcPr>
            <w:tcW w:w="1908" w:type="dxa"/>
            <w:vAlign w:val="center"/>
          </w:tcPr>
          <w:p w:rsidR="00BD1544" w:rsidRDefault="00BD1544" w:rsidP="005C3452">
            <w:pPr>
              <w:spacing w:line="480" w:lineRule="atLeast"/>
              <w:rPr>
                <w:rFonts w:ascii="宋体" w:hAnsi="宋体"/>
                <w:b/>
                <w:bCs/>
                <w:iCs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bCs/>
                <w:iCs/>
                <w:sz w:val="24"/>
                <w:szCs w:val="24"/>
              </w:rPr>
              <w:t>参与单位名称及人员姓名</w:t>
            </w:r>
          </w:p>
        </w:tc>
        <w:tc>
          <w:tcPr>
            <w:tcW w:w="6614" w:type="dxa"/>
          </w:tcPr>
          <w:p w:rsidR="00BD1544" w:rsidRDefault="00BD1544" w:rsidP="001A04C0">
            <w:pPr>
              <w:spacing w:line="480" w:lineRule="atLeast"/>
              <w:rPr>
                <w:rFonts w:ascii="宋体" w:hAnsi="宋体"/>
                <w:bCs/>
                <w:i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iCs/>
                <w:sz w:val="24"/>
                <w:szCs w:val="24"/>
              </w:rPr>
              <w:t>齐鲁证券陈奇、深圳天生桥资产夏春、深圳天生桥资产胡星、银河证券张婧、博时基金唐桦、中银国际证券</w:t>
            </w:r>
            <w:r w:rsidR="001A04C0">
              <w:rPr>
                <w:rFonts w:ascii="宋体" w:hAnsi="宋体" w:hint="eastAsia"/>
                <w:bCs/>
                <w:iCs/>
                <w:sz w:val="24"/>
                <w:szCs w:val="24"/>
              </w:rPr>
              <w:t>操</w:t>
            </w:r>
            <w:r>
              <w:rPr>
                <w:rFonts w:ascii="宋体" w:hAnsi="宋体" w:hint="eastAsia"/>
                <w:bCs/>
                <w:iCs/>
                <w:sz w:val="24"/>
                <w:szCs w:val="24"/>
              </w:rPr>
              <w:t>礼艳、申银万国宫衍海、申银万国赵金厚、泰康资产陈恬、泰康资产周依静、招商证券张伟伟</w:t>
            </w:r>
          </w:p>
        </w:tc>
      </w:tr>
      <w:tr w:rsidR="00BD1544">
        <w:tc>
          <w:tcPr>
            <w:tcW w:w="1908" w:type="dxa"/>
          </w:tcPr>
          <w:p w:rsidR="00BD1544" w:rsidRDefault="00F62820">
            <w:pPr>
              <w:spacing w:line="480" w:lineRule="atLeast"/>
              <w:rPr>
                <w:rFonts w:ascii="宋体" w:hAnsi="宋体"/>
                <w:b/>
                <w:bCs/>
                <w:i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iCs/>
                <w:sz w:val="24"/>
                <w:szCs w:val="24"/>
              </w:rPr>
              <w:t>2014年4月16日</w:t>
            </w:r>
          </w:p>
        </w:tc>
        <w:tc>
          <w:tcPr>
            <w:tcW w:w="6614" w:type="dxa"/>
          </w:tcPr>
          <w:p w:rsidR="00BD1544" w:rsidRDefault="00BD1544">
            <w:pPr>
              <w:spacing w:line="480" w:lineRule="atLeast"/>
              <w:rPr>
                <w:rFonts w:ascii="宋体" w:hAnsi="宋体"/>
                <w:bCs/>
                <w:i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iCs/>
                <w:sz w:val="24"/>
                <w:szCs w:val="24"/>
              </w:rPr>
              <w:t>2014年4月16日</w:t>
            </w:r>
          </w:p>
        </w:tc>
      </w:tr>
      <w:tr w:rsidR="00BD1544">
        <w:tc>
          <w:tcPr>
            <w:tcW w:w="1908" w:type="dxa"/>
          </w:tcPr>
          <w:p w:rsidR="00BD1544" w:rsidRDefault="00BD1544">
            <w:pPr>
              <w:spacing w:line="480" w:lineRule="atLeast"/>
              <w:rPr>
                <w:rFonts w:ascii="宋体" w:hAnsi="宋体"/>
                <w:b/>
                <w:bCs/>
                <w:iCs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bCs/>
                <w:iCs/>
                <w:sz w:val="24"/>
                <w:szCs w:val="24"/>
              </w:rPr>
              <w:t>地点</w:t>
            </w:r>
          </w:p>
        </w:tc>
        <w:tc>
          <w:tcPr>
            <w:tcW w:w="6614" w:type="dxa"/>
          </w:tcPr>
          <w:p w:rsidR="00BD1544" w:rsidRDefault="00BD1544">
            <w:pPr>
              <w:spacing w:line="480" w:lineRule="atLeast"/>
              <w:rPr>
                <w:rFonts w:ascii="宋体" w:hAnsi="宋体"/>
                <w:bCs/>
                <w:i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iCs/>
                <w:sz w:val="24"/>
                <w:szCs w:val="24"/>
              </w:rPr>
              <w:t>公司会议室</w:t>
            </w:r>
          </w:p>
        </w:tc>
      </w:tr>
      <w:tr w:rsidR="00BD1544" w:rsidTr="005C3452">
        <w:tc>
          <w:tcPr>
            <w:tcW w:w="1908" w:type="dxa"/>
            <w:vAlign w:val="center"/>
          </w:tcPr>
          <w:p w:rsidR="00BD1544" w:rsidRDefault="00BD1544" w:rsidP="005C3452">
            <w:pPr>
              <w:spacing w:line="480" w:lineRule="atLeast"/>
              <w:rPr>
                <w:rFonts w:ascii="宋体" w:hAnsi="宋体"/>
                <w:b/>
                <w:bCs/>
                <w:iCs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bCs/>
                <w:iCs/>
                <w:sz w:val="24"/>
                <w:szCs w:val="24"/>
              </w:rPr>
              <w:t>上市公司接待人员姓名</w:t>
            </w:r>
          </w:p>
        </w:tc>
        <w:tc>
          <w:tcPr>
            <w:tcW w:w="6614" w:type="dxa"/>
          </w:tcPr>
          <w:p w:rsidR="00BD1544" w:rsidRDefault="00BD1544" w:rsidP="005C3452">
            <w:pPr>
              <w:spacing w:line="480" w:lineRule="atLeast"/>
              <w:rPr>
                <w:rFonts w:ascii="宋体" w:hAnsi="宋体"/>
                <w:bCs/>
                <w:i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iCs/>
                <w:sz w:val="24"/>
                <w:szCs w:val="24"/>
              </w:rPr>
              <w:t>公司董事长、总经理秦英林先生，董事、副总经理曹治年先生，董事会秘书、副总经理张春武先生，</w:t>
            </w:r>
            <w:r w:rsidR="005C3452">
              <w:rPr>
                <w:rFonts w:ascii="宋体" w:hAnsi="宋体" w:hint="eastAsia"/>
                <w:bCs/>
                <w:iCs/>
                <w:sz w:val="24"/>
                <w:szCs w:val="24"/>
              </w:rPr>
              <w:t>财务总监张明波先生、</w:t>
            </w:r>
            <w:r>
              <w:rPr>
                <w:rFonts w:ascii="宋体" w:hAnsi="宋体" w:hint="eastAsia"/>
                <w:bCs/>
                <w:iCs/>
                <w:sz w:val="24"/>
                <w:szCs w:val="24"/>
              </w:rPr>
              <w:t>财务</w:t>
            </w:r>
            <w:r w:rsidR="005C3452">
              <w:rPr>
                <w:rFonts w:ascii="宋体" w:hAnsi="宋体" w:hint="eastAsia"/>
                <w:bCs/>
                <w:iCs/>
                <w:sz w:val="24"/>
                <w:szCs w:val="24"/>
              </w:rPr>
              <w:t>经理</w:t>
            </w:r>
            <w:r>
              <w:rPr>
                <w:rFonts w:ascii="宋体" w:hAnsi="宋体" w:hint="eastAsia"/>
                <w:bCs/>
                <w:iCs/>
                <w:sz w:val="24"/>
                <w:szCs w:val="24"/>
              </w:rPr>
              <w:t>钱小鹏先生，独立董事马闯先生，招商证券股份有限公司保荐代表人申孝亮先生等</w:t>
            </w:r>
          </w:p>
        </w:tc>
      </w:tr>
      <w:tr w:rsidR="00BD1544">
        <w:trPr>
          <w:trHeight w:val="1757"/>
        </w:trPr>
        <w:tc>
          <w:tcPr>
            <w:tcW w:w="1908" w:type="dxa"/>
            <w:vAlign w:val="center"/>
          </w:tcPr>
          <w:p w:rsidR="00BD1544" w:rsidRDefault="00BD1544">
            <w:pPr>
              <w:spacing w:line="480" w:lineRule="atLeast"/>
              <w:rPr>
                <w:rFonts w:ascii="宋体" w:hAnsi="宋体"/>
                <w:b/>
                <w:bCs/>
                <w:iCs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bCs/>
                <w:iCs/>
                <w:sz w:val="24"/>
                <w:szCs w:val="24"/>
              </w:rPr>
              <w:t>投资者关系活动主要内容介绍</w:t>
            </w:r>
          </w:p>
          <w:p w:rsidR="00BD1544" w:rsidRDefault="00BD1544">
            <w:pPr>
              <w:spacing w:line="480" w:lineRule="atLeast"/>
              <w:rPr>
                <w:rFonts w:ascii="宋体" w:hAnsi="宋体"/>
                <w:b/>
                <w:bCs/>
                <w:iCs/>
                <w:sz w:val="24"/>
                <w:szCs w:val="24"/>
              </w:rPr>
            </w:pPr>
          </w:p>
        </w:tc>
        <w:tc>
          <w:tcPr>
            <w:tcW w:w="6614" w:type="dxa"/>
          </w:tcPr>
          <w:p w:rsidR="00BD1544" w:rsidRDefault="00BD1544">
            <w:pPr>
              <w:spacing w:line="480" w:lineRule="atLeast"/>
              <w:rPr>
                <w:rFonts w:ascii="宋体" w:hAnsi="宋体"/>
                <w:b/>
                <w:iCs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iCs/>
                <w:sz w:val="24"/>
                <w:szCs w:val="24"/>
              </w:rPr>
              <w:t>1、近期猪价低迷，其背后的原因、机制是怎样的？猪肉市场会怎么演变？</w:t>
            </w:r>
          </w:p>
          <w:p w:rsidR="00BD1544" w:rsidRDefault="00BD1544">
            <w:pPr>
              <w:spacing w:line="480" w:lineRule="atLeast"/>
              <w:ind w:firstLineChars="200" w:firstLine="480"/>
              <w:rPr>
                <w:rFonts w:ascii="宋体" w:hAnsi="宋体"/>
                <w:bCs/>
                <w:i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iCs/>
                <w:sz w:val="24"/>
                <w:szCs w:val="24"/>
              </w:rPr>
              <w:t>独立董事马闯先生：我对行业的判断是我的团队和我个人的观点，不代表公司的观点。</w:t>
            </w:r>
          </w:p>
          <w:p w:rsidR="00BD1544" w:rsidRDefault="00BD1544">
            <w:pPr>
              <w:spacing w:line="480" w:lineRule="atLeast"/>
              <w:ind w:firstLineChars="200" w:firstLine="480"/>
              <w:rPr>
                <w:rFonts w:ascii="宋体" w:hAnsi="宋体"/>
                <w:bCs/>
                <w:i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iCs/>
                <w:sz w:val="24"/>
                <w:szCs w:val="24"/>
              </w:rPr>
              <w:t>现在消费格局在变化，但猪肉还是扮演重要角色。现在大的经济形势是增速放缓，消费降低。八项规定的出台挤出了浪费的部分。消费下降、供给增多，导致价格下降。</w:t>
            </w:r>
          </w:p>
          <w:p w:rsidR="00BD1544" w:rsidRDefault="00BD1544">
            <w:pPr>
              <w:spacing w:line="480" w:lineRule="atLeast"/>
              <w:ind w:firstLineChars="200" w:firstLine="480"/>
              <w:rPr>
                <w:rFonts w:ascii="宋体" w:hAnsi="宋体"/>
                <w:bCs/>
                <w:i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iCs/>
                <w:sz w:val="24"/>
                <w:szCs w:val="24"/>
              </w:rPr>
              <w:t>在这种形势下，管理好、资金充足、成本控制好的公司会</w:t>
            </w:r>
            <w:r>
              <w:rPr>
                <w:rFonts w:ascii="宋体" w:hAnsi="宋体" w:hint="eastAsia"/>
                <w:bCs/>
                <w:iCs/>
                <w:sz w:val="24"/>
                <w:szCs w:val="24"/>
              </w:rPr>
              <w:lastRenderedPageBreak/>
              <w:t>生存下来，会出现产业结构的调整。另外，《</w:t>
            </w:r>
            <w:r>
              <w:rPr>
                <w:rFonts w:ascii="宋体" w:hAnsi="宋体"/>
                <w:sz w:val="24"/>
              </w:rPr>
              <w:t>畜禽规模养殖污染防治条例</w:t>
            </w:r>
            <w:r>
              <w:rPr>
                <w:rFonts w:ascii="宋体" w:hAnsi="宋体" w:hint="eastAsia"/>
                <w:bCs/>
                <w:iCs/>
                <w:sz w:val="24"/>
                <w:szCs w:val="24"/>
              </w:rPr>
              <w:t>》的出台，政府会要求投入资金整治，产业结构也将出现一定的调整。</w:t>
            </w:r>
          </w:p>
          <w:p w:rsidR="00BD1544" w:rsidRDefault="00BD1544">
            <w:pPr>
              <w:spacing w:line="480" w:lineRule="atLeast"/>
              <w:rPr>
                <w:rFonts w:ascii="宋体" w:hAnsi="宋体"/>
                <w:b/>
                <w:iCs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iCs/>
                <w:sz w:val="24"/>
                <w:szCs w:val="24"/>
              </w:rPr>
              <w:t>2、募投项目进度？500万头新建产能建设规划是怎样的？</w:t>
            </w:r>
          </w:p>
          <w:p w:rsidR="00BD1544" w:rsidRDefault="00BD1544">
            <w:pPr>
              <w:spacing w:line="480" w:lineRule="atLeast"/>
              <w:ind w:firstLineChars="200" w:firstLine="480"/>
              <w:rPr>
                <w:rFonts w:ascii="宋体" w:hAnsi="宋体"/>
                <w:bCs/>
                <w:i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iCs/>
                <w:sz w:val="24"/>
                <w:szCs w:val="24"/>
              </w:rPr>
              <w:t>按原计划实施，规划按发展次序往前走，数量上会根据资金等适当调整。</w:t>
            </w:r>
          </w:p>
          <w:p w:rsidR="00BD1544" w:rsidRDefault="00BD1544">
            <w:pPr>
              <w:spacing w:line="480" w:lineRule="atLeast"/>
              <w:ind w:firstLineChars="200" w:firstLine="480"/>
              <w:rPr>
                <w:rFonts w:ascii="宋体" w:hAnsi="宋体"/>
                <w:bCs/>
                <w:i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iCs/>
                <w:sz w:val="24"/>
                <w:szCs w:val="24"/>
              </w:rPr>
              <w:t>500万头已备案，但还在前期工作，尚未形成投资，从备案发展角度计划，会分阶段投入，根据资金、市场情况投入，大体上准备3-5年完成建设，但也会根据实际情况适当调整。</w:t>
            </w:r>
          </w:p>
          <w:p w:rsidR="00BD1544" w:rsidRDefault="00BD1544">
            <w:pPr>
              <w:numPr>
                <w:ilvl w:val="0"/>
                <w:numId w:val="1"/>
              </w:numPr>
              <w:spacing w:line="480" w:lineRule="atLeast"/>
              <w:rPr>
                <w:rFonts w:ascii="宋体" w:hAnsi="宋体"/>
                <w:b/>
                <w:iCs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iCs/>
                <w:sz w:val="24"/>
                <w:szCs w:val="24"/>
              </w:rPr>
              <w:t>历史上亏损情况持续多久？美国爆发疫病，冻肉收储会不会造成影响？</w:t>
            </w:r>
          </w:p>
          <w:p w:rsidR="00BD1544" w:rsidRDefault="00BD1544">
            <w:pPr>
              <w:spacing w:line="480" w:lineRule="atLeast"/>
              <w:ind w:firstLineChars="200" w:firstLine="480"/>
              <w:rPr>
                <w:rFonts w:ascii="宋体" w:hAnsi="宋体"/>
                <w:bCs/>
                <w:i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iCs/>
                <w:sz w:val="24"/>
                <w:szCs w:val="24"/>
              </w:rPr>
              <w:t>答：根据我们掌握的资料，过去10年，行业在低谷时期亏损时间平均一般没有超过半年，但现在已持续4个月。近几年行业规模化比率提高，行业结构的这一变化，会对行业供给的影响有多大无法量化。</w:t>
            </w:r>
          </w:p>
          <w:p w:rsidR="00BD1544" w:rsidRDefault="00BD1544">
            <w:pPr>
              <w:spacing w:line="480" w:lineRule="atLeast"/>
              <w:ind w:firstLineChars="200" w:firstLine="480"/>
              <w:rPr>
                <w:rFonts w:ascii="宋体" w:hAnsi="宋体"/>
                <w:bCs/>
                <w:i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iCs/>
                <w:sz w:val="24"/>
                <w:szCs w:val="24"/>
              </w:rPr>
              <w:t>收储会对猪价在短时期内有一定影响，但不会是根本性的影响。</w:t>
            </w:r>
          </w:p>
          <w:p w:rsidR="00BD1544" w:rsidRDefault="00BD1544">
            <w:pPr>
              <w:numPr>
                <w:ilvl w:val="0"/>
                <w:numId w:val="1"/>
              </w:numPr>
              <w:spacing w:line="480" w:lineRule="atLeast"/>
              <w:rPr>
                <w:rFonts w:ascii="宋体" w:hAnsi="宋体"/>
                <w:b/>
                <w:iCs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iCs/>
                <w:sz w:val="24"/>
                <w:szCs w:val="24"/>
              </w:rPr>
              <w:t>为什么公司在一季度的业绩修正和之前预测差距那么大？</w:t>
            </w:r>
          </w:p>
          <w:p w:rsidR="00BD1544" w:rsidRDefault="00BD1544">
            <w:pPr>
              <w:spacing w:line="480" w:lineRule="atLeast"/>
              <w:ind w:firstLineChars="200" w:firstLine="480"/>
              <w:rPr>
                <w:rFonts w:ascii="宋体" w:hAnsi="宋体"/>
                <w:bCs/>
                <w:i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iCs/>
                <w:sz w:val="24"/>
                <w:szCs w:val="24"/>
              </w:rPr>
              <w:t>2014年1月1-25日，公司对当月已销售每头生猪的平均盈利水平的估算，以及根据生产计划对一季度生猪出栏量的预计。公司2014年1季度的实际经营情况与《上市公告书》中对2014年1季度的经营业绩的预计的差异，主要是由于生猪市场价格大幅下降造成的。</w:t>
            </w:r>
          </w:p>
          <w:p w:rsidR="00BD1544" w:rsidRDefault="00BD1544">
            <w:pPr>
              <w:numPr>
                <w:ilvl w:val="0"/>
                <w:numId w:val="1"/>
              </w:numPr>
              <w:spacing w:line="480" w:lineRule="atLeast"/>
              <w:rPr>
                <w:rFonts w:ascii="宋体" w:hAnsi="宋体"/>
                <w:b/>
                <w:iCs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iCs/>
                <w:sz w:val="24"/>
                <w:szCs w:val="24"/>
              </w:rPr>
              <w:t>公司今年出栏量的可控度？目前会做怎么样的决策？比如出栏量等</w:t>
            </w:r>
          </w:p>
          <w:p w:rsidR="00BD1544" w:rsidRDefault="00BD1544">
            <w:pPr>
              <w:spacing w:line="480" w:lineRule="atLeast"/>
              <w:ind w:firstLineChars="200" w:firstLine="480"/>
              <w:rPr>
                <w:rFonts w:ascii="宋体" w:hAnsi="宋体"/>
                <w:bCs/>
                <w:i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iCs/>
                <w:sz w:val="24"/>
                <w:szCs w:val="24"/>
              </w:rPr>
              <w:t>预计150-200万头的出栏。数量上可以做一定的调整，但调整幅度有限。具体措施是通过调整猪的营养配方。如果猪价高，调整配方加快生长速度；猪价低，销售出现亏损，则可以通过调整营养配方降低生长速度。</w:t>
            </w:r>
          </w:p>
          <w:p w:rsidR="00BD1544" w:rsidRDefault="00BD1544">
            <w:pPr>
              <w:numPr>
                <w:ilvl w:val="0"/>
                <w:numId w:val="1"/>
              </w:numPr>
              <w:spacing w:line="480" w:lineRule="atLeast"/>
              <w:rPr>
                <w:rFonts w:ascii="宋体" w:hAnsi="宋体"/>
                <w:b/>
                <w:iCs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iCs/>
                <w:sz w:val="24"/>
                <w:szCs w:val="24"/>
              </w:rPr>
              <w:lastRenderedPageBreak/>
              <w:t>公司在成本控制方面是行业典范，公司除了在母猪、饲料、营养配方等方面优势外还有没有其他的优势？</w:t>
            </w:r>
          </w:p>
          <w:p w:rsidR="00BD1544" w:rsidRDefault="00BD1544">
            <w:pPr>
              <w:spacing w:line="480" w:lineRule="atLeast"/>
              <w:ind w:firstLineChars="200" w:firstLine="480"/>
              <w:rPr>
                <w:rFonts w:ascii="宋体" w:hAnsi="宋体"/>
                <w:bCs/>
                <w:i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iCs/>
                <w:sz w:val="24"/>
                <w:szCs w:val="24"/>
              </w:rPr>
              <w:t>成本是核心，过去的优势在行业的进步下可能就需要继续提升，如母猪产子数、营养配方优势等。</w:t>
            </w:r>
          </w:p>
          <w:p w:rsidR="00BD1544" w:rsidRDefault="00BD1544">
            <w:pPr>
              <w:spacing w:line="480" w:lineRule="atLeast"/>
              <w:ind w:firstLineChars="200" w:firstLine="480"/>
              <w:rPr>
                <w:rFonts w:ascii="宋体" w:hAnsi="宋体"/>
                <w:bCs/>
                <w:i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iCs/>
                <w:sz w:val="24"/>
                <w:szCs w:val="24"/>
              </w:rPr>
              <w:t>优势，不仅仅是利润上的成本优势。公司在环保、动物福利、食品安全、可持续发展方面都具有优势。</w:t>
            </w:r>
          </w:p>
          <w:p w:rsidR="00BD1544" w:rsidRDefault="00BD1544">
            <w:pPr>
              <w:numPr>
                <w:ilvl w:val="0"/>
                <w:numId w:val="1"/>
              </w:numPr>
              <w:spacing w:line="480" w:lineRule="atLeast"/>
              <w:rPr>
                <w:rFonts w:ascii="宋体" w:hAnsi="宋体"/>
                <w:b/>
                <w:iCs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iCs/>
                <w:sz w:val="24"/>
                <w:szCs w:val="24"/>
              </w:rPr>
              <w:t>采购成本体制？怎么考核采购的价格低？质量好？生产成本控制体制？怎么考核饲养员？</w:t>
            </w:r>
          </w:p>
          <w:p w:rsidR="00BD1544" w:rsidRDefault="00BD1544">
            <w:pPr>
              <w:spacing w:line="480" w:lineRule="atLeast"/>
              <w:ind w:firstLineChars="200" w:firstLine="480"/>
              <w:rPr>
                <w:rFonts w:ascii="宋体" w:hAnsi="宋体"/>
                <w:bCs/>
                <w:i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iCs/>
                <w:sz w:val="24"/>
                <w:szCs w:val="24"/>
              </w:rPr>
              <w:t>采购成本上：粮食是公司的主要成本，而河南是产粮大省，南阳又被誉为“中原粮仓”，小麦、玉米产量大，直接从本地采购，保证质量和价格。公司采取季节采购、建设粮仓，充当大型粮仓，农民可以把粮食直接送过来。公司依靠地理位置优势，收购价比托市价更低。根据市场价格情况，玉米、小麦可以相互替代。</w:t>
            </w:r>
          </w:p>
          <w:p w:rsidR="00BD1544" w:rsidRDefault="00BD1544">
            <w:pPr>
              <w:spacing w:line="480" w:lineRule="atLeast"/>
              <w:ind w:firstLineChars="200" w:firstLine="480"/>
              <w:rPr>
                <w:rFonts w:ascii="宋体" w:hAnsi="宋体"/>
                <w:bCs/>
                <w:i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iCs/>
                <w:sz w:val="24"/>
                <w:szCs w:val="24"/>
              </w:rPr>
              <w:t>生产成本上：公司按场考核、分级考核。有生产指标考核、成本考核、利润考核。</w:t>
            </w:r>
          </w:p>
          <w:p w:rsidR="00BD1544" w:rsidRDefault="00BD1544">
            <w:pPr>
              <w:numPr>
                <w:ilvl w:val="0"/>
                <w:numId w:val="1"/>
              </w:numPr>
              <w:spacing w:line="480" w:lineRule="atLeast"/>
              <w:rPr>
                <w:rFonts w:ascii="宋体" w:hAnsi="宋体"/>
                <w:b/>
                <w:iCs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iCs/>
                <w:sz w:val="24"/>
                <w:szCs w:val="24"/>
              </w:rPr>
              <w:t>同行业有没有在淘汰母猪？</w:t>
            </w:r>
          </w:p>
          <w:p w:rsidR="00BD1544" w:rsidRDefault="00BD1544">
            <w:pPr>
              <w:spacing w:line="480" w:lineRule="atLeast"/>
              <w:ind w:firstLineChars="200" w:firstLine="480"/>
              <w:rPr>
                <w:rFonts w:ascii="宋体" w:hAnsi="宋体"/>
                <w:bCs/>
                <w:i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iCs/>
                <w:sz w:val="24"/>
                <w:szCs w:val="24"/>
              </w:rPr>
              <w:t>有一种情况，是正常淘汰。今年淘汰率比以前大。去年是淘汰，但会补充，今年是淘汰多，就是年初补充的话，形成出栏到明年了。</w:t>
            </w:r>
          </w:p>
          <w:p w:rsidR="00BD1544" w:rsidRDefault="00BD1544">
            <w:pPr>
              <w:spacing w:line="480" w:lineRule="atLeast"/>
              <w:ind w:firstLineChars="200" w:firstLine="480"/>
              <w:rPr>
                <w:rFonts w:ascii="宋体" w:hAnsi="宋体"/>
                <w:bCs/>
                <w:i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iCs/>
                <w:sz w:val="24"/>
                <w:szCs w:val="24"/>
              </w:rPr>
              <w:t>从历史数据看存栏下降，出栏增多，出栏率是增加的，由此看公司的经营水平是不断提升的。</w:t>
            </w:r>
          </w:p>
          <w:p w:rsidR="00BD1544" w:rsidRDefault="00BD1544">
            <w:pPr>
              <w:numPr>
                <w:ilvl w:val="0"/>
                <w:numId w:val="1"/>
              </w:numPr>
              <w:spacing w:line="480" w:lineRule="atLeast"/>
              <w:rPr>
                <w:rFonts w:ascii="宋体" w:hAnsi="宋体"/>
                <w:b/>
                <w:iCs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iCs/>
                <w:sz w:val="24"/>
                <w:szCs w:val="24"/>
              </w:rPr>
              <w:t>品牌建设方面，公司一直是内涵式增长道路，有没有考虑过外部扩展没？</w:t>
            </w:r>
          </w:p>
          <w:p w:rsidR="00BD1544" w:rsidRDefault="00BD1544">
            <w:pPr>
              <w:spacing w:line="480" w:lineRule="atLeast"/>
              <w:ind w:firstLineChars="200" w:firstLine="480"/>
              <w:rPr>
                <w:rFonts w:ascii="宋体" w:hAnsi="宋体"/>
                <w:bCs/>
                <w:i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iCs/>
                <w:sz w:val="24"/>
                <w:szCs w:val="24"/>
              </w:rPr>
              <w:t>品牌建设上，公司非常珍惜公司的内部价值，依靠价格、成本都将成为过去，未来更多的是依靠价值，才是最珍贵的，比如公司在环境保护、食品安全方面做了更多的工作来保护公司的内部价值。</w:t>
            </w:r>
          </w:p>
          <w:p w:rsidR="00BD1544" w:rsidRDefault="00BD1544">
            <w:pPr>
              <w:numPr>
                <w:ilvl w:val="0"/>
                <w:numId w:val="1"/>
              </w:numPr>
              <w:spacing w:line="480" w:lineRule="atLeast"/>
              <w:rPr>
                <w:rFonts w:ascii="宋体" w:hAnsi="宋体"/>
                <w:b/>
                <w:iCs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iCs/>
                <w:sz w:val="24"/>
                <w:szCs w:val="24"/>
              </w:rPr>
              <w:t>有没有爆发某种疫情的可能？有没有压栏情况？</w:t>
            </w:r>
          </w:p>
          <w:p w:rsidR="00BD1544" w:rsidRDefault="00BD1544">
            <w:pPr>
              <w:spacing w:line="480" w:lineRule="atLeast"/>
              <w:ind w:firstLineChars="200" w:firstLine="480"/>
              <w:rPr>
                <w:rFonts w:ascii="宋体" w:hAnsi="宋体"/>
                <w:bCs/>
                <w:i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iCs/>
                <w:sz w:val="24"/>
                <w:szCs w:val="24"/>
              </w:rPr>
              <w:lastRenderedPageBreak/>
              <w:t>流行性腹泻美国去年4月就有了，导致生猪出栏减少估计在11%左右。今年美国往国内出售猪肉、牛肉等会减少，对国内有稍微的缓解。</w:t>
            </w:r>
          </w:p>
          <w:p w:rsidR="00BD1544" w:rsidRDefault="00BD1544">
            <w:pPr>
              <w:spacing w:line="480" w:lineRule="atLeast"/>
              <w:ind w:firstLineChars="200" w:firstLine="480"/>
              <w:rPr>
                <w:rFonts w:ascii="宋体" w:hAnsi="宋体"/>
                <w:bCs/>
                <w:i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iCs/>
                <w:sz w:val="24"/>
                <w:szCs w:val="24"/>
              </w:rPr>
              <w:t>公司一季度销售体重平均为108公斤，105-110公斤是正常的，公司没有压栏情况。</w:t>
            </w:r>
          </w:p>
          <w:p w:rsidR="00BD1544" w:rsidRDefault="00BD1544">
            <w:pPr>
              <w:numPr>
                <w:ilvl w:val="0"/>
                <w:numId w:val="1"/>
              </w:numPr>
              <w:spacing w:line="480" w:lineRule="atLeast"/>
              <w:rPr>
                <w:rFonts w:ascii="宋体" w:hAnsi="宋体"/>
                <w:b/>
                <w:iCs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iCs/>
                <w:sz w:val="24"/>
                <w:szCs w:val="24"/>
              </w:rPr>
              <w:t>长远看国外对国内猪价的影响？</w:t>
            </w:r>
          </w:p>
          <w:p w:rsidR="00BD1544" w:rsidRDefault="00BD1544">
            <w:pPr>
              <w:spacing w:line="480" w:lineRule="atLeast"/>
              <w:ind w:firstLineChars="200" w:firstLine="480"/>
              <w:rPr>
                <w:rFonts w:ascii="宋体" w:hAnsi="宋体"/>
                <w:bCs/>
                <w:i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iCs/>
                <w:sz w:val="24"/>
                <w:szCs w:val="24"/>
              </w:rPr>
              <w:t>中国出栏7亿头，美国1.2亿头，美国能动用供应量对国内影响应该是很少的；国外出口进来的量是很少的。欧洲、美国养猪扩增率是很慢的，对国内的冲击不大。</w:t>
            </w:r>
          </w:p>
          <w:p w:rsidR="00BD1544" w:rsidRDefault="00BD1544">
            <w:pPr>
              <w:numPr>
                <w:ilvl w:val="0"/>
                <w:numId w:val="1"/>
              </w:numPr>
              <w:spacing w:line="480" w:lineRule="atLeast"/>
              <w:rPr>
                <w:rFonts w:ascii="宋体" w:hAnsi="宋体"/>
                <w:b/>
                <w:iCs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iCs/>
                <w:sz w:val="24"/>
                <w:szCs w:val="24"/>
              </w:rPr>
              <w:t>明后年的供给下降幅度会不会增加？</w:t>
            </w:r>
          </w:p>
          <w:p w:rsidR="00BD1544" w:rsidRDefault="00BD1544">
            <w:pPr>
              <w:spacing w:line="480" w:lineRule="atLeast"/>
              <w:ind w:firstLineChars="200" w:firstLine="480"/>
              <w:rPr>
                <w:rFonts w:ascii="宋体" w:hAnsi="宋体"/>
                <w:bCs/>
                <w:i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iCs/>
                <w:sz w:val="24"/>
                <w:szCs w:val="24"/>
              </w:rPr>
              <w:t>消费方面八项规定挤掉了8%的浪费消费泡沫，这么大消费量的减少需要一段时间做调整，主要是从减少供应，促进消费。但供给是否会大幅下降还需要调查研究。另外还要看环保执行等其他情况。</w:t>
            </w:r>
          </w:p>
          <w:p w:rsidR="00BD1544" w:rsidRDefault="00BD1544">
            <w:pPr>
              <w:numPr>
                <w:ilvl w:val="0"/>
                <w:numId w:val="1"/>
              </w:numPr>
              <w:spacing w:line="480" w:lineRule="atLeast"/>
              <w:rPr>
                <w:rFonts w:ascii="宋体" w:hAnsi="宋体"/>
                <w:b/>
                <w:iCs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iCs/>
                <w:sz w:val="24"/>
                <w:szCs w:val="24"/>
              </w:rPr>
              <w:t>《</w:t>
            </w:r>
            <w:r>
              <w:rPr>
                <w:rFonts w:ascii="宋体" w:hAnsi="宋体"/>
                <w:b/>
                <w:bCs/>
                <w:sz w:val="24"/>
              </w:rPr>
              <w:t>畜禽规模养殖污染防治条例</w:t>
            </w:r>
            <w:r>
              <w:rPr>
                <w:rFonts w:ascii="宋体" w:hAnsi="宋体" w:hint="eastAsia"/>
                <w:b/>
                <w:iCs/>
                <w:sz w:val="24"/>
                <w:szCs w:val="24"/>
              </w:rPr>
              <w:t>》条颁布后公司怎么做？</w:t>
            </w:r>
          </w:p>
          <w:p w:rsidR="00BD1544" w:rsidRDefault="00BD1544">
            <w:pPr>
              <w:spacing w:line="480" w:lineRule="atLeast"/>
              <w:ind w:firstLineChars="200" w:firstLine="480"/>
              <w:rPr>
                <w:rFonts w:ascii="宋体" w:hAnsi="宋体"/>
                <w:bCs/>
                <w:i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iCs/>
                <w:sz w:val="24"/>
                <w:szCs w:val="24"/>
              </w:rPr>
              <w:t>牧原养猪是大规模的，如果环保没做好，污染周围环境会引起各方面的注意。公司在环保方面做了很多工作，环保部对公司环保方案给予肯定。环保对于公司来说是优势。</w:t>
            </w:r>
          </w:p>
        </w:tc>
      </w:tr>
      <w:tr w:rsidR="00BD1544">
        <w:tc>
          <w:tcPr>
            <w:tcW w:w="1908" w:type="dxa"/>
            <w:vAlign w:val="center"/>
          </w:tcPr>
          <w:p w:rsidR="00BD1544" w:rsidRDefault="00BD1544">
            <w:pPr>
              <w:spacing w:line="480" w:lineRule="atLeast"/>
              <w:rPr>
                <w:rFonts w:ascii="宋体" w:hAnsi="宋体"/>
                <w:b/>
                <w:bCs/>
                <w:iCs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bCs/>
                <w:iCs/>
                <w:sz w:val="24"/>
                <w:szCs w:val="24"/>
              </w:rPr>
              <w:lastRenderedPageBreak/>
              <w:t>附件清单（如有）</w:t>
            </w:r>
          </w:p>
        </w:tc>
        <w:tc>
          <w:tcPr>
            <w:tcW w:w="6614" w:type="dxa"/>
          </w:tcPr>
          <w:p w:rsidR="00BD1544" w:rsidRDefault="00BD1544">
            <w:pPr>
              <w:spacing w:line="480" w:lineRule="atLeast"/>
              <w:rPr>
                <w:rFonts w:ascii="宋体" w:hAnsi="宋体"/>
                <w:bCs/>
                <w:iCs/>
                <w:sz w:val="24"/>
                <w:szCs w:val="24"/>
              </w:rPr>
            </w:pPr>
          </w:p>
        </w:tc>
      </w:tr>
      <w:tr w:rsidR="00BD1544">
        <w:tc>
          <w:tcPr>
            <w:tcW w:w="1908" w:type="dxa"/>
            <w:vAlign w:val="center"/>
          </w:tcPr>
          <w:p w:rsidR="00BD1544" w:rsidRDefault="00BD1544">
            <w:pPr>
              <w:spacing w:line="480" w:lineRule="atLeast"/>
              <w:rPr>
                <w:rFonts w:ascii="宋体" w:hAnsi="宋体"/>
                <w:b/>
                <w:bCs/>
                <w:iCs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bCs/>
                <w:iCs/>
                <w:sz w:val="24"/>
                <w:szCs w:val="24"/>
              </w:rPr>
              <w:t>日期</w:t>
            </w:r>
          </w:p>
        </w:tc>
        <w:tc>
          <w:tcPr>
            <w:tcW w:w="6614" w:type="dxa"/>
          </w:tcPr>
          <w:p w:rsidR="00BD1544" w:rsidRDefault="00BD1544">
            <w:pPr>
              <w:spacing w:line="480" w:lineRule="atLeast"/>
              <w:rPr>
                <w:rFonts w:ascii="宋体" w:hAnsi="宋体"/>
                <w:bCs/>
                <w:i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iCs/>
                <w:sz w:val="24"/>
                <w:szCs w:val="24"/>
              </w:rPr>
              <w:t>2014</w:t>
            </w:r>
            <w:r w:rsidR="00B0769C">
              <w:rPr>
                <w:rFonts w:ascii="宋体" w:hAnsi="宋体" w:hint="eastAsia"/>
                <w:bCs/>
                <w:iCs/>
                <w:sz w:val="24"/>
                <w:szCs w:val="24"/>
              </w:rPr>
              <w:t>年</w:t>
            </w:r>
            <w:r>
              <w:rPr>
                <w:rFonts w:ascii="宋体" w:hAnsi="宋体" w:hint="eastAsia"/>
                <w:bCs/>
                <w:iCs/>
                <w:sz w:val="24"/>
                <w:szCs w:val="24"/>
              </w:rPr>
              <w:t>4</w:t>
            </w:r>
            <w:r w:rsidR="00B0769C">
              <w:rPr>
                <w:rFonts w:ascii="宋体" w:hAnsi="宋体" w:hint="eastAsia"/>
                <w:bCs/>
                <w:iCs/>
                <w:sz w:val="24"/>
                <w:szCs w:val="24"/>
              </w:rPr>
              <w:t>月</w:t>
            </w:r>
            <w:r>
              <w:rPr>
                <w:rFonts w:ascii="宋体" w:hAnsi="宋体" w:hint="eastAsia"/>
                <w:bCs/>
                <w:iCs/>
                <w:sz w:val="24"/>
                <w:szCs w:val="24"/>
              </w:rPr>
              <w:t>16</w:t>
            </w:r>
            <w:r w:rsidR="00B0769C">
              <w:rPr>
                <w:rFonts w:ascii="宋体" w:hAnsi="宋体" w:hint="eastAsia"/>
                <w:bCs/>
                <w:iCs/>
                <w:sz w:val="24"/>
                <w:szCs w:val="24"/>
              </w:rPr>
              <w:t>日</w:t>
            </w:r>
          </w:p>
        </w:tc>
      </w:tr>
    </w:tbl>
    <w:p w:rsidR="00BD1544" w:rsidRDefault="00BD1544"/>
    <w:sectPr w:rsidR="00BD1544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35739" w:rsidRDefault="00C35739" w:rsidP="001A04C0">
      <w:r>
        <w:separator/>
      </w:r>
    </w:p>
  </w:endnote>
  <w:endnote w:type="continuationSeparator" w:id="0">
    <w:p w:rsidR="00C35739" w:rsidRDefault="00C35739" w:rsidP="001A04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35739" w:rsidRDefault="00C35739" w:rsidP="001A04C0">
      <w:r>
        <w:separator/>
      </w:r>
    </w:p>
  </w:footnote>
  <w:footnote w:type="continuationSeparator" w:id="0">
    <w:p w:rsidR="00C35739" w:rsidRDefault="00C35739" w:rsidP="001A04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4E473A"/>
    <w:multiLevelType w:val="singleLevel"/>
    <w:tmpl w:val="534E473A"/>
    <w:lvl w:ilvl="0">
      <w:start w:val="3"/>
      <w:numFmt w:val="decimal"/>
      <w:suff w:val="nothing"/>
      <w:lvlText w:val="%1、"/>
      <w:lvlJc w:val="left"/>
    </w:lvl>
  </w:abstractNum>
  <w:num w:numId="1" w16cid:durableId="16025705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172A27"/>
    <w:rsid w:val="001A04C0"/>
    <w:rsid w:val="004A6AAC"/>
    <w:rsid w:val="005C3452"/>
    <w:rsid w:val="00874D13"/>
    <w:rsid w:val="0089686B"/>
    <w:rsid w:val="00B0769C"/>
    <w:rsid w:val="00BD1544"/>
    <w:rsid w:val="00C35739"/>
    <w:rsid w:val="00F62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2"/>
    </o:shapelayout>
  </w:shapeDefaults>
  <w:decimalSymbol w:val="."/>
  <w:listSeparator w:val=","/>
  <w14:docId w14:val="5E635C26"/>
  <w15:chartTrackingRefBased/>
  <w15:docId w15:val="{024F014B-B3CE-4022-B633-35763765B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批注框文本 字符"/>
    <w:link w:val="a4"/>
    <w:rPr>
      <w:kern w:val="2"/>
      <w:sz w:val="18"/>
      <w:szCs w:val="18"/>
    </w:rPr>
  </w:style>
  <w:style w:type="character" w:styleId="a5">
    <w:name w:val="annotation reference"/>
    <w:rPr>
      <w:sz w:val="21"/>
      <w:szCs w:val="21"/>
    </w:rPr>
  </w:style>
  <w:style w:type="character" w:styleId="a6">
    <w:name w:val="page number"/>
    <w:basedOn w:val="a0"/>
  </w:style>
  <w:style w:type="character" w:customStyle="1" w:styleId="a7">
    <w:name w:val="批注文字 字符"/>
    <w:link w:val="a8"/>
    <w:rPr>
      <w:kern w:val="2"/>
      <w:sz w:val="21"/>
    </w:rPr>
  </w:style>
  <w:style w:type="character" w:customStyle="1" w:styleId="a9">
    <w:name w:val="批注主题 字符"/>
    <w:link w:val="aa"/>
    <w:rPr>
      <w:b/>
      <w:bCs/>
      <w:kern w:val="2"/>
      <w:sz w:val="21"/>
    </w:rPr>
  </w:style>
  <w:style w:type="paragraph" w:styleId="ab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kern w:val="0"/>
      <w:sz w:val="18"/>
      <w:szCs w:val="18"/>
    </w:rPr>
  </w:style>
  <w:style w:type="paragraph" w:styleId="ac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Balloon Text"/>
    <w:basedOn w:val="a"/>
    <w:link w:val="a3"/>
    <w:rPr>
      <w:sz w:val="18"/>
      <w:szCs w:val="18"/>
    </w:rPr>
  </w:style>
  <w:style w:type="paragraph" w:styleId="a8">
    <w:name w:val="annotation text"/>
    <w:basedOn w:val="a"/>
    <w:link w:val="a7"/>
    <w:pPr>
      <w:jc w:val="left"/>
    </w:pPr>
  </w:style>
  <w:style w:type="paragraph" w:styleId="aa">
    <w:name w:val="annotation subject"/>
    <w:basedOn w:val="a8"/>
    <w:next w:val="a8"/>
    <w:link w:val="a9"/>
    <w:rPr>
      <w:b/>
      <w:bCs/>
    </w:rPr>
  </w:style>
  <w:style w:type="paragraph" w:customStyle="1" w:styleId="Default">
    <w:name w:val="Default"/>
    <w:uiPriority w:val="99"/>
    <w:unhideWhenUsed/>
    <w:pPr>
      <w:widowControl w:val="0"/>
      <w:autoSpaceDE w:val="0"/>
      <w:autoSpaceDN w:val="0"/>
    </w:pPr>
    <w:rPr>
      <w:rFonts w:ascii="宋体" w:hAnsi="宋体" w:hint="eastAsia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351</Words>
  <Characters>2002</Characters>
  <Application>Microsoft Office Word</Application>
  <DocSecurity>0</DocSecurity>
  <PresentationFormat/>
  <Lines>16</Lines>
  <Paragraphs>4</Paragraphs>
  <Slides>0</Slides>
  <Notes>0</Notes>
  <HiddenSlides>0</HiddenSlides>
  <MMClips>0</MMClips>
  <ScaleCrop>false</ScaleCrop>
  <Manager/>
  <Company/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附件二：投资者关系活动记录表格式</dc:title>
  <dc:subject/>
  <dc:creator>Administrator</dc:creator>
  <cp:keywords/>
  <dc:description/>
  <cp:lastModifiedBy>罗 楚惟</cp:lastModifiedBy>
  <cp:revision>6</cp:revision>
  <dcterms:created xsi:type="dcterms:W3CDTF">2023-05-12T05:27:00Z</dcterms:created>
  <dcterms:modified xsi:type="dcterms:W3CDTF">2023-05-12T05:52:00Z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2052-9.1.0.4517</vt:lpwstr>
  </property>
</Properties>
</file>