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89C" w:rsidRPr="007B3E67" w:rsidRDefault="008F4F54" w:rsidP="007B3E67">
      <w:pPr>
        <w:widowControl w:val="0"/>
        <w:spacing w:beforeLines="50" w:before="120" w:afterLines="50" w:after="120"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证券代码：</w:t>
      </w:r>
      <w:r w:rsidR="0033589C" w:rsidRPr="007B3E67">
        <w:rPr>
          <w:rFonts w:ascii="宋体" w:hAnsi="宋体" w:hint="eastAsia"/>
          <w:bCs/>
          <w:iCs/>
          <w:color w:val="000000"/>
          <w:sz w:val="18"/>
          <w:szCs w:val="18"/>
        </w:rPr>
        <w:t xml:space="preserve">300498                        </w:t>
      </w:r>
      <w:r w:rsidRPr="007B3E67">
        <w:rPr>
          <w:rFonts w:ascii="宋体" w:hAnsi="宋体" w:hint="eastAsia"/>
          <w:bCs/>
          <w:iCs/>
          <w:color w:val="000000"/>
          <w:sz w:val="18"/>
          <w:szCs w:val="18"/>
        </w:rPr>
        <w:t xml:space="preserve">                                      </w:t>
      </w:r>
      <w:r w:rsidR="0033589C" w:rsidRPr="007B3E67">
        <w:rPr>
          <w:rFonts w:ascii="宋体" w:hAnsi="宋体" w:hint="eastAsia"/>
          <w:bCs/>
          <w:iCs/>
          <w:color w:val="000000"/>
          <w:sz w:val="18"/>
          <w:szCs w:val="18"/>
        </w:rPr>
        <w:t xml:space="preserve">     证券简称：温氏股份</w:t>
      </w:r>
    </w:p>
    <w:p w:rsidR="0033589C" w:rsidRPr="000012CD" w:rsidRDefault="0033589C" w:rsidP="000012CD">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sidRPr="000012CD">
        <w:rPr>
          <w:rFonts w:ascii="宋体" w:hAnsi="宋体" w:hint="eastAsia"/>
          <w:b/>
          <w:bCs/>
          <w:iCs/>
          <w:color w:val="000000"/>
          <w:sz w:val="32"/>
          <w:szCs w:val="32"/>
        </w:rPr>
        <w:t>广东温氏食品集团股份有限公司投资者关系活动记录表</w:t>
      </w:r>
    </w:p>
    <w:p w:rsidR="0033589C" w:rsidRPr="007B3E67" w:rsidRDefault="0033589C" w:rsidP="00640B57">
      <w:pPr>
        <w:widowControl w:val="0"/>
        <w:spacing w:line="240" w:lineRule="auto"/>
        <w:ind w:firstLineChars="0" w:firstLine="0"/>
        <w:rPr>
          <w:rFonts w:ascii="宋体" w:hAnsi="宋体" w:hint="eastAsia"/>
          <w:bCs/>
          <w:iCs/>
          <w:color w:val="000000"/>
          <w:sz w:val="18"/>
          <w:szCs w:val="18"/>
        </w:rPr>
      </w:pPr>
      <w:r w:rsidRPr="007B3E67">
        <w:rPr>
          <w:rFonts w:ascii="宋体" w:hAnsi="宋体" w:hint="eastAsia"/>
          <w:bCs/>
          <w:iCs/>
          <w:color w:val="000000"/>
          <w:sz w:val="18"/>
          <w:szCs w:val="18"/>
        </w:rPr>
        <w:t xml:space="preserve">                                                   </w:t>
      </w:r>
      <w:r w:rsidR="008F4F54" w:rsidRPr="007B3E67">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w:t>
      </w:r>
      <w:r w:rsidR="000012CD">
        <w:rPr>
          <w:rFonts w:ascii="宋体" w:hAnsi="宋体" w:hint="eastAsia"/>
          <w:bCs/>
          <w:iCs/>
          <w:color w:val="000000"/>
          <w:sz w:val="18"/>
          <w:szCs w:val="18"/>
        </w:rPr>
        <w:t xml:space="preserve">        </w:t>
      </w:r>
      <w:r w:rsidRPr="007B3E67">
        <w:rPr>
          <w:rFonts w:ascii="宋体" w:hAnsi="宋体" w:hint="eastAsia"/>
          <w:bCs/>
          <w:iCs/>
          <w:color w:val="000000"/>
          <w:sz w:val="18"/>
          <w:szCs w:val="18"/>
        </w:rPr>
        <w:t xml:space="preserve"> 编号：</w:t>
      </w:r>
      <w:r w:rsidR="00566B1A">
        <w:rPr>
          <w:rFonts w:ascii="宋体" w:hAnsi="宋体" w:hint="eastAsia"/>
          <w:bCs/>
          <w:iCs/>
          <w:color w:val="000000"/>
          <w:sz w:val="18"/>
          <w:szCs w:val="18"/>
        </w:rPr>
        <w:t>201</w:t>
      </w:r>
      <w:r w:rsidR="001B0EFF">
        <w:rPr>
          <w:rFonts w:ascii="宋体" w:hAnsi="宋体"/>
          <w:bCs/>
          <w:iCs/>
          <w:color w:val="000000"/>
          <w:sz w:val="18"/>
          <w:szCs w:val="18"/>
        </w:rPr>
        <w:t>7002</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投资者关系活动类别</w:t>
            </w:r>
          </w:p>
          <w:p w:rsidR="0033589C" w:rsidRPr="000012CD" w:rsidRDefault="0033589C" w:rsidP="000012CD">
            <w:pPr>
              <w:pStyle w:val="aa"/>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B672BA"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特定对象调研        □分析师会议</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□媒体采访            □业绩说明会</w:t>
            </w:r>
          </w:p>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 xml:space="preserve">□新闻发布会          </w:t>
            </w:r>
            <w:r w:rsidR="00566B1A" w:rsidRPr="000012CD">
              <w:rPr>
                <w:rFonts w:ascii="宋体" w:hAnsi="宋体" w:cs="宋体" w:hint="eastAsia"/>
                <w:bCs/>
                <w:color w:val="000000"/>
                <w:kern w:val="0"/>
                <w:szCs w:val="21"/>
                <w:shd w:val="clear" w:color="auto" w:fill="FFFFFF"/>
              </w:rPr>
              <w:t>□</w:t>
            </w:r>
            <w:r w:rsidRPr="000012CD">
              <w:rPr>
                <w:rFonts w:ascii="宋体" w:hAnsi="宋体" w:cs="宋体" w:hint="eastAsia"/>
                <w:bCs/>
                <w:color w:val="000000"/>
                <w:kern w:val="0"/>
                <w:szCs w:val="21"/>
                <w:shd w:val="clear" w:color="auto" w:fill="FFFFFF"/>
              </w:rPr>
              <w:t>路演活动</w:t>
            </w:r>
          </w:p>
          <w:p w:rsidR="0033589C" w:rsidRPr="000012CD" w:rsidRDefault="003177D4" w:rsidP="000012CD">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w:t>
            </w:r>
            <w:r w:rsidR="0033589C" w:rsidRPr="000012CD">
              <w:rPr>
                <w:rFonts w:ascii="宋体" w:hAnsi="宋体" w:cs="宋体" w:hint="eastAsia"/>
                <w:bCs/>
                <w:color w:val="000000"/>
                <w:kern w:val="0"/>
                <w:szCs w:val="21"/>
                <w:shd w:val="clear" w:color="auto" w:fill="FFFFFF"/>
              </w:rPr>
              <w:t>现场参观</w:t>
            </w:r>
            <w:r w:rsidR="0033589C" w:rsidRPr="000012CD">
              <w:rPr>
                <w:rFonts w:ascii="宋体" w:hAnsi="宋体" w:cs="宋体" w:hint="eastAsia"/>
                <w:bCs/>
                <w:color w:val="000000"/>
                <w:kern w:val="0"/>
                <w:szCs w:val="21"/>
                <w:shd w:val="clear" w:color="auto" w:fill="FFFFFF"/>
              </w:rPr>
              <w:tab/>
            </w:r>
          </w:p>
          <w:p w:rsidR="0033589C" w:rsidRPr="000012CD" w:rsidRDefault="00B672BA" w:rsidP="000012CD">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sidR="0033589C" w:rsidRPr="000012CD">
              <w:rPr>
                <w:rFonts w:ascii="宋体" w:hAnsi="宋体" w:cs="宋体" w:hint="eastAsia"/>
                <w:bCs/>
                <w:color w:val="000000"/>
                <w:kern w:val="0"/>
                <w:szCs w:val="21"/>
                <w:shd w:val="clear" w:color="auto" w:fill="FFFFFF"/>
              </w:rPr>
              <w:t xml:space="preserve">其他 （请文字说明其他活动内容） </w:t>
            </w:r>
            <w:r w:rsidR="001B0EFF">
              <w:rPr>
                <w:rFonts w:ascii="宋体" w:hAnsi="宋体" w:cs="宋体" w:hint="eastAsia"/>
                <w:bCs/>
                <w:color w:val="000000"/>
                <w:kern w:val="0"/>
                <w:szCs w:val="21"/>
                <w:shd w:val="clear" w:color="auto" w:fill="FFFFFF"/>
              </w:rPr>
              <w:t>兴业证券农业电话会议</w:t>
            </w:r>
            <w:r w:rsidR="0033589C" w:rsidRPr="000012CD">
              <w:rPr>
                <w:rFonts w:ascii="宋体" w:hAnsi="宋体" w:cs="宋体" w:hint="eastAsia"/>
                <w:bCs/>
                <w:color w:val="000000"/>
                <w:kern w:val="0"/>
                <w:szCs w:val="21"/>
                <w:shd w:val="clear" w:color="auto" w:fill="FFFFFF"/>
              </w:rPr>
              <w:t xml:space="preserve">            </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A5CD6" w:rsidRPr="000A5CD6"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兴业证券 陈娇、毛一凡；万德资讯 王敏；上海浦祥投资 许志强；上海相生资产 张涛；东吴证券 罗耀军；东方证券 李珂文、江雪莉；东海证券 尹素杉、罗雅冰；中信建投基金管理有限公司 孙文；中国人寿养老保险 于蕾；中央债保险 熊佩晶；中粮肉食 刘晓迪、朱地；人保资产 田垒；信达证券 杨兆新；；允程资产张志杰；光大金控 寸海媛；凯丰投资张静灿；凯石投资澈宇东；北京久富投资 米永峰、伍星；北京泓澄投资 王萌萌；华泰证券 李方鑫；合瑞投资 胡栋亮；和盈资产 赵树中；嘉城投资 李国华；嘉实基金 朱子君；嘉诚投资 李红阳；国寿养老保险 张树声；国寿资产 陈柳；国投瑞银基金 吴茂琛；国联证券 徐小敏；宝银基金 陈滨；富恩德资产 吴艳玲；小龙王资产 刘春茂；帝昌实业 刘光素；幸福人寿保险 李旭永；开源证券 冯金楠；弥远投资 陈天乐；德信投资 高玉章；招商证券 隋思誉；新华资产 李妍；易方达基金 胡鲁斌；朝阳资产 关峥嵘；正邦科技 胡仁会；民生加银基金 蔡锋亮；民生银行 李志朋；润晖投资 李勇；淡水泉投资 李天、高星；深圳常润资产 龚显盛；深圳康桥资产 杨军；源乘投资 刘建忠；灵图软件 汪波；瑞银投资 刘佳；生命人寿保险 杨帅；申万宏源 梁飚；益阜众元资管 峦燕燕；硕果投资 闵志坚；磐厚投研 张明；社保基金 王世贤；立格资本 张佳碧；美都勤远资管 张怡；财通基金 张杨；金鹰基金 曹威；鉴真投资 林建；银河基金 施文琦；银领资本 吕涵；阳关资管 张玮莹；香港资威资产管理 吴雄伟</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1B0EFF"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2017</w:t>
            </w:r>
            <w:r w:rsidR="0033589C" w:rsidRPr="000012CD">
              <w:rPr>
                <w:rFonts w:ascii="宋体" w:hAnsi="宋体" w:cs="宋体" w:hint="eastAsia"/>
                <w:bCs/>
                <w:color w:val="000000"/>
                <w:kern w:val="0"/>
                <w:szCs w:val="21"/>
                <w:shd w:val="clear" w:color="auto" w:fill="FFFFFF"/>
              </w:rPr>
              <w:t>年</w:t>
            </w:r>
            <w:r>
              <w:rPr>
                <w:rFonts w:ascii="宋体" w:hAnsi="宋体" w:cs="宋体"/>
                <w:bCs/>
                <w:color w:val="000000"/>
                <w:kern w:val="0"/>
                <w:szCs w:val="21"/>
                <w:shd w:val="clear" w:color="auto" w:fill="FFFFFF"/>
              </w:rPr>
              <w:t>4</w:t>
            </w:r>
            <w:r w:rsidR="0033589C" w:rsidRPr="000012CD">
              <w:rPr>
                <w:rFonts w:ascii="宋体" w:hAnsi="宋体" w:cs="宋体" w:hint="eastAsia"/>
                <w:bCs/>
                <w:color w:val="000000"/>
                <w:kern w:val="0"/>
                <w:szCs w:val="21"/>
                <w:shd w:val="clear" w:color="auto" w:fill="FFFFFF"/>
              </w:rPr>
              <w:t>月</w:t>
            </w:r>
            <w:r>
              <w:rPr>
                <w:rFonts w:ascii="宋体" w:hAnsi="宋体" w:cs="宋体"/>
                <w:bCs/>
                <w:color w:val="000000"/>
                <w:kern w:val="0"/>
                <w:szCs w:val="21"/>
                <w:shd w:val="clear" w:color="auto" w:fill="FFFFFF"/>
              </w:rPr>
              <w:t>7</w:t>
            </w:r>
            <w:r w:rsidR="0033589C" w:rsidRPr="000012CD">
              <w:rPr>
                <w:rFonts w:ascii="宋体" w:hAnsi="宋体" w:cs="宋体" w:hint="eastAsia"/>
                <w:bCs/>
                <w:color w:val="000000"/>
                <w:kern w:val="0"/>
                <w:szCs w:val="21"/>
                <w:shd w:val="clear" w:color="auto" w:fill="FFFFFF"/>
              </w:rPr>
              <w:t>日</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2F0541"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温氏总部19楼董秘办公室</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0012CD">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1B0EFF" w:rsidP="00B672B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梅锦方董秘</w:t>
            </w:r>
          </w:p>
        </w:tc>
      </w:tr>
      <w:tr w:rsidR="0033589C" w:rsidRPr="00C73485">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0012CD" w:rsidRDefault="0033589C" w:rsidP="000012CD">
            <w:pPr>
              <w:shd w:val="clear" w:color="auto" w:fill="FFFFFF"/>
              <w:spacing w:line="420" w:lineRule="exact"/>
              <w:ind w:firstLineChars="0" w:firstLine="0"/>
              <w:rPr>
                <w:rFonts w:ascii="宋体" w:hAnsi="宋体" w:cs="宋体"/>
                <w:bCs/>
                <w:color w:val="000000"/>
                <w:kern w:val="0"/>
                <w:szCs w:val="21"/>
                <w:shd w:val="clear" w:color="auto" w:fill="FFFFFF"/>
              </w:rPr>
            </w:pPr>
            <w:r w:rsidRPr="000012CD">
              <w:rPr>
                <w:rFonts w:ascii="宋体" w:hAnsi="宋体" w:cs="宋体" w:hint="eastAsia"/>
                <w:bCs/>
                <w:color w:val="000000"/>
                <w:kern w:val="0"/>
                <w:szCs w:val="21"/>
                <w:shd w:val="clear" w:color="auto" w:fill="FFFFFF"/>
              </w:rPr>
              <w:t>投资者关系活动主</w:t>
            </w:r>
            <w:r w:rsidRPr="000012CD">
              <w:rPr>
                <w:rFonts w:ascii="宋体" w:hAnsi="宋体" w:cs="宋体" w:hint="eastAsia"/>
                <w:bCs/>
                <w:color w:val="000000"/>
                <w:kern w:val="0"/>
                <w:szCs w:val="21"/>
                <w:shd w:val="clear" w:color="auto" w:fill="FFFFFF"/>
              </w:rPr>
              <w:lastRenderedPageBreak/>
              <w:t>要内容介绍</w:t>
            </w:r>
          </w:p>
          <w:p w:rsidR="0033589C" w:rsidRPr="004A2134" w:rsidRDefault="0033589C" w:rsidP="00640B57">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lastRenderedPageBreak/>
              <w:t>一、公司基本情况、2016年度业绩情况介绍。</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lastRenderedPageBreak/>
              <w:t>二、QA环节</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1、2016年公司金融板块发展如何？</w:t>
            </w:r>
          </w:p>
          <w:p w:rsidR="001B0EFF" w:rsidRPr="001B0EFF" w:rsidRDefault="00645B5D"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答：目前公司金融板块</w:t>
            </w:r>
            <w:r w:rsidR="001B0EFF" w:rsidRPr="001B0EFF">
              <w:rPr>
                <w:rFonts w:ascii="宋体" w:hAnsi="宋体" w:cs="宋体" w:hint="eastAsia"/>
                <w:bCs/>
                <w:color w:val="000000"/>
                <w:kern w:val="0"/>
                <w:szCs w:val="21"/>
                <w:shd w:val="clear" w:color="auto" w:fill="FFFFFF"/>
              </w:rPr>
              <w:t>逐年发展、逐年扩大，金融业务有着特殊性，一些已投资项目不会马上变现。公司所投项目中，目前有一个PE项目已经上市，还有一些项目已经进入IPO排队。未来，公司将加大投资量，增加股权投资的项目；逐步布局证券投资，在定增、二级市场业务稳定开展，逐步增量；新三板投资</w:t>
            </w:r>
            <w:r>
              <w:rPr>
                <w:rFonts w:ascii="宋体" w:hAnsi="宋体" w:cs="宋体" w:hint="eastAsia"/>
                <w:bCs/>
                <w:color w:val="000000"/>
                <w:kern w:val="0"/>
                <w:szCs w:val="21"/>
                <w:shd w:val="clear" w:color="auto" w:fill="FFFFFF"/>
              </w:rPr>
              <w:t>稳步布局</w:t>
            </w:r>
            <w:r w:rsidR="001B0EFF" w:rsidRPr="001B0EFF">
              <w:rPr>
                <w:rFonts w:ascii="宋体" w:hAnsi="宋体" w:cs="宋体" w:hint="eastAsia"/>
                <w:bCs/>
                <w:color w:val="000000"/>
                <w:kern w:val="0"/>
                <w:szCs w:val="21"/>
                <w:shd w:val="clear" w:color="auto" w:fill="FFFFFF"/>
              </w:rPr>
              <w:t>。公司金融板块收益比较稳定，不会太大波动。</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2、2016年投资收益比2015年略降，是什么原因？</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答：2015年有牛市行情的因素，后期出于控制风险的考虑，</w:t>
            </w:r>
            <w:r w:rsidR="00645B5D">
              <w:rPr>
                <w:rFonts w:ascii="宋体" w:hAnsi="宋体" w:cs="宋体" w:hint="eastAsia"/>
                <w:bCs/>
                <w:color w:val="000000"/>
                <w:kern w:val="0"/>
                <w:szCs w:val="21"/>
                <w:shd w:val="clear" w:color="auto" w:fill="FFFFFF"/>
              </w:rPr>
              <w:t>我们</w:t>
            </w:r>
            <w:r w:rsidRPr="001B0EFF">
              <w:rPr>
                <w:rFonts w:ascii="宋体" w:hAnsi="宋体" w:cs="宋体" w:hint="eastAsia"/>
                <w:bCs/>
                <w:color w:val="000000"/>
                <w:kern w:val="0"/>
                <w:szCs w:val="21"/>
                <w:shd w:val="clear" w:color="auto" w:fill="FFFFFF"/>
              </w:rPr>
              <w:t>较少做定增；2016年投资项目较少，主要是定增的减少。综合来看，市场行情波动会影响我们投资的进度，2012年至2014年市场比较稳定；2015年市场一度火爆，4000点以上我们采取比较谨慎的策略；2016</w:t>
            </w:r>
            <w:r w:rsidR="00645B5D">
              <w:rPr>
                <w:rFonts w:ascii="宋体" w:hAnsi="宋体" w:cs="宋体" w:hint="eastAsia"/>
                <w:bCs/>
                <w:color w:val="000000"/>
                <w:kern w:val="0"/>
                <w:szCs w:val="21"/>
                <w:shd w:val="clear" w:color="auto" w:fill="FFFFFF"/>
              </w:rPr>
              <w:t>年</w:t>
            </w:r>
            <w:r w:rsidRPr="001B0EFF">
              <w:rPr>
                <w:rFonts w:ascii="宋体" w:hAnsi="宋体" w:cs="宋体" w:hint="eastAsia"/>
                <w:bCs/>
                <w:color w:val="000000"/>
                <w:kern w:val="0"/>
                <w:szCs w:val="21"/>
                <w:shd w:val="clear" w:color="auto" w:fill="FFFFFF"/>
              </w:rPr>
              <w:t>在二级市场做了一些布局。</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3、根据2016年年报，公司第四季度净利润只有十几亿，比前三季少一些，原因是什么？鸡的成本是多少？公司有考虑屠宰等配套业务吗？</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答：12月鸡价</w:t>
            </w:r>
            <w:r w:rsidR="00645B5D">
              <w:rPr>
                <w:rFonts w:ascii="宋体" w:hAnsi="宋体" w:cs="宋体" w:hint="eastAsia"/>
                <w:bCs/>
                <w:color w:val="000000"/>
                <w:kern w:val="0"/>
                <w:szCs w:val="21"/>
                <w:shd w:val="clear" w:color="auto" w:fill="FFFFFF"/>
              </w:rPr>
              <w:t>较低</w:t>
            </w:r>
            <w:r w:rsidRPr="001B0EFF">
              <w:rPr>
                <w:rFonts w:ascii="宋体" w:hAnsi="宋体" w:cs="宋体" w:hint="eastAsia"/>
                <w:bCs/>
                <w:color w:val="000000"/>
                <w:kern w:val="0"/>
                <w:szCs w:val="21"/>
                <w:shd w:val="clear" w:color="auto" w:fill="FFFFFF"/>
              </w:rPr>
              <w:t>，公司做了肉鸡、肉鸭计提减值准备，此外计提年度绩效考核奖金。鸡的成本5.6-5.7元/斤。未来养猪业务的发展需要屠宰、配送等环节，特别是随着生鲜门店项目的实施，下一步公司将逐渐配套屠宰业务。</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4、公司理想状态下屠宰规模多大？</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答：屠宰业务要结合物流配送体系，这要求我们更注重管理，利用好现有资源，完善食品提供商的产业链布局。</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5、今年生猪出栏价预计怎么样？公司会不会像行业内其他企业一样往高端化发展？</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答：目前生猪价格月16元/kg</w:t>
            </w:r>
            <w:r w:rsidR="00C10FF4">
              <w:rPr>
                <w:rFonts w:ascii="宋体" w:hAnsi="宋体" w:cs="宋体" w:hint="eastAsia"/>
                <w:bCs/>
                <w:color w:val="000000"/>
                <w:kern w:val="0"/>
                <w:szCs w:val="21"/>
                <w:shd w:val="clear" w:color="auto" w:fill="FFFFFF"/>
              </w:rPr>
              <w:t>，今年应该维持比较稳定的价格</w:t>
            </w:r>
            <w:r w:rsidRPr="001B0EFF">
              <w:rPr>
                <w:rFonts w:ascii="宋体" w:hAnsi="宋体" w:cs="宋体" w:hint="eastAsia"/>
                <w:bCs/>
                <w:color w:val="000000"/>
                <w:kern w:val="0"/>
                <w:szCs w:val="21"/>
                <w:shd w:val="clear" w:color="auto" w:fill="FFFFFF"/>
              </w:rPr>
              <w:t>。公司也在考虑高端化问题，以前公司提供的猪肉主要是面向大众市场，需求量很大，是未来发展的基础业务；高端化产品是新需求，目前生鲜门店就提供了公司的高端肉猪——天露黑猪，它占据门店收入的一定比例，毛利率较高。同时，高端肉猪养殖难度较大，因此总体所占比例不会很大。</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lastRenderedPageBreak/>
              <w:t>6、未来两三年，新的配套业务会不会反映在公司业绩上？</w:t>
            </w:r>
          </w:p>
          <w:p w:rsidR="001B0EFF" w:rsidRPr="001B0EFF" w:rsidRDefault="00645B5D"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答：相关配套业务一旦磨合好</w:t>
            </w:r>
            <w:r w:rsidR="001B0EFF" w:rsidRPr="001B0EFF">
              <w:rPr>
                <w:rFonts w:ascii="宋体" w:hAnsi="宋体" w:cs="宋体" w:hint="eastAsia"/>
                <w:bCs/>
                <w:color w:val="000000"/>
                <w:kern w:val="0"/>
                <w:szCs w:val="21"/>
                <w:shd w:val="clear" w:color="auto" w:fill="FFFFFF"/>
              </w:rPr>
              <w:t>，发展速度很快，但这需要一定时间。从公司历史上看，养猪业起步后稳步发展，直到2005年也只有不到100万头产量，但步入成熟期以后出栏量突飞猛进。</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7、市场猪价波动比较大，公司会不会考虑调控出栏量？</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答：生猪出</w:t>
            </w:r>
            <w:r w:rsidR="00645B5D">
              <w:rPr>
                <w:rFonts w:ascii="宋体" w:hAnsi="宋体" w:cs="宋体" w:hint="eastAsia"/>
                <w:bCs/>
                <w:color w:val="000000"/>
                <w:kern w:val="0"/>
                <w:szCs w:val="21"/>
                <w:shd w:val="clear" w:color="auto" w:fill="FFFFFF"/>
              </w:rPr>
              <w:t>栏量稳步增加，不会因为市场价格而</w:t>
            </w:r>
            <w:r w:rsidRPr="001B0EFF">
              <w:rPr>
                <w:rFonts w:ascii="宋体" w:hAnsi="宋体" w:cs="宋体" w:hint="eastAsia"/>
                <w:bCs/>
                <w:color w:val="000000"/>
                <w:kern w:val="0"/>
                <w:szCs w:val="21"/>
                <w:shd w:val="clear" w:color="auto" w:fill="FFFFFF"/>
              </w:rPr>
              <w:t>刻意去调整生产计划，不赌猪周期。种猪场按照施工进度，达到养殖条件就会进行生产。</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8、现在猪的养殖成本多少钱？给农民的委托养殖费用是多少？</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猪的综合成本约6元/斤，现在新场建设较多，折算建设费用后成本高一些，旧场成本在5.6元-5.8元/斤左右。目前支付给农户的委托养殖费用约250元/头。公司2016年出栏的1713万头全是商品肉猪，公司的仔猪全部提供给合作农户饲养，不出售种猪、母猪、仔猪。</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9、环保对公司产能扩张有限制吗？</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答：公司涉足环保领域多年，技术方案、工艺流程很成熟，政策变化对公司影响不大；环保要求提高后，我们严格按照相关法规执行，全部达到环保要求后才进行生产，短期上看新建猪场的生</w:t>
            </w:r>
            <w:r w:rsidR="00645B5D">
              <w:rPr>
                <w:rFonts w:ascii="宋体" w:hAnsi="宋体" w:cs="宋体" w:hint="eastAsia"/>
                <w:bCs/>
                <w:color w:val="000000"/>
                <w:kern w:val="0"/>
                <w:szCs w:val="21"/>
                <w:shd w:val="clear" w:color="auto" w:fill="FFFFFF"/>
              </w:rPr>
              <w:t>产进度变慢，但长期不会有太大影响。作为负责任的上市公司，我们会</w:t>
            </w:r>
            <w:r w:rsidRPr="001B0EFF">
              <w:rPr>
                <w:rFonts w:ascii="宋体" w:hAnsi="宋体" w:cs="宋体" w:hint="eastAsia"/>
                <w:bCs/>
                <w:color w:val="000000"/>
                <w:kern w:val="0"/>
                <w:szCs w:val="21"/>
                <w:shd w:val="clear" w:color="auto" w:fill="FFFFFF"/>
              </w:rPr>
              <w:t>严格落实环保要求。</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10、2017年公司生猪出栏量如何？</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答：近年公司生猪出栏增量持续稳定，今年将</w:t>
            </w:r>
            <w:r w:rsidR="00645B5D">
              <w:rPr>
                <w:rFonts w:ascii="宋体" w:hAnsi="宋体" w:cs="宋体" w:hint="eastAsia"/>
                <w:bCs/>
                <w:color w:val="000000"/>
                <w:kern w:val="0"/>
                <w:szCs w:val="21"/>
                <w:shd w:val="clear" w:color="auto" w:fill="FFFFFF"/>
              </w:rPr>
              <w:t>继续</w:t>
            </w:r>
            <w:r w:rsidRPr="001B0EFF">
              <w:rPr>
                <w:rFonts w:ascii="宋体" w:hAnsi="宋体" w:cs="宋体" w:hint="eastAsia"/>
                <w:bCs/>
                <w:color w:val="000000"/>
                <w:kern w:val="0"/>
                <w:szCs w:val="21"/>
                <w:shd w:val="clear" w:color="auto" w:fill="FFFFFF"/>
              </w:rPr>
              <w:t>保持超过10%的增长。</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11、董事长变动对公司有什么影响吗？</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答：原董事长温鹏程将把更多精力放在战略发展方面</w:t>
            </w:r>
            <w:r w:rsidR="00645B5D">
              <w:rPr>
                <w:rFonts w:ascii="宋体" w:hAnsi="宋体" w:cs="宋体" w:hint="eastAsia"/>
                <w:bCs/>
                <w:color w:val="000000"/>
                <w:kern w:val="0"/>
                <w:szCs w:val="21"/>
                <w:shd w:val="clear" w:color="auto" w:fill="FFFFFF"/>
              </w:rPr>
              <w:t>。</w:t>
            </w:r>
            <w:r w:rsidRPr="001B0EFF">
              <w:rPr>
                <w:rFonts w:ascii="宋体" w:hAnsi="宋体" w:cs="宋体" w:hint="eastAsia"/>
                <w:bCs/>
                <w:color w:val="000000"/>
                <w:kern w:val="0"/>
                <w:szCs w:val="21"/>
                <w:shd w:val="clear" w:color="auto" w:fill="FFFFFF"/>
              </w:rPr>
              <w:t>公司要打造百年企业，就要有更高的要求、更大的格局，温志芬先生更加年轻，知识结构更符合现代企业发展的节奏，这有利于公司更长远的发展。从公司长远发展看，这是个利好消息。</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12、公司新建产能情况如何？新建养殖场折旧如何计算？目前饲料价格是否会推高成本？</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答：2016年公司新竣工约380万头产能，新竣工35个猪场，这些猪场今年可以正式投入使用。380万头指的是竣工产能，从饲养母猪开始，到产下仔猪提供给合作农户育肥，这其中需要约一年半的时间才能出栏肥猪。</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新建养殖场的费用开支放由企业作为费用当年处理，新场正式投产后，作折旧处理，成本逐渐降低。</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从饲料原料构成来看，玉米所占比重比较大，目前市场玉米价格有下降，豆粕价格也下降，今年饲料成本要低于去年。</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13、去年生鲜店的盈利情况如何？未来2-3年规划如何？</w:t>
            </w: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答：生鲜门店平均毛利率约20%；规划上采取先珠三角、再广东、再全国的</w:t>
            </w:r>
            <w:r w:rsidR="00645B5D">
              <w:rPr>
                <w:rFonts w:ascii="宋体" w:hAnsi="宋体" w:cs="宋体" w:hint="eastAsia"/>
                <w:bCs/>
                <w:color w:val="000000"/>
                <w:kern w:val="0"/>
                <w:szCs w:val="21"/>
                <w:shd w:val="clear" w:color="auto" w:fill="FFFFFF"/>
              </w:rPr>
              <w:t>发展</w:t>
            </w:r>
            <w:r w:rsidRPr="001B0EFF">
              <w:rPr>
                <w:rFonts w:ascii="宋体" w:hAnsi="宋体" w:cs="宋体" w:hint="eastAsia"/>
                <w:bCs/>
                <w:color w:val="000000"/>
                <w:kern w:val="0"/>
                <w:szCs w:val="21"/>
                <w:shd w:val="clear" w:color="auto" w:fill="FFFFFF"/>
              </w:rPr>
              <w:t>步骤。</w:t>
            </w:r>
          </w:p>
          <w:p w:rsidR="001B0EFF" w:rsidRPr="001B0EFF" w:rsidRDefault="001B0EFF" w:rsidP="001B0EFF">
            <w:pPr>
              <w:shd w:val="clear" w:color="auto" w:fill="FFFFFF"/>
              <w:spacing w:line="420" w:lineRule="exact"/>
              <w:ind w:firstLineChars="0" w:firstLine="0"/>
              <w:rPr>
                <w:rFonts w:ascii="宋体" w:hAnsi="宋体" w:cs="宋体"/>
                <w:bCs/>
                <w:color w:val="000000"/>
                <w:kern w:val="0"/>
                <w:szCs w:val="21"/>
                <w:shd w:val="clear" w:color="auto" w:fill="FFFFFF"/>
              </w:rPr>
            </w:pPr>
          </w:p>
          <w:p w:rsidR="001B0EFF" w:rsidRPr="001B0EFF" w:rsidRDefault="001B0EFF" w:rsidP="001B0EF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14、公司在生鲜项目中的盈利情况如何？</w:t>
            </w:r>
          </w:p>
          <w:p w:rsidR="007B5A3D" w:rsidRPr="001B0EFF" w:rsidRDefault="001B0EFF" w:rsidP="001E4C7F">
            <w:pPr>
              <w:shd w:val="clear" w:color="auto" w:fill="FFFFFF"/>
              <w:spacing w:line="420" w:lineRule="exact"/>
              <w:ind w:firstLineChars="0" w:firstLine="0"/>
              <w:rPr>
                <w:rFonts w:ascii="宋体" w:hAnsi="宋体" w:cs="宋体" w:hint="eastAsia"/>
                <w:bCs/>
                <w:color w:val="000000"/>
                <w:kern w:val="0"/>
                <w:szCs w:val="21"/>
                <w:shd w:val="clear" w:color="auto" w:fill="FFFFFF"/>
              </w:rPr>
            </w:pPr>
            <w:r w:rsidRPr="001B0EFF">
              <w:rPr>
                <w:rFonts w:ascii="宋体" w:hAnsi="宋体" w:cs="宋体" w:hint="eastAsia"/>
                <w:bCs/>
                <w:color w:val="000000"/>
                <w:kern w:val="0"/>
                <w:szCs w:val="21"/>
                <w:shd w:val="clear" w:color="auto" w:fill="FFFFFF"/>
              </w:rPr>
              <w:t>答：营销公司在生鲜项目中毛利率约6%。营销公司的收入来自卖给门店货物的货款，项</w:t>
            </w:r>
            <w:r w:rsidR="00645B5D" w:rsidRPr="001B0EFF">
              <w:rPr>
                <w:rFonts w:ascii="宋体" w:hAnsi="宋体" w:cs="宋体" w:hint="eastAsia"/>
                <w:bCs/>
                <w:color w:val="000000"/>
                <w:kern w:val="0"/>
                <w:szCs w:val="21"/>
                <w:shd w:val="clear" w:color="auto" w:fill="FFFFFF"/>
              </w:rPr>
              <w:t>目前</w:t>
            </w:r>
            <w:r w:rsidRPr="001B0EFF">
              <w:rPr>
                <w:rFonts w:ascii="宋体" w:hAnsi="宋体" w:cs="宋体" w:hint="eastAsia"/>
                <w:bCs/>
                <w:color w:val="000000"/>
                <w:kern w:val="0"/>
                <w:szCs w:val="21"/>
                <w:shd w:val="clear" w:color="auto" w:fill="FFFFFF"/>
              </w:rPr>
              <w:t>目处于起步阶段</w:t>
            </w:r>
            <w:r w:rsidR="00645B5D" w:rsidRPr="001B0EFF">
              <w:rPr>
                <w:rFonts w:ascii="宋体" w:hAnsi="宋体" w:cs="宋体" w:hint="eastAsia"/>
                <w:bCs/>
                <w:color w:val="000000"/>
                <w:kern w:val="0"/>
                <w:szCs w:val="21"/>
                <w:shd w:val="clear" w:color="auto" w:fill="FFFFFF"/>
              </w:rPr>
              <w:t>，优惠活动多</w:t>
            </w:r>
            <w:r w:rsidRPr="001B0EFF">
              <w:rPr>
                <w:rFonts w:ascii="宋体" w:hAnsi="宋体" w:cs="宋体" w:hint="eastAsia"/>
                <w:bCs/>
                <w:color w:val="000000"/>
                <w:kern w:val="0"/>
                <w:szCs w:val="21"/>
                <w:shd w:val="clear" w:color="auto" w:fill="FFFFFF"/>
              </w:rPr>
              <w:t>，各种费用开支大，模式成熟后很多环节</w:t>
            </w:r>
            <w:r w:rsidR="00645B5D">
              <w:rPr>
                <w:rFonts w:ascii="宋体" w:hAnsi="宋体" w:cs="宋体" w:hint="eastAsia"/>
                <w:bCs/>
                <w:color w:val="000000"/>
                <w:kern w:val="0"/>
                <w:szCs w:val="21"/>
                <w:shd w:val="clear" w:color="auto" w:fill="FFFFFF"/>
              </w:rPr>
              <w:t>将出现</w:t>
            </w:r>
            <w:r w:rsidRPr="001B0EFF">
              <w:rPr>
                <w:rFonts w:ascii="宋体" w:hAnsi="宋体" w:cs="宋体" w:hint="eastAsia"/>
                <w:bCs/>
                <w:color w:val="000000"/>
                <w:kern w:val="0"/>
                <w:szCs w:val="21"/>
                <w:shd w:val="clear" w:color="auto" w:fill="FFFFFF"/>
              </w:rPr>
              <w:t>赢利点。</w:t>
            </w: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bCs/>
                <w:iCs/>
                <w:color w:val="000000"/>
                <w:sz w:val="18"/>
                <w:szCs w:val="18"/>
              </w:rPr>
            </w:pPr>
            <w:r w:rsidRPr="004A2134">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0012CD">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p>
        </w:tc>
      </w:tr>
      <w:tr w:rsidR="0033589C" w:rsidRPr="004A2134">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3589C" w:rsidRPr="004A2134" w:rsidRDefault="0033589C" w:rsidP="00640B57">
            <w:pPr>
              <w:widowControl w:val="0"/>
              <w:spacing w:line="240" w:lineRule="auto"/>
              <w:ind w:firstLineChars="0" w:firstLine="0"/>
              <w:rPr>
                <w:rFonts w:ascii="宋体" w:hAnsi="宋体" w:hint="eastAsia"/>
                <w:bCs/>
                <w:iCs/>
                <w:color w:val="000000"/>
                <w:sz w:val="18"/>
                <w:szCs w:val="18"/>
              </w:rPr>
            </w:pPr>
            <w:r w:rsidRPr="004A2134">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33589C" w:rsidRPr="000012CD" w:rsidRDefault="0033589C" w:rsidP="00B672BA">
            <w:pPr>
              <w:pStyle w:val="aa"/>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sidRPr="000012CD">
              <w:rPr>
                <w:rFonts w:ascii="宋体" w:hAnsi="宋体" w:cs="宋体" w:hint="eastAsia"/>
                <w:bCs/>
                <w:color w:val="000000"/>
                <w:sz w:val="21"/>
                <w:szCs w:val="21"/>
                <w:shd w:val="clear" w:color="auto" w:fill="FFFFFF"/>
              </w:rPr>
              <w:t>201</w:t>
            </w:r>
            <w:r w:rsidR="001B0EFF">
              <w:rPr>
                <w:rFonts w:ascii="宋体" w:hAnsi="宋体" w:cs="宋体"/>
                <w:bCs/>
                <w:color w:val="000000"/>
                <w:sz w:val="21"/>
                <w:szCs w:val="21"/>
                <w:shd w:val="clear" w:color="auto" w:fill="FFFFFF"/>
              </w:rPr>
              <w:t>7</w:t>
            </w:r>
            <w:r w:rsidRPr="000012CD">
              <w:rPr>
                <w:rFonts w:ascii="宋体" w:hAnsi="宋体" w:cs="宋体" w:hint="eastAsia"/>
                <w:bCs/>
                <w:color w:val="000000"/>
                <w:sz w:val="21"/>
                <w:szCs w:val="21"/>
                <w:shd w:val="clear" w:color="auto" w:fill="FFFFFF"/>
              </w:rPr>
              <w:t>年</w:t>
            </w:r>
            <w:r w:rsidR="001B0EFF">
              <w:rPr>
                <w:rFonts w:ascii="宋体" w:hAnsi="宋体" w:cs="宋体"/>
                <w:bCs/>
                <w:color w:val="000000"/>
                <w:sz w:val="21"/>
                <w:szCs w:val="21"/>
                <w:shd w:val="clear" w:color="auto" w:fill="FFFFFF"/>
              </w:rPr>
              <w:t>4</w:t>
            </w:r>
            <w:r w:rsidRPr="000012CD">
              <w:rPr>
                <w:rFonts w:ascii="宋体" w:hAnsi="宋体" w:cs="宋体" w:hint="eastAsia"/>
                <w:bCs/>
                <w:color w:val="000000"/>
                <w:sz w:val="21"/>
                <w:szCs w:val="21"/>
                <w:shd w:val="clear" w:color="auto" w:fill="FFFFFF"/>
              </w:rPr>
              <w:t>月</w:t>
            </w:r>
            <w:r w:rsidR="001B0EFF">
              <w:rPr>
                <w:rFonts w:ascii="宋体" w:hAnsi="宋体" w:cs="宋体"/>
                <w:bCs/>
                <w:color w:val="000000"/>
                <w:sz w:val="21"/>
                <w:szCs w:val="21"/>
                <w:shd w:val="clear" w:color="auto" w:fill="FFFFFF"/>
              </w:rPr>
              <w:t>1</w:t>
            </w:r>
            <w:r w:rsidR="00C550CF">
              <w:rPr>
                <w:rFonts w:ascii="宋体" w:hAnsi="宋体" w:cs="宋体"/>
                <w:bCs/>
                <w:color w:val="000000"/>
                <w:sz w:val="21"/>
                <w:szCs w:val="21"/>
                <w:shd w:val="clear" w:color="auto" w:fill="FFFFFF"/>
              </w:rPr>
              <w:t>1</w:t>
            </w:r>
            <w:r w:rsidRPr="000012CD">
              <w:rPr>
                <w:rFonts w:ascii="宋体" w:hAnsi="宋体" w:cs="宋体" w:hint="eastAsia"/>
                <w:bCs/>
                <w:color w:val="000000"/>
                <w:sz w:val="21"/>
                <w:szCs w:val="21"/>
                <w:shd w:val="clear" w:color="auto" w:fill="FFFFFF"/>
              </w:rPr>
              <w:t>日</w:t>
            </w:r>
          </w:p>
        </w:tc>
      </w:tr>
    </w:tbl>
    <w:p w:rsidR="0033589C" w:rsidRPr="004A2134" w:rsidRDefault="0033589C" w:rsidP="00640B57">
      <w:pPr>
        <w:tabs>
          <w:tab w:val="left" w:pos="855"/>
        </w:tabs>
        <w:spacing w:line="240" w:lineRule="auto"/>
        <w:ind w:firstLineChars="0" w:firstLine="0"/>
        <w:rPr>
          <w:rFonts w:ascii="宋体" w:hAnsi="宋体"/>
          <w:color w:val="000000"/>
          <w:sz w:val="18"/>
          <w:szCs w:val="18"/>
        </w:rPr>
      </w:pPr>
    </w:p>
    <w:sectPr w:rsidR="0033589C" w:rsidRPr="004A2134">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50B" w:rsidRDefault="00AB550B" w:rsidP="00EA3AEE">
      <w:pPr>
        <w:spacing w:line="240" w:lineRule="auto"/>
        <w:ind w:firstLine="420"/>
      </w:pPr>
      <w:r>
        <w:separator/>
      </w:r>
    </w:p>
  </w:endnote>
  <w:endnote w:type="continuationSeparator" w:id="0">
    <w:p w:rsidR="00AB550B" w:rsidRDefault="00AB550B" w:rsidP="00EA3AE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50B" w:rsidRDefault="00AB550B" w:rsidP="00EA3AEE">
      <w:pPr>
        <w:spacing w:line="240" w:lineRule="auto"/>
        <w:ind w:firstLine="420"/>
      </w:pPr>
      <w:r>
        <w:separator/>
      </w:r>
    </w:p>
  </w:footnote>
  <w:footnote w:type="continuationSeparator" w:id="0">
    <w:p w:rsidR="00AB550B" w:rsidRDefault="00AB550B" w:rsidP="00EA3AE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589C" w:rsidRDefault="0033589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BAE"/>
    <w:multiLevelType w:val="hybridMultilevel"/>
    <w:tmpl w:val="0BAE97D0"/>
    <w:lvl w:ilvl="0" w:tplc="71789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B217E7"/>
    <w:multiLevelType w:val="hybridMultilevel"/>
    <w:tmpl w:val="65304118"/>
    <w:lvl w:ilvl="0" w:tplc="21FE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7A1934"/>
    <w:multiLevelType w:val="hybridMultilevel"/>
    <w:tmpl w:val="78143AE8"/>
    <w:lvl w:ilvl="0" w:tplc="6FDE0B00">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1D2516"/>
    <w:multiLevelType w:val="hybridMultilevel"/>
    <w:tmpl w:val="046E5656"/>
    <w:lvl w:ilvl="0" w:tplc="7E4CCF52">
      <w:start w:val="1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636305"/>
    <w:multiLevelType w:val="hybridMultilevel"/>
    <w:tmpl w:val="3A369A32"/>
    <w:lvl w:ilvl="0" w:tplc="B468A7A8">
      <w:start w:val="1"/>
      <w:numFmt w:val="japaneseCounting"/>
      <w:lvlText w:val="%1．"/>
      <w:lvlJc w:val="left"/>
      <w:pPr>
        <w:ind w:left="480" w:hanging="480"/>
      </w:pPr>
      <w:rPr>
        <w:rFonts w:hint="default"/>
      </w:rPr>
    </w:lvl>
    <w:lvl w:ilvl="1" w:tplc="DBC6C434">
      <w:start w:val="18"/>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6602788">
    <w:abstractNumId w:val="4"/>
  </w:num>
  <w:num w:numId="2" w16cid:durableId="2012678114">
    <w:abstractNumId w:val="0"/>
  </w:num>
  <w:num w:numId="3" w16cid:durableId="383019667">
    <w:abstractNumId w:val="2"/>
  </w:num>
  <w:num w:numId="4" w16cid:durableId="1458723208">
    <w:abstractNumId w:val="3"/>
  </w:num>
  <w:num w:numId="5" w16cid:durableId="29537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00278"/>
    <w:rsid w:val="000012CD"/>
    <w:rsid w:val="0001043D"/>
    <w:rsid w:val="000107DE"/>
    <w:rsid w:val="000126B0"/>
    <w:rsid w:val="00013577"/>
    <w:rsid w:val="00015216"/>
    <w:rsid w:val="00025E35"/>
    <w:rsid w:val="00034BF6"/>
    <w:rsid w:val="00060F10"/>
    <w:rsid w:val="00074D7C"/>
    <w:rsid w:val="00076DCD"/>
    <w:rsid w:val="0008011F"/>
    <w:rsid w:val="00080C3C"/>
    <w:rsid w:val="000866DF"/>
    <w:rsid w:val="00087333"/>
    <w:rsid w:val="000966AF"/>
    <w:rsid w:val="000A5CD6"/>
    <w:rsid w:val="000B5813"/>
    <w:rsid w:val="000D12EA"/>
    <w:rsid w:val="000D7AA6"/>
    <w:rsid w:val="000F4E43"/>
    <w:rsid w:val="000F6580"/>
    <w:rsid w:val="00107AB6"/>
    <w:rsid w:val="0012337E"/>
    <w:rsid w:val="0012450C"/>
    <w:rsid w:val="00127C0B"/>
    <w:rsid w:val="00130BFA"/>
    <w:rsid w:val="00142E25"/>
    <w:rsid w:val="00155E1D"/>
    <w:rsid w:val="0017091C"/>
    <w:rsid w:val="00177814"/>
    <w:rsid w:val="0018366C"/>
    <w:rsid w:val="00183F81"/>
    <w:rsid w:val="00187FF3"/>
    <w:rsid w:val="0019336A"/>
    <w:rsid w:val="001A7481"/>
    <w:rsid w:val="001B0EFF"/>
    <w:rsid w:val="001B7F5C"/>
    <w:rsid w:val="001C66F1"/>
    <w:rsid w:val="001C7AE5"/>
    <w:rsid w:val="001D02FF"/>
    <w:rsid w:val="001E1658"/>
    <w:rsid w:val="001E4C7F"/>
    <w:rsid w:val="001F101E"/>
    <w:rsid w:val="001F3B27"/>
    <w:rsid w:val="00203D76"/>
    <w:rsid w:val="002256CA"/>
    <w:rsid w:val="00245411"/>
    <w:rsid w:val="00252570"/>
    <w:rsid w:val="00253FCB"/>
    <w:rsid w:val="0025645D"/>
    <w:rsid w:val="00266515"/>
    <w:rsid w:val="002758A5"/>
    <w:rsid w:val="00277FF3"/>
    <w:rsid w:val="002D2A84"/>
    <w:rsid w:val="002D33D9"/>
    <w:rsid w:val="002D727B"/>
    <w:rsid w:val="002E011C"/>
    <w:rsid w:val="002E04CB"/>
    <w:rsid w:val="002E5855"/>
    <w:rsid w:val="002F0541"/>
    <w:rsid w:val="002F7D56"/>
    <w:rsid w:val="00301A41"/>
    <w:rsid w:val="003045AC"/>
    <w:rsid w:val="00304AF1"/>
    <w:rsid w:val="00305F49"/>
    <w:rsid w:val="0030673B"/>
    <w:rsid w:val="003171F0"/>
    <w:rsid w:val="003177D4"/>
    <w:rsid w:val="00320A76"/>
    <w:rsid w:val="00330A61"/>
    <w:rsid w:val="0033362A"/>
    <w:rsid w:val="00335125"/>
    <w:rsid w:val="0033589C"/>
    <w:rsid w:val="00341D14"/>
    <w:rsid w:val="00346E6C"/>
    <w:rsid w:val="00351773"/>
    <w:rsid w:val="0036103E"/>
    <w:rsid w:val="003741D1"/>
    <w:rsid w:val="00381FAD"/>
    <w:rsid w:val="00385240"/>
    <w:rsid w:val="00396DB6"/>
    <w:rsid w:val="003A3634"/>
    <w:rsid w:val="003B0030"/>
    <w:rsid w:val="003B10D5"/>
    <w:rsid w:val="003B5A7F"/>
    <w:rsid w:val="003C3D74"/>
    <w:rsid w:val="003E326C"/>
    <w:rsid w:val="003F4F00"/>
    <w:rsid w:val="003F7245"/>
    <w:rsid w:val="0040551B"/>
    <w:rsid w:val="00405608"/>
    <w:rsid w:val="00414447"/>
    <w:rsid w:val="00416B42"/>
    <w:rsid w:val="0042652C"/>
    <w:rsid w:val="0043508C"/>
    <w:rsid w:val="004424AD"/>
    <w:rsid w:val="00442B12"/>
    <w:rsid w:val="00451395"/>
    <w:rsid w:val="00453BD3"/>
    <w:rsid w:val="00460838"/>
    <w:rsid w:val="00465161"/>
    <w:rsid w:val="004722D5"/>
    <w:rsid w:val="00472C6F"/>
    <w:rsid w:val="00483DC3"/>
    <w:rsid w:val="004906BC"/>
    <w:rsid w:val="0049310D"/>
    <w:rsid w:val="00494CEF"/>
    <w:rsid w:val="00496D0F"/>
    <w:rsid w:val="004A2134"/>
    <w:rsid w:val="004A4942"/>
    <w:rsid w:val="004A5DC3"/>
    <w:rsid w:val="004B5870"/>
    <w:rsid w:val="004B7112"/>
    <w:rsid w:val="004D7D14"/>
    <w:rsid w:val="004E5B51"/>
    <w:rsid w:val="004F0C9A"/>
    <w:rsid w:val="004F26D2"/>
    <w:rsid w:val="004F5696"/>
    <w:rsid w:val="004F6AA6"/>
    <w:rsid w:val="004F7523"/>
    <w:rsid w:val="00513505"/>
    <w:rsid w:val="00534BBF"/>
    <w:rsid w:val="00557A6A"/>
    <w:rsid w:val="00566B1A"/>
    <w:rsid w:val="005721F0"/>
    <w:rsid w:val="00573CFB"/>
    <w:rsid w:val="005759E9"/>
    <w:rsid w:val="00576CC3"/>
    <w:rsid w:val="00582382"/>
    <w:rsid w:val="00585AB7"/>
    <w:rsid w:val="00592D8A"/>
    <w:rsid w:val="005A6FDC"/>
    <w:rsid w:val="005D330C"/>
    <w:rsid w:val="005D744F"/>
    <w:rsid w:val="005E09B6"/>
    <w:rsid w:val="005E22A5"/>
    <w:rsid w:val="005E49BA"/>
    <w:rsid w:val="005E72B6"/>
    <w:rsid w:val="005F2956"/>
    <w:rsid w:val="005F4BA0"/>
    <w:rsid w:val="00600AE1"/>
    <w:rsid w:val="00610B2C"/>
    <w:rsid w:val="0061111D"/>
    <w:rsid w:val="006165D9"/>
    <w:rsid w:val="00616FE0"/>
    <w:rsid w:val="00625C3E"/>
    <w:rsid w:val="00637E20"/>
    <w:rsid w:val="00640B57"/>
    <w:rsid w:val="00645B5D"/>
    <w:rsid w:val="00650238"/>
    <w:rsid w:val="006523D7"/>
    <w:rsid w:val="00660150"/>
    <w:rsid w:val="00665213"/>
    <w:rsid w:val="006722DC"/>
    <w:rsid w:val="00685624"/>
    <w:rsid w:val="00685935"/>
    <w:rsid w:val="0068656F"/>
    <w:rsid w:val="00692321"/>
    <w:rsid w:val="006930E4"/>
    <w:rsid w:val="006962E4"/>
    <w:rsid w:val="006A0AF6"/>
    <w:rsid w:val="006A0FD0"/>
    <w:rsid w:val="006A37A3"/>
    <w:rsid w:val="006B60B9"/>
    <w:rsid w:val="006D1F01"/>
    <w:rsid w:val="006E147E"/>
    <w:rsid w:val="006F10DE"/>
    <w:rsid w:val="006F1F70"/>
    <w:rsid w:val="007002D5"/>
    <w:rsid w:val="00703C0B"/>
    <w:rsid w:val="007157B2"/>
    <w:rsid w:val="007327F0"/>
    <w:rsid w:val="007359FA"/>
    <w:rsid w:val="00745695"/>
    <w:rsid w:val="00754DF3"/>
    <w:rsid w:val="00763FEC"/>
    <w:rsid w:val="0077754D"/>
    <w:rsid w:val="00782391"/>
    <w:rsid w:val="00791DFB"/>
    <w:rsid w:val="00796F73"/>
    <w:rsid w:val="007B12EA"/>
    <w:rsid w:val="007B3E67"/>
    <w:rsid w:val="007B4778"/>
    <w:rsid w:val="007B5A3D"/>
    <w:rsid w:val="007B631C"/>
    <w:rsid w:val="007B757A"/>
    <w:rsid w:val="007C19E6"/>
    <w:rsid w:val="007D6939"/>
    <w:rsid w:val="007E5C5D"/>
    <w:rsid w:val="007E6AE5"/>
    <w:rsid w:val="007E6EB9"/>
    <w:rsid w:val="007F15E7"/>
    <w:rsid w:val="00826875"/>
    <w:rsid w:val="008314AF"/>
    <w:rsid w:val="00833FE3"/>
    <w:rsid w:val="0083627D"/>
    <w:rsid w:val="008709C4"/>
    <w:rsid w:val="00874484"/>
    <w:rsid w:val="00890DF6"/>
    <w:rsid w:val="00894F43"/>
    <w:rsid w:val="008B51C9"/>
    <w:rsid w:val="008C0210"/>
    <w:rsid w:val="008C5513"/>
    <w:rsid w:val="008D4D9F"/>
    <w:rsid w:val="008E2C10"/>
    <w:rsid w:val="008E75E9"/>
    <w:rsid w:val="008F23C0"/>
    <w:rsid w:val="008F4F54"/>
    <w:rsid w:val="008F771E"/>
    <w:rsid w:val="00905109"/>
    <w:rsid w:val="00914102"/>
    <w:rsid w:val="009332B0"/>
    <w:rsid w:val="00934A57"/>
    <w:rsid w:val="00937F4D"/>
    <w:rsid w:val="0094074D"/>
    <w:rsid w:val="009429FB"/>
    <w:rsid w:val="009514B7"/>
    <w:rsid w:val="00953719"/>
    <w:rsid w:val="00962161"/>
    <w:rsid w:val="0096423C"/>
    <w:rsid w:val="00966843"/>
    <w:rsid w:val="00981467"/>
    <w:rsid w:val="00985091"/>
    <w:rsid w:val="0099153B"/>
    <w:rsid w:val="00995938"/>
    <w:rsid w:val="009B46A5"/>
    <w:rsid w:val="009C40EB"/>
    <w:rsid w:val="009C6894"/>
    <w:rsid w:val="009D61DA"/>
    <w:rsid w:val="009E36C8"/>
    <w:rsid w:val="009E7B6F"/>
    <w:rsid w:val="009F00F4"/>
    <w:rsid w:val="009F1E02"/>
    <w:rsid w:val="009F4AB1"/>
    <w:rsid w:val="009F7183"/>
    <w:rsid w:val="00A11235"/>
    <w:rsid w:val="00A2673E"/>
    <w:rsid w:val="00A532CF"/>
    <w:rsid w:val="00A622D4"/>
    <w:rsid w:val="00A62DD4"/>
    <w:rsid w:val="00A731D5"/>
    <w:rsid w:val="00A73993"/>
    <w:rsid w:val="00A902E4"/>
    <w:rsid w:val="00A94FB2"/>
    <w:rsid w:val="00A956C2"/>
    <w:rsid w:val="00AA6AED"/>
    <w:rsid w:val="00AB185D"/>
    <w:rsid w:val="00AB366A"/>
    <w:rsid w:val="00AB550B"/>
    <w:rsid w:val="00AC0FD6"/>
    <w:rsid w:val="00AC21D3"/>
    <w:rsid w:val="00AC257F"/>
    <w:rsid w:val="00AC3FD6"/>
    <w:rsid w:val="00AC4C30"/>
    <w:rsid w:val="00AC745F"/>
    <w:rsid w:val="00AD368A"/>
    <w:rsid w:val="00AD7A09"/>
    <w:rsid w:val="00B10963"/>
    <w:rsid w:val="00B140C7"/>
    <w:rsid w:val="00B15669"/>
    <w:rsid w:val="00B1634A"/>
    <w:rsid w:val="00B22A82"/>
    <w:rsid w:val="00B30223"/>
    <w:rsid w:val="00B370DF"/>
    <w:rsid w:val="00B44215"/>
    <w:rsid w:val="00B443AB"/>
    <w:rsid w:val="00B60F3F"/>
    <w:rsid w:val="00B620E4"/>
    <w:rsid w:val="00B672BA"/>
    <w:rsid w:val="00B75661"/>
    <w:rsid w:val="00B758C7"/>
    <w:rsid w:val="00B823F1"/>
    <w:rsid w:val="00B92D2F"/>
    <w:rsid w:val="00B95ACB"/>
    <w:rsid w:val="00B97599"/>
    <w:rsid w:val="00BA0465"/>
    <w:rsid w:val="00BA482A"/>
    <w:rsid w:val="00BB0C69"/>
    <w:rsid w:val="00BB17A9"/>
    <w:rsid w:val="00BC7338"/>
    <w:rsid w:val="00BE36C7"/>
    <w:rsid w:val="00BE725E"/>
    <w:rsid w:val="00BF354D"/>
    <w:rsid w:val="00BF36F7"/>
    <w:rsid w:val="00C00BB0"/>
    <w:rsid w:val="00C039BD"/>
    <w:rsid w:val="00C10FF4"/>
    <w:rsid w:val="00C15054"/>
    <w:rsid w:val="00C162BA"/>
    <w:rsid w:val="00C2164C"/>
    <w:rsid w:val="00C527A3"/>
    <w:rsid w:val="00C5400A"/>
    <w:rsid w:val="00C550CF"/>
    <w:rsid w:val="00C551CB"/>
    <w:rsid w:val="00C73485"/>
    <w:rsid w:val="00C73536"/>
    <w:rsid w:val="00C815AD"/>
    <w:rsid w:val="00C853AF"/>
    <w:rsid w:val="00C9135A"/>
    <w:rsid w:val="00C91D47"/>
    <w:rsid w:val="00C977D8"/>
    <w:rsid w:val="00CA3D07"/>
    <w:rsid w:val="00CA4F2D"/>
    <w:rsid w:val="00CB0830"/>
    <w:rsid w:val="00CC1167"/>
    <w:rsid w:val="00CC35CB"/>
    <w:rsid w:val="00CC4659"/>
    <w:rsid w:val="00CD24B6"/>
    <w:rsid w:val="00CE07E3"/>
    <w:rsid w:val="00CE35A3"/>
    <w:rsid w:val="00CE3D2C"/>
    <w:rsid w:val="00CE6B22"/>
    <w:rsid w:val="00CE6E93"/>
    <w:rsid w:val="00CF394F"/>
    <w:rsid w:val="00CF6542"/>
    <w:rsid w:val="00D05CE5"/>
    <w:rsid w:val="00D10BF4"/>
    <w:rsid w:val="00D23D82"/>
    <w:rsid w:val="00D25621"/>
    <w:rsid w:val="00D2686B"/>
    <w:rsid w:val="00D32A1F"/>
    <w:rsid w:val="00D343B3"/>
    <w:rsid w:val="00D42455"/>
    <w:rsid w:val="00D5525F"/>
    <w:rsid w:val="00D55420"/>
    <w:rsid w:val="00D56BB9"/>
    <w:rsid w:val="00D71CAA"/>
    <w:rsid w:val="00D775D8"/>
    <w:rsid w:val="00D8263F"/>
    <w:rsid w:val="00D91DDB"/>
    <w:rsid w:val="00D939A7"/>
    <w:rsid w:val="00DA3B3B"/>
    <w:rsid w:val="00DB0479"/>
    <w:rsid w:val="00DB35F2"/>
    <w:rsid w:val="00DB43A5"/>
    <w:rsid w:val="00DF6781"/>
    <w:rsid w:val="00E01BFD"/>
    <w:rsid w:val="00E134AD"/>
    <w:rsid w:val="00E20EC0"/>
    <w:rsid w:val="00E26811"/>
    <w:rsid w:val="00E35148"/>
    <w:rsid w:val="00E42AE7"/>
    <w:rsid w:val="00E4453D"/>
    <w:rsid w:val="00E457BA"/>
    <w:rsid w:val="00E51A74"/>
    <w:rsid w:val="00E567F2"/>
    <w:rsid w:val="00E57D7A"/>
    <w:rsid w:val="00E61AA2"/>
    <w:rsid w:val="00E8141C"/>
    <w:rsid w:val="00E82AEE"/>
    <w:rsid w:val="00E90F1C"/>
    <w:rsid w:val="00EA3AEE"/>
    <w:rsid w:val="00EB0820"/>
    <w:rsid w:val="00EB5B9F"/>
    <w:rsid w:val="00EB73CE"/>
    <w:rsid w:val="00EC24DF"/>
    <w:rsid w:val="00EC2625"/>
    <w:rsid w:val="00EC4E75"/>
    <w:rsid w:val="00F00E0E"/>
    <w:rsid w:val="00F04A3D"/>
    <w:rsid w:val="00F05010"/>
    <w:rsid w:val="00F07F58"/>
    <w:rsid w:val="00F205AA"/>
    <w:rsid w:val="00F27749"/>
    <w:rsid w:val="00F303D1"/>
    <w:rsid w:val="00F3239E"/>
    <w:rsid w:val="00F3424A"/>
    <w:rsid w:val="00F40134"/>
    <w:rsid w:val="00F42E2E"/>
    <w:rsid w:val="00F54D68"/>
    <w:rsid w:val="00F566D5"/>
    <w:rsid w:val="00F74C8D"/>
    <w:rsid w:val="00F937C0"/>
    <w:rsid w:val="00F94FCD"/>
    <w:rsid w:val="00FB18AE"/>
    <w:rsid w:val="00FB684B"/>
    <w:rsid w:val="00FB7EB1"/>
    <w:rsid w:val="00FC0378"/>
    <w:rsid w:val="00FD1B6F"/>
    <w:rsid w:val="00FD50BA"/>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Char"/>
    <w:uiPriority w:val="9"/>
    <w:qFormat/>
    <w:rsid w:val="00D775D8"/>
    <w:pPr>
      <w:spacing w:before="100" w:beforeAutospacing="1" w:after="100" w:afterAutospacing="1" w:line="240" w:lineRule="auto"/>
      <w:ind w:firstLineChars="0" w:firstLine="0"/>
      <w:outlineLvl w:val="1"/>
    </w:pPr>
    <w:rPr>
      <w:rFonts w:ascii="宋体" w:hAnsi="宋体"/>
      <w:b/>
      <w:bCs/>
      <w:kern w:val="0"/>
      <w:sz w:val="36"/>
      <w:szCs w:val="36"/>
      <w:lang w:val="x-none" w:eastAsia="x-none"/>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Char">
    <w:name w:val="页脚 Char"/>
    <w:link w:val="a5"/>
    <w:uiPriority w:val="99"/>
    <w:rPr>
      <w:kern w:val="2"/>
      <w:sz w:val="18"/>
      <w:szCs w:val="18"/>
    </w:rPr>
  </w:style>
  <w:style w:type="character" w:customStyle="1" w:styleId="Char0">
    <w:name w:val="批注框文本 Char"/>
    <w:link w:val="a6"/>
    <w:uiPriority w:val="99"/>
    <w:semiHidden/>
    <w:rPr>
      <w:kern w:val="2"/>
      <w:sz w:val="18"/>
      <w:szCs w:val="18"/>
    </w:rPr>
  </w:style>
  <w:style w:type="character" w:customStyle="1" w:styleId="Char1">
    <w:name w:val="批注文字 Char"/>
    <w:link w:val="a7"/>
    <w:uiPriority w:val="99"/>
    <w:semiHidden/>
    <w:rPr>
      <w:kern w:val="2"/>
      <w:sz w:val="21"/>
      <w:szCs w:val="22"/>
    </w:rPr>
  </w:style>
  <w:style w:type="character" w:customStyle="1" w:styleId="Char2">
    <w:name w:val="批注主题 Char"/>
    <w:link w:val="a8"/>
    <w:uiPriority w:val="99"/>
    <w:semiHidden/>
    <w:rPr>
      <w:b/>
      <w:bCs/>
      <w:kern w:val="2"/>
      <w:sz w:val="21"/>
      <w:szCs w:val="22"/>
    </w:rPr>
  </w:style>
  <w:style w:type="character" w:customStyle="1" w:styleId="Char3">
    <w:name w:val="页眉 Char"/>
    <w:link w:val="a9"/>
    <w:uiPriority w:val="99"/>
    <w:rPr>
      <w:kern w:val="2"/>
      <w:sz w:val="18"/>
      <w:szCs w:val="18"/>
    </w:rPr>
  </w:style>
  <w:style w:type="paragraph" w:styleId="a8">
    <w:name w:val="annotation subject"/>
    <w:basedOn w:val="a7"/>
    <w:next w:val="a7"/>
    <w:link w:val="Char2"/>
    <w:uiPriority w:val="99"/>
    <w:unhideWhenUsed/>
    <w:rPr>
      <w:b/>
      <w:bCs/>
    </w:rPr>
  </w:style>
  <w:style w:type="paragraph" w:styleId="a6">
    <w:name w:val="Balloon Text"/>
    <w:basedOn w:val="a"/>
    <w:link w:val="Char0"/>
    <w:uiPriority w:val="99"/>
    <w:unhideWhenUsed/>
    <w:pPr>
      <w:spacing w:line="240" w:lineRule="auto"/>
    </w:pPr>
    <w:rPr>
      <w:sz w:val="18"/>
      <w:szCs w:val="18"/>
      <w:lang w:val="x-none" w:eastAsia="x-none"/>
    </w:rPr>
  </w:style>
  <w:style w:type="paragraph" w:styleId="a9">
    <w:name w:val="header"/>
    <w:basedOn w:val="a"/>
    <w:link w:val="Char3"/>
    <w:uiPriority w:val="99"/>
    <w:unhideWhenUsed/>
    <w:pPr>
      <w:pBdr>
        <w:bottom w:val="single" w:sz="6" w:space="1" w:color="auto"/>
      </w:pBdr>
      <w:tabs>
        <w:tab w:val="center" w:pos="4153"/>
        <w:tab w:val="right" w:pos="8306"/>
      </w:tabs>
      <w:snapToGrid w:val="0"/>
      <w:spacing w:line="240" w:lineRule="atLeast"/>
      <w:jc w:val="center"/>
    </w:pPr>
    <w:rPr>
      <w:sz w:val="18"/>
      <w:szCs w:val="18"/>
      <w:lang w:val="x-none" w:eastAsia="x-none"/>
    </w:rPr>
  </w:style>
  <w:style w:type="paragraph" w:styleId="a5">
    <w:name w:val="footer"/>
    <w:basedOn w:val="a"/>
    <w:link w:val="Char"/>
    <w:uiPriority w:val="99"/>
    <w:unhideWhenUsed/>
    <w:pPr>
      <w:tabs>
        <w:tab w:val="center" w:pos="4153"/>
        <w:tab w:val="right" w:pos="8306"/>
      </w:tabs>
      <w:snapToGrid w:val="0"/>
      <w:spacing w:line="240" w:lineRule="atLeast"/>
    </w:pPr>
    <w:rPr>
      <w:sz w:val="18"/>
      <w:szCs w:val="18"/>
      <w:lang w:val="x-none" w:eastAsia="x-no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annotation text"/>
    <w:basedOn w:val="a"/>
    <w:link w:val="Char1"/>
    <w:uiPriority w:val="99"/>
    <w:unhideWhenUsed/>
    <w:rPr>
      <w:lang w:val="x-none" w:eastAsia="x-none"/>
    </w:rPr>
  </w:style>
  <w:style w:type="paragraph" w:styleId="aa">
    <w:name w:val="Normal (Web)"/>
    <w:basedOn w:val="a"/>
    <w:uiPriority w:val="99"/>
    <w:unhideWhenUsed/>
    <w:rsid w:val="000F4E43"/>
    <w:pPr>
      <w:spacing w:before="100" w:beforeAutospacing="1" w:after="100" w:afterAutospacing="1"/>
    </w:pPr>
    <w:rPr>
      <w:rFonts w:ascii="Calibri" w:hAnsi="Calibri"/>
      <w:kern w:val="0"/>
      <w:sz w:val="24"/>
    </w:rPr>
  </w:style>
  <w:style w:type="character" w:customStyle="1" w:styleId="2Char">
    <w:name w:val="标题 2 Char"/>
    <w:link w:val="2"/>
    <w:uiPriority w:val="9"/>
    <w:rsid w:val="00D775D8"/>
    <w:rPr>
      <w:rFonts w:ascii="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048621">
      <w:bodyDiv w:val="1"/>
      <w:marLeft w:val="0"/>
      <w:marRight w:val="0"/>
      <w:marTop w:val="0"/>
      <w:marBottom w:val="0"/>
      <w:divBdr>
        <w:top w:val="none" w:sz="0" w:space="0" w:color="auto"/>
        <w:left w:val="none" w:sz="0" w:space="0" w:color="auto"/>
        <w:bottom w:val="none" w:sz="0" w:space="0" w:color="auto"/>
        <w:right w:val="none" w:sz="0" w:space="0" w:color="auto"/>
      </w:divBdr>
    </w:div>
    <w:div w:id="19313524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2557</Characters>
  <Application>Microsoft Office Word</Application>
  <DocSecurity>0</DocSecurity>
  <PresentationFormat/>
  <Lines>21</Lines>
  <Paragraphs>5</Paragraphs>
  <Slides>0</Slides>
  <Notes>0</Notes>
  <HiddenSlides>0</HiddenSlides>
  <MMClips>0</MMClips>
  <ScaleCrop>false</ScaleCrop>
  <Manager/>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2023-05-12T07:29:00Z</dcterms:created>
  <dcterms:modified xsi:type="dcterms:W3CDTF">2023-05-12T07:29:00Z</dcterms:modified>
  <cp:category/>
</cp:coreProperties>
</file>