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EB4B9A">
      <w:pPr>
        <w:widowControl w:val="0"/>
        <w:spacing w:beforeLines="50" w:before="120" w:afterLines="50" w:after="120" w:line="240" w:lineRule="auto"/>
        <w:ind w:firstLineChars="0" w:firstLine="0"/>
        <w:rPr>
          <w:rFonts w:ascii="宋体" w:hAnsi="宋体" w:hint="eastAsia"/>
          <w:bCs/>
          <w:iCs/>
          <w:color w:val="000000"/>
          <w:sz w:val="18"/>
          <w:szCs w:val="18"/>
        </w:rPr>
      </w:pPr>
      <w:r>
        <w:rPr>
          <w:rFonts w:ascii="宋体" w:hAnsi="宋体" w:hint="eastAsia"/>
          <w:bCs/>
          <w:iCs/>
          <w:color w:val="000000"/>
          <w:sz w:val="18"/>
          <w:szCs w:val="18"/>
        </w:rPr>
        <w:t>证券代码：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 xml:space="preserve">300498                                                                   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证券简称：温氏股份</w:t>
      </w:r>
    </w:p>
    <w:p w:rsidR="00000000" w:rsidRDefault="00EB4B9A">
      <w:pPr>
        <w:widowControl w:val="0"/>
        <w:spacing w:beforeLines="50" w:before="120" w:afterLines="50" w:after="120" w:line="240" w:lineRule="auto"/>
        <w:ind w:firstLineChars="0" w:firstLine="0"/>
        <w:jc w:val="center"/>
        <w:rPr>
          <w:rFonts w:ascii="宋体" w:hAnsi="宋体" w:hint="eastAsia"/>
          <w:b/>
          <w:bCs/>
          <w:iCs/>
          <w:color w:val="000000"/>
          <w:sz w:val="32"/>
          <w:szCs w:val="32"/>
        </w:rPr>
      </w:pPr>
      <w:r>
        <w:rPr>
          <w:rFonts w:ascii="宋体" w:hAnsi="宋体" w:hint="eastAsia"/>
          <w:b/>
          <w:bCs/>
          <w:iCs/>
          <w:color w:val="000000"/>
          <w:sz w:val="32"/>
          <w:szCs w:val="32"/>
        </w:rPr>
        <w:t>广东温氏食品集团股份有限公司投资者关系活动记录表</w:t>
      </w:r>
    </w:p>
    <w:p w:rsidR="00000000" w:rsidRDefault="00EB4B9A">
      <w:pPr>
        <w:widowControl w:val="0"/>
        <w:spacing w:line="240" w:lineRule="auto"/>
        <w:ind w:firstLineChars="0" w:firstLine="0"/>
        <w:rPr>
          <w:rFonts w:ascii="宋体" w:hAnsi="宋体" w:hint="eastAsia"/>
          <w:bCs/>
          <w:iCs/>
          <w:color w:val="000000"/>
          <w:sz w:val="18"/>
          <w:szCs w:val="18"/>
        </w:rPr>
      </w:pPr>
      <w:r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                                                                                   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编号：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2017</w:t>
      </w:r>
      <w:r>
        <w:rPr>
          <w:rFonts w:ascii="宋体" w:hAnsi="宋体"/>
          <w:bCs/>
          <w:iCs/>
          <w:color w:val="000000"/>
          <w:sz w:val="18"/>
          <w:szCs w:val="18"/>
        </w:rPr>
        <w:t>022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7617"/>
      </w:tblGrid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B4B9A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投资者关系活动类别</w:t>
            </w:r>
          </w:p>
          <w:p w:rsidR="00000000" w:rsidRDefault="00EB4B9A">
            <w:pPr>
              <w:pStyle w:val="af"/>
              <w:shd w:val="clear" w:color="auto" w:fill="FFFFFF"/>
              <w:spacing w:before="0" w:beforeAutospacing="0" w:after="0" w:afterAutospacing="0" w:line="420" w:lineRule="exact"/>
              <w:ind w:firstLineChars="0" w:firstLine="0"/>
              <w:jc w:val="both"/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B4B9A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□特定对象调研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□分析师会议</w:t>
            </w:r>
          </w:p>
          <w:p w:rsidR="00000000" w:rsidRDefault="00EB4B9A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□媒体采访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□业绩说明会</w:t>
            </w:r>
          </w:p>
          <w:p w:rsidR="00000000" w:rsidRDefault="00EB4B9A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□新闻发布会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□路演活动</w:t>
            </w:r>
          </w:p>
          <w:p w:rsidR="00000000" w:rsidRDefault="00EB4B9A">
            <w:pPr>
              <w:shd w:val="clear" w:color="auto" w:fill="FFFFFF"/>
              <w:tabs>
                <w:tab w:val="left" w:pos="3045"/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□现场参观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ab/>
            </w:r>
          </w:p>
          <w:p w:rsidR="00000000" w:rsidRDefault="00EB4B9A"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" w:char="F0FE"/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其他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（请文字说明其他活动内容）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长江证券农业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电话会议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   </w:t>
            </w: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B4B9A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参与单位名称及人员姓名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B4B9A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长江证券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，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博时基金、大成基金、东方资管、东吴基金、国泰基金、嘉实基金、鹏华基金、中科沃土等共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67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家机构投资者</w:t>
            </w: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B4B9A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时间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B4B9A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201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7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年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1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0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月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30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日</w:t>
            </w: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B4B9A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地点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B4B9A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温氏股份总部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19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楼董事会秘书办公室</w:t>
            </w: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B4B9A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上市公司接待人员姓名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B4B9A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董事会秘书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梅锦方</w:t>
            </w: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B4B9A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投资者关系活动主要内容介绍</w:t>
            </w:r>
          </w:p>
          <w:p w:rsidR="00000000" w:rsidRDefault="00EB4B9A">
            <w:pPr>
              <w:widowControl w:val="0"/>
              <w:spacing w:line="240" w:lineRule="auto"/>
              <w:ind w:firstLineChars="0" w:firstLine="0"/>
              <w:rPr>
                <w:rFonts w:ascii="宋体" w:hAnsi="宋体"/>
                <w:bCs/>
                <w:iCs/>
                <w:color w:val="000000"/>
                <w:sz w:val="18"/>
                <w:szCs w:val="18"/>
              </w:rPr>
            </w:pP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B4B9A">
            <w:pPr>
              <w:numPr>
                <w:ilvl w:val="0"/>
                <w:numId w:val="1"/>
              </w:num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梅锦方董秘介绍三季度公司生产经营情况。</w:t>
            </w:r>
          </w:p>
          <w:p w:rsidR="00000000" w:rsidRDefault="00EB4B9A">
            <w:pPr>
              <w:numPr>
                <w:ilvl w:val="0"/>
                <w:numId w:val="1"/>
              </w:num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QA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环节</w:t>
            </w:r>
          </w:p>
          <w:p w:rsidR="00000000" w:rsidRDefault="00EB4B9A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1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、目前黄羽肉鸡价格很理想，哪些因素会影响到其产能？公司是否会提高产能？</w:t>
            </w:r>
          </w:p>
          <w:p w:rsidR="00000000" w:rsidRDefault="00EB4B9A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答：今年上半年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H7N9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事件的影响，导致了一定程度的去产能现象；环保工作走向深入，对养禽业也有一定影响。当前公司养禽业的主要任务是转型升级，调整产品结构，由毛鸡转向光鸡、熟食类产品等。</w:t>
            </w:r>
          </w:p>
          <w:p w:rsidR="00000000" w:rsidRDefault="00EB4B9A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2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、公司后备种猪资源如何？</w:t>
            </w:r>
          </w:p>
          <w:p w:rsidR="00000000" w:rsidRDefault="00EB4B9A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答：完善的种猪体系是公司的核心竞争力之一。公司种猪数量稳定、充足。公司自主培育的“华农温氏Ⅰ号猪配套系”、“温氏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WS501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猪配套系”通过了国家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新品种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认定。公司组建了国家生猪种业工程技术研究中心，是我国猪育种领域唯一的国家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级技术创新平台。</w:t>
            </w:r>
          </w:p>
          <w:p w:rsidR="00000000" w:rsidRDefault="00EB4B9A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3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、公司商品肉猪成本是否有降低空间？</w:t>
            </w:r>
          </w:p>
          <w:p w:rsidR="00000000" w:rsidRDefault="00EB4B9A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答：目前公司正在加快推进新建猪场的进度，建设费用分摊到商品肉猪成本上，最终完全成本约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6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元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/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斤。在部分成熟区域，成本已达到约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5.6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元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/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斤。随着生产技术的进步，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PSY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等关键指标有所提升，也会有助于降低成本。</w:t>
            </w:r>
          </w:p>
          <w:p w:rsidR="00000000" w:rsidRDefault="00EB4B9A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4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、环保会对未来养猪业造成多大影响？</w:t>
            </w:r>
          </w:p>
          <w:p w:rsidR="00000000" w:rsidRDefault="00EB4B9A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答：环保要求趋于严格，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养猪业门槛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明显提高，环保力度越大，对养猪企业的成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lastRenderedPageBreak/>
              <w:t>本、技术要求就越高。目前国内养猪业散户仍占据较大份额，资金、技术实力雄厚的规模化企业发展面临机遇，有大量的市场空间有待大企业填补。</w:t>
            </w:r>
          </w:p>
          <w:p w:rsidR="00000000" w:rsidRDefault="00EB4B9A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5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、目前合作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农户的规模如何？</w:t>
            </w:r>
          </w:p>
          <w:p w:rsidR="00000000" w:rsidRDefault="00EB4B9A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答：目前公司合作农户正向家庭农场方向发展，饲养规模逐渐扩大，集约化、自动化水平稳步提高。以今年上半年为例，单户投苗数量达到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560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头以上，同比有了一定提高。家庭农场饲养规模的扩大，也是未来公司产能稳步提高的支撑之一。</w:t>
            </w:r>
          </w:p>
          <w:p w:rsidR="00000000" w:rsidRDefault="00EB4B9A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6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、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“公司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+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农户（或家庭农场）”模式是否有局限性？</w:t>
            </w:r>
          </w:p>
          <w:p w:rsidR="00000000" w:rsidRDefault="00EB4B9A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1)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十九大报告中指出，“要发展多种形式适度规模经营”“实现小农户和现代农业发展有机衔接”，“公司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+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农户（或家庭农场）”正是适度规模，实现了小农户与现代农业的结合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；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2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)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“公司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+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农户（或家庭农场）”符合中国国情，在产业起点上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与“三农”高度契合，公司与农民干各自擅长的事，让农民有了稳定的经济收入、有了专业的养殖职业技能，通过在全国多地的布局，带动当地城乡上下游产业链发展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；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3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)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因为公司对“三农”的巨大带动作用，特别是全国各地开展精准扶贫以来，各地政府非常欢迎公司前往投资建厂，客观上促进了公司持续发展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；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4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)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从世界农业发展规律来看，欧美等养殖业发达国家采取的也是与温氏模式相类似的“公司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+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家庭农场”模式，特别是欧洲一些国家也采取了适度规模，这从一个方面说明该模式是有生命力、有巨大发展空间的。</w:t>
            </w: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B4B9A">
            <w:pPr>
              <w:widowControl w:val="0"/>
              <w:spacing w:line="240" w:lineRule="auto"/>
              <w:ind w:firstLineChars="0" w:firstLine="0"/>
              <w:rPr>
                <w:rFonts w:ascii="宋体" w:hAnsi="宋体"/>
                <w:bCs/>
                <w:iCs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  <w:lastRenderedPageBreak/>
              <w:t>附件清单（如有）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B4B9A">
            <w:pPr>
              <w:pStyle w:val="af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B4B9A">
            <w:pPr>
              <w:widowControl w:val="0"/>
              <w:spacing w:line="240" w:lineRule="auto"/>
              <w:ind w:firstLineChars="0" w:firstLine="0"/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  <w:t>日期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B4B9A">
            <w:pPr>
              <w:pStyle w:val="af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201</w:t>
            </w:r>
            <w:r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7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年</w:t>
            </w:r>
            <w:r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11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月</w:t>
            </w:r>
            <w:r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日</w:t>
            </w:r>
          </w:p>
        </w:tc>
      </w:tr>
    </w:tbl>
    <w:p w:rsidR="00000000" w:rsidRDefault="00EB4B9A">
      <w:pPr>
        <w:tabs>
          <w:tab w:val="left" w:pos="855"/>
        </w:tabs>
        <w:spacing w:line="240" w:lineRule="auto"/>
        <w:ind w:firstLineChars="0" w:firstLine="0"/>
        <w:rPr>
          <w:rFonts w:ascii="宋体" w:hAnsi="宋体"/>
          <w:color w:val="000000"/>
          <w:sz w:val="18"/>
          <w:szCs w:val="18"/>
        </w:rPr>
      </w:pPr>
    </w:p>
    <w:sectPr w:rsidR="000000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5" w:h="16840"/>
      <w:pgMar w:top="1928" w:right="1247" w:bottom="1701" w:left="1247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EB4B9A">
      <w:pPr>
        <w:spacing w:line="240" w:lineRule="auto"/>
        <w:ind w:firstLine="420"/>
      </w:pPr>
      <w:r>
        <w:separator/>
      </w:r>
    </w:p>
  </w:endnote>
  <w:endnote w:type="continuationSeparator" w:id="0">
    <w:p w:rsidR="00000000" w:rsidRDefault="00EB4B9A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EB4B9A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EB4B9A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EB4B9A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EB4B9A">
      <w:pPr>
        <w:spacing w:line="240" w:lineRule="auto"/>
        <w:ind w:firstLine="420"/>
      </w:pPr>
      <w:r>
        <w:separator/>
      </w:r>
    </w:p>
  </w:footnote>
  <w:footnote w:type="continuationSeparator" w:id="0">
    <w:p w:rsidR="00000000" w:rsidRDefault="00EB4B9A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EB4B9A">
    <w:pPr>
      <w:pStyle w:val="aa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EB4B9A">
    <w:pPr>
      <w:pStyle w:val="aa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EB4B9A">
    <w:pPr>
      <w:pStyle w:val="aa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F992AB"/>
    <w:multiLevelType w:val="singleLevel"/>
    <w:tmpl w:val="59F992AB"/>
    <w:lvl w:ilvl="0">
      <w:start w:val="1"/>
      <w:numFmt w:val="chineseCounting"/>
      <w:suff w:val="nothing"/>
      <w:lvlText w:val="%1、"/>
      <w:lvlJc w:val="left"/>
    </w:lvl>
  </w:abstractNum>
  <w:num w:numId="1" w16cid:durableId="1007706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43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B757A"/>
    <w:rsid w:val="00000278"/>
    <w:rsid w:val="000012CD"/>
    <w:rsid w:val="0001043D"/>
    <w:rsid w:val="000107DE"/>
    <w:rsid w:val="000126B0"/>
    <w:rsid w:val="00013577"/>
    <w:rsid w:val="00015216"/>
    <w:rsid w:val="00025E35"/>
    <w:rsid w:val="00034BF6"/>
    <w:rsid w:val="00060F10"/>
    <w:rsid w:val="00074D7C"/>
    <w:rsid w:val="00076DCD"/>
    <w:rsid w:val="0008011F"/>
    <w:rsid w:val="00080C3C"/>
    <w:rsid w:val="000866DF"/>
    <w:rsid w:val="00087333"/>
    <w:rsid w:val="000966AF"/>
    <w:rsid w:val="000A5CD6"/>
    <w:rsid w:val="000B5813"/>
    <w:rsid w:val="000D12EA"/>
    <w:rsid w:val="000D7AA6"/>
    <w:rsid w:val="000F4E43"/>
    <w:rsid w:val="000F6580"/>
    <w:rsid w:val="00107AB6"/>
    <w:rsid w:val="0012337E"/>
    <w:rsid w:val="0012450C"/>
    <w:rsid w:val="00127C0B"/>
    <w:rsid w:val="00130BFA"/>
    <w:rsid w:val="00142E25"/>
    <w:rsid w:val="00155E1D"/>
    <w:rsid w:val="0017091C"/>
    <w:rsid w:val="00177814"/>
    <w:rsid w:val="0018366C"/>
    <w:rsid w:val="00183F81"/>
    <w:rsid w:val="0019336A"/>
    <w:rsid w:val="001A7481"/>
    <w:rsid w:val="001B7F5C"/>
    <w:rsid w:val="001C0BB4"/>
    <w:rsid w:val="001C66F1"/>
    <w:rsid w:val="001C7AE5"/>
    <w:rsid w:val="001D02FF"/>
    <w:rsid w:val="001E1658"/>
    <w:rsid w:val="001E4C7F"/>
    <w:rsid w:val="001F101E"/>
    <w:rsid w:val="001F3B27"/>
    <w:rsid w:val="00203D76"/>
    <w:rsid w:val="002256CA"/>
    <w:rsid w:val="00245411"/>
    <w:rsid w:val="00252570"/>
    <w:rsid w:val="00253FCB"/>
    <w:rsid w:val="0025645D"/>
    <w:rsid w:val="00266515"/>
    <w:rsid w:val="002758A5"/>
    <w:rsid w:val="00277FF3"/>
    <w:rsid w:val="002D2A84"/>
    <w:rsid w:val="002D33D9"/>
    <w:rsid w:val="002D727B"/>
    <w:rsid w:val="002E011C"/>
    <w:rsid w:val="002E04CB"/>
    <w:rsid w:val="002E5855"/>
    <w:rsid w:val="002F7D56"/>
    <w:rsid w:val="00301A41"/>
    <w:rsid w:val="003045AC"/>
    <w:rsid w:val="00304AF1"/>
    <w:rsid w:val="00305F49"/>
    <w:rsid w:val="0030673B"/>
    <w:rsid w:val="003171F0"/>
    <w:rsid w:val="003177D4"/>
    <w:rsid w:val="00320A76"/>
    <w:rsid w:val="003224AE"/>
    <w:rsid w:val="00330A61"/>
    <w:rsid w:val="0033362A"/>
    <w:rsid w:val="00335125"/>
    <w:rsid w:val="0033589C"/>
    <w:rsid w:val="00341D14"/>
    <w:rsid w:val="00346E6C"/>
    <w:rsid w:val="00351773"/>
    <w:rsid w:val="0036103E"/>
    <w:rsid w:val="003741D1"/>
    <w:rsid w:val="00381FAD"/>
    <w:rsid w:val="00385240"/>
    <w:rsid w:val="00396DB6"/>
    <w:rsid w:val="003A3634"/>
    <w:rsid w:val="003B0030"/>
    <w:rsid w:val="003B10D5"/>
    <w:rsid w:val="003B5A7F"/>
    <w:rsid w:val="003C3D74"/>
    <w:rsid w:val="003E326C"/>
    <w:rsid w:val="003F4F00"/>
    <w:rsid w:val="003F7245"/>
    <w:rsid w:val="0040551B"/>
    <w:rsid w:val="00405608"/>
    <w:rsid w:val="00414447"/>
    <w:rsid w:val="00416B42"/>
    <w:rsid w:val="0042652C"/>
    <w:rsid w:val="0043508C"/>
    <w:rsid w:val="004424AD"/>
    <w:rsid w:val="00442B12"/>
    <w:rsid w:val="00451395"/>
    <w:rsid w:val="00453BD3"/>
    <w:rsid w:val="00460838"/>
    <w:rsid w:val="00465161"/>
    <w:rsid w:val="004722D5"/>
    <w:rsid w:val="00472C6F"/>
    <w:rsid w:val="00483DC3"/>
    <w:rsid w:val="004906BC"/>
    <w:rsid w:val="0049310D"/>
    <w:rsid w:val="00494CEF"/>
    <w:rsid w:val="00496D0F"/>
    <w:rsid w:val="004A2134"/>
    <w:rsid w:val="004A4942"/>
    <w:rsid w:val="004A5DC3"/>
    <w:rsid w:val="004B5870"/>
    <w:rsid w:val="004B7112"/>
    <w:rsid w:val="004D7D14"/>
    <w:rsid w:val="004E5B51"/>
    <w:rsid w:val="004F0C9A"/>
    <w:rsid w:val="004F26D2"/>
    <w:rsid w:val="004F5696"/>
    <w:rsid w:val="004F6AA6"/>
    <w:rsid w:val="004F7523"/>
    <w:rsid w:val="00513505"/>
    <w:rsid w:val="00534BBF"/>
    <w:rsid w:val="00557A6A"/>
    <w:rsid w:val="00566B1A"/>
    <w:rsid w:val="005721F0"/>
    <w:rsid w:val="00573CFB"/>
    <w:rsid w:val="005759E9"/>
    <w:rsid w:val="00576CC3"/>
    <w:rsid w:val="00582382"/>
    <w:rsid w:val="00585AB7"/>
    <w:rsid w:val="00592D8A"/>
    <w:rsid w:val="005A6FDC"/>
    <w:rsid w:val="005D330C"/>
    <w:rsid w:val="005D744F"/>
    <w:rsid w:val="005E09B6"/>
    <w:rsid w:val="005E22A5"/>
    <w:rsid w:val="005E49BA"/>
    <w:rsid w:val="005E72B6"/>
    <w:rsid w:val="005F2956"/>
    <w:rsid w:val="005F4BA0"/>
    <w:rsid w:val="00600AE1"/>
    <w:rsid w:val="00610B2C"/>
    <w:rsid w:val="0061111D"/>
    <w:rsid w:val="006165D9"/>
    <w:rsid w:val="00616FE0"/>
    <w:rsid w:val="00625C3E"/>
    <w:rsid w:val="00637E20"/>
    <w:rsid w:val="00640B57"/>
    <w:rsid w:val="00650238"/>
    <w:rsid w:val="006523D7"/>
    <w:rsid w:val="00660150"/>
    <w:rsid w:val="00662AA6"/>
    <w:rsid w:val="00665213"/>
    <w:rsid w:val="006722DC"/>
    <w:rsid w:val="00685624"/>
    <w:rsid w:val="00685935"/>
    <w:rsid w:val="0068656F"/>
    <w:rsid w:val="00692321"/>
    <w:rsid w:val="006930E4"/>
    <w:rsid w:val="006962E4"/>
    <w:rsid w:val="006A0AF6"/>
    <w:rsid w:val="006A0FD0"/>
    <w:rsid w:val="006A37A3"/>
    <w:rsid w:val="006B60B9"/>
    <w:rsid w:val="006D1F01"/>
    <w:rsid w:val="006E147E"/>
    <w:rsid w:val="006F10DE"/>
    <w:rsid w:val="006F1F70"/>
    <w:rsid w:val="007002D5"/>
    <w:rsid w:val="00703C0B"/>
    <w:rsid w:val="007157B2"/>
    <w:rsid w:val="007327F0"/>
    <w:rsid w:val="007359FA"/>
    <w:rsid w:val="00745695"/>
    <w:rsid w:val="00754DF3"/>
    <w:rsid w:val="00763FEC"/>
    <w:rsid w:val="0077754D"/>
    <w:rsid w:val="00782391"/>
    <w:rsid w:val="00791DFB"/>
    <w:rsid w:val="00796F73"/>
    <w:rsid w:val="007B12EA"/>
    <w:rsid w:val="007B3E67"/>
    <w:rsid w:val="007B4778"/>
    <w:rsid w:val="007B5A3D"/>
    <w:rsid w:val="007B631C"/>
    <w:rsid w:val="007B757A"/>
    <w:rsid w:val="007C19E6"/>
    <w:rsid w:val="007D6939"/>
    <w:rsid w:val="007E5C5D"/>
    <w:rsid w:val="007E6AE5"/>
    <w:rsid w:val="007E6EB9"/>
    <w:rsid w:val="007F15E7"/>
    <w:rsid w:val="00826875"/>
    <w:rsid w:val="008314AF"/>
    <w:rsid w:val="00833FE3"/>
    <w:rsid w:val="0083627D"/>
    <w:rsid w:val="008709C4"/>
    <w:rsid w:val="00874484"/>
    <w:rsid w:val="00890DF6"/>
    <w:rsid w:val="00894F43"/>
    <w:rsid w:val="008B51C9"/>
    <w:rsid w:val="008C0210"/>
    <w:rsid w:val="008C5513"/>
    <w:rsid w:val="008D4D9F"/>
    <w:rsid w:val="008E2C10"/>
    <w:rsid w:val="008E75E9"/>
    <w:rsid w:val="008F23C0"/>
    <w:rsid w:val="008F4F54"/>
    <w:rsid w:val="008F771E"/>
    <w:rsid w:val="00905109"/>
    <w:rsid w:val="00914102"/>
    <w:rsid w:val="009332B0"/>
    <w:rsid w:val="00934A57"/>
    <w:rsid w:val="00937F4D"/>
    <w:rsid w:val="0094074D"/>
    <w:rsid w:val="009429FB"/>
    <w:rsid w:val="009514B7"/>
    <w:rsid w:val="00953719"/>
    <w:rsid w:val="00962161"/>
    <w:rsid w:val="0096423C"/>
    <w:rsid w:val="00966843"/>
    <w:rsid w:val="00981467"/>
    <w:rsid w:val="00985091"/>
    <w:rsid w:val="0099153B"/>
    <w:rsid w:val="00995938"/>
    <w:rsid w:val="009B46A5"/>
    <w:rsid w:val="009C40EB"/>
    <w:rsid w:val="009C6894"/>
    <w:rsid w:val="009D61DA"/>
    <w:rsid w:val="009E36C8"/>
    <w:rsid w:val="009E7B6F"/>
    <w:rsid w:val="009F00F4"/>
    <w:rsid w:val="009F1E02"/>
    <w:rsid w:val="009F4AB1"/>
    <w:rsid w:val="009F7183"/>
    <w:rsid w:val="00A11235"/>
    <w:rsid w:val="00A2673E"/>
    <w:rsid w:val="00A532CF"/>
    <w:rsid w:val="00A622D4"/>
    <w:rsid w:val="00A62DD4"/>
    <w:rsid w:val="00A731D5"/>
    <w:rsid w:val="00A73993"/>
    <w:rsid w:val="00A902E4"/>
    <w:rsid w:val="00A94FB2"/>
    <w:rsid w:val="00A956C2"/>
    <w:rsid w:val="00AA6AED"/>
    <w:rsid w:val="00AB185D"/>
    <w:rsid w:val="00AB366A"/>
    <w:rsid w:val="00AC0FD6"/>
    <w:rsid w:val="00AC21D3"/>
    <w:rsid w:val="00AC257F"/>
    <w:rsid w:val="00AC3FD6"/>
    <w:rsid w:val="00AC4C30"/>
    <w:rsid w:val="00AC745F"/>
    <w:rsid w:val="00AD368A"/>
    <w:rsid w:val="00AD7A09"/>
    <w:rsid w:val="00B10963"/>
    <w:rsid w:val="00B140C7"/>
    <w:rsid w:val="00B15669"/>
    <w:rsid w:val="00B1634A"/>
    <w:rsid w:val="00B22A82"/>
    <w:rsid w:val="00B30223"/>
    <w:rsid w:val="00B370DF"/>
    <w:rsid w:val="00B44215"/>
    <w:rsid w:val="00B443AB"/>
    <w:rsid w:val="00B60F3F"/>
    <w:rsid w:val="00B620E4"/>
    <w:rsid w:val="00B672BA"/>
    <w:rsid w:val="00B75661"/>
    <w:rsid w:val="00B758C7"/>
    <w:rsid w:val="00B823F1"/>
    <w:rsid w:val="00B92D2F"/>
    <w:rsid w:val="00B95ACB"/>
    <w:rsid w:val="00B97599"/>
    <w:rsid w:val="00BA0465"/>
    <w:rsid w:val="00BA482A"/>
    <w:rsid w:val="00BB0C69"/>
    <w:rsid w:val="00BB17A9"/>
    <w:rsid w:val="00BC7338"/>
    <w:rsid w:val="00BE36C7"/>
    <w:rsid w:val="00BE725E"/>
    <w:rsid w:val="00BF354D"/>
    <w:rsid w:val="00BF36F7"/>
    <w:rsid w:val="00C00BB0"/>
    <w:rsid w:val="00C039BD"/>
    <w:rsid w:val="00C15054"/>
    <w:rsid w:val="00C162BA"/>
    <w:rsid w:val="00C2164C"/>
    <w:rsid w:val="00C527A3"/>
    <w:rsid w:val="00C5400A"/>
    <w:rsid w:val="00C551CB"/>
    <w:rsid w:val="00C73485"/>
    <w:rsid w:val="00C73536"/>
    <w:rsid w:val="00C815AD"/>
    <w:rsid w:val="00C853AF"/>
    <w:rsid w:val="00C9135A"/>
    <w:rsid w:val="00C91D47"/>
    <w:rsid w:val="00C977D8"/>
    <w:rsid w:val="00CA3D07"/>
    <w:rsid w:val="00CA4F2D"/>
    <w:rsid w:val="00CB0830"/>
    <w:rsid w:val="00CC1167"/>
    <w:rsid w:val="00CC35CB"/>
    <w:rsid w:val="00CD24B6"/>
    <w:rsid w:val="00CE07E3"/>
    <w:rsid w:val="00CE35A3"/>
    <w:rsid w:val="00CE3D2C"/>
    <w:rsid w:val="00CE6B22"/>
    <w:rsid w:val="00CE6E93"/>
    <w:rsid w:val="00CF394F"/>
    <w:rsid w:val="00CF6542"/>
    <w:rsid w:val="00D05CE5"/>
    <w:rsid w:val="00D10BF4"/>
    <w:rsid w:val="00D23D82"/>
    <w:rsid w:val="00D25621"/>
    <w:rsid w:val="00D2686B"/>
    <w:rsid w:val="00D32A1F"/>
    <w:rsid w:val="00D343B3"/>
    <w:rsid w:val="00D4215D"/>
    <w:rsid w:val="00D42455"/>
    <w:rsid w:val="00D5525F"/>
    <w:rsid w:val="00D55420"/>
    <w:rsid w:val="00D56BB9"/>
    <w:rsid w:val="00D71CAA"/>
    <w:rsid w:val="00D775D8"/>
    <w:rsid w:val="00D8263F"/>
    <w:rsid w:val="00D91DDB"/>
    <w:rsid w:val="00D939A7"/>
    <w:rsid w:val="00DA3B3B"/>
    <w:rsid w:val="00DB0479"/>
    <w:rsid w:val="00DB43A5"/>
    <w:rsid w:val="00DE36DD"/>
    <w:rsid w:val="00DF6781"/>
    <w:rsid w:val="00E01BFD"/>
    <w:rsid w:val="00E134AD"/>
    <w:rsid w:val="00E20EC0"/>
    <w:rsid w:val="00E26811"/>
    <w:rsid w:val="00E35148"/>
    <w:rsid w:val="00E42AE7"/>
    <w:rsid w:val="00E4453D"/>
    <w:rsid w:val="00E457BA"/>
    <w:rsid w:val="00E51A74"/>
    <w:rsid w:val="00E567F2"/>
    <w:rsid w:val="00E57D7A"/>
    <w:rsid w:val="00E61AA2"/>
    <w:rsid w:val="00E8141C"/>
    <w:rsid w:val="00E82AEE"/>
    <w:rsid w:val="00E90F1C"/>
    <w:rsid w:val="00EA3AEE"/>
    <w:rsid w:val="00EB0820"/>
    <w:rsid w:val="00EB4B9A"/>
    <w:rsid w:val="00EB5B9F"/>
    <w:rsid w:val="00EB73CE"/>
    <w:rsid w:val="00EC24DF"/>
    <w:rsid w:val="00EC2625"/>
    <w:rsid w:val="00EC4E75"/>
    <w:rsid w:val="00F00E0E"/>
    <w:rsid w:val="00F04A3D"/>
    <w:rsid w:val="00F05010"/>
    <w:rsid w:val="00F07F58"/>
    <w:rsid w:val="00F205AA"/>
    <w:rsid w:val="00F27749"/>
    <w:rsid w:val="00F303D1"/>
    <w:rsid w:val="00F3239E"/>
    <w:rsid w:val="00F3424A"/>
    <w:rsid w:val="00F40134"/>
    <w:rsid w:val="00F42E2E"/>
    <w:rsid w:val="00F54D68"/>
    <w:rsid w:val="00F566D5"/>
    <w:rsid w:val="00F74C8D"/>
    <w:rsid w:val="00F937C0"/>
    <w:rsid w:val="00F94FCD"/>
    <w:rsid w:val="00FB18AE"/>
    <w:rsid w:val="00FB684B"/>
    <w:rsid w:val="00FB7EB1"/>
    <w:rsid w:val="00FC0378"/>
    <w:rsid w:val="00FD1B6F"/>
    <w:rsid w:val="00FD50BA"/>
    <w:rsid w:val="00FF2882"/>
    <w:rsid w:val="02360425"/>
    <w:rsid w:val="068C01DF"/>
    <w:rsid w:val="0A2420D9"/>
    <w:rsid w:val="0A492BCA"/>
    <w:rsid w:val="13E407B2"/>
    <w:rsid w:val="14164DC1"/>
    <w:rsid w:val="1FB6735A"/>
    <w:rsid w:val="269658C0"/>
    <w:rsid w:val="27CC7291"/>
    <w:rsid w:val="284B0FF1"/>
    <w:rsid w:val="28CD52AF"/>
    <w:rsid w:val="2A0A076B"/>
    <w:rsid w:val="2CBD30BB"/>
    <w:rsid w:val="2F8A722C"/>
    <w:rsid w:val="32F3529E"/>
    <w:rsid w:val="368F5177"/>
    <w:rsid w:val="3CDD34F2"/>
    <w:rsid w:val="3DF25AEA"/>
    <w:rsid w:val="3F8912DE"/>
    <w:rsid w:val="481B15C1"/>
    <w:rsid w:val="53E96725"/>
    <w:rsid w:val="5701675E"/>
    <w:rsid w:val="580041A1"/>
    <w:rsid w:val="5D8905B6"/>
    <w:rsid w:val="5D9E31F8"/>
    <w:rsid w:val="5FA25727"/>
    <w:rsid w:val="64254527"/>
    <w:rsid w:val="655813A8"/>
    <w:rsid w:val="67F67130"/>
    <w:rsid w:val="680128AF"/>
    <w:rsid w:val="6F346323"/>
    <w:rsid w:val="73A51C3E"/>
    <w:rsid w:val="792A427B"/>
    <w:rsid w:val="7F5D2096"/>
    <w:rsid w:val="7FE9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540" w:lineRule="exact"/>
      <w:ind w:firstLineChars="200" w:firstLine="200"/>
    </w:pPr>
    <w:rPr>
      <w:kern w:val="2"/>
      <w:sz w:val="21"/>
      <w:szCs w:val="22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 w:line="240" w:lineRule="auto"/>
      <w:ind w:firstLineChars="0" w:firstLine="0"/>
      <w:outlineLvl w:val="1"/>
    </w:pPr>
    <w:rPr>
      <w:rFonts w:ascii="宋体" w:hAnsi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character" w:styleId="a4">
    <w:name w:val="annotation reference"/>
    <w:uiPriority w:val="99"/>
    <w:unhideWhenUsed/>
    <w:rPr>
      <w:sz w:val="21"/>
      <w:szCs w:val="21"/>
    </w:rPr>
  </w:style>
  <w:style w:type="character" w:customStyle="1" w:styleId="a5">
    <w:name w:val="批注文字 字符"/>
    <w:link w:val="a6"/>
    <w:uiPriority w:val="99"/>
    <w:semiHidden/>
    <w:rPr>
      <w:kern w:val="2"/>
      <w:sz w:val="21"/>
      <w:szCs w:val="22"/>
    </w:rPr>
  </w:style>
  <w:style w:type="character" w:customStyle="1" w:styleId="20">
    <w:name w:val="标题 2 字符"/>
    <w:link w:val="2"/>
    <w:uiPriority w:val="9"/>
    <w:rPr>
      <w:rFonts w:ascii="宋体" w:hAnsi="宋体" w:cs="宋体"/>
      <w:b/>
      <w:bCs/>
      <w:sz w:val="36"/>
      <w:szCs w:val="36"/>
    </w:rPr>
  </w:style>
  <w:style w:type="character" w:customStyle="1" w:styleId="a7">
    <w:name w:val="页脚 字符"/>
    <w:link w:val="a8"/>
    <w:uiPriority w:val="99"/>
    <w:rPr>
      <w:kern w:val="2"/>
      <w:sz w:val="18"/>
      <w:szCs w:val="18"/>
    </w:rPr>
  </w:style>
  <w:style w:type="character" w:customStyle="1" w:styleId="a9">
    <w:name w:val="页眉 字符"/>
    <w:link w:val="aa"/>
    <w:uiPriority w:val="99"/>
    <w:rPr>
      <w:kern w:val="2"/>
      <w:sz w:val="18"/>
      <w:szCs w:val="18"/>
    </w:rPr>
  </w:style>
  <w:style w:type="character" w:customStyle="1" w:styleId="ab">
    <w:name w:val="批注框文本 字符"/>
    <w:link w:val="ac"/>
    <w:uiPriority w:val="99"/>
    <w:semiHidden/>
    <w:rPr>
      <w:kern w:val="2"/>
      <w:sz w:val="18"/>
      <w:szCs w:val="18"/>
    </w:rPr>
  </w:style>
  <w:style w:type="character" w:customStyle="1" w:styleId="ad">
    <w:name w:val="批注主题 字符"/>
    <w:link w:val="ae"/>
    <w:uiPriority w:val="99"/>
    <w:semiHidden/>
    <w:rPr>
      <w:b/>
      <w:bCs/>
      <w:kern w:val="2"/>
      <w:sz w:val="21"/>
      <w:szCs w:val="22"/>
    </w:rPr>
  </w:style>
  <w:style w:type="paragraph" w:styleId="ae">
    <w:name w:val="annotation subject"/>
    <w:basedOn w:val="a6"/>
    <w:next w:val="a6"/>
    <w:link w:val="ad"/>
    <w:uiPriority w:val="99"/>
    <w:unhideWhenUsed/>
    <w:rPr>
      <w:b/>
      <w:bCs/>
    </w:rPr>
  </w:style>
  <w:style w:type="paragraph" w:styleId="ac">
    <w:name w:val="Balloon Text"/>
    <w:basedOn w:val="a"/>
    <w:link w:val="ab"/>
    <w:uiPriority w:val="99"/>
    <w:unhideWhenUsed/>
    <w:pPr>
      <w:spacing w:line="240" w:lineRule="auto"/>
    </w:pPr>
    <w:rPr>
      <w:sz w:val="18"/>
      <w:szCs w:val="18"/>
    </w:rPr>
  </w:style>
  <w:style w:type="paragraph" w:styleId="aa">
    <w:name w:val="header"/>
    <w:basedOn w:val="a"/>
    <w:link w:val="a9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f">
    <w:name w:val="Normal (Web)"/>
    <w:basedOn w:val="a"/>
    <w:uiPriority w:val="99"/>
    <w:unhideWhenUsed/>
    <w:pPr>
      <w:spacing w:before="100" w:beforeAutospacing="1" w:after="100" w:afterAutospacing="1"/>
    </w:pPr>
    <w:rPr>
      <w:rFonts w:ascii="Calibri" w:hAnsi="Calibri"/>
      <w:kern w:val="0"/>
      <w:sz w:val="24"/>
    </w:rPr>
  </w:style>
  <w:style w:type="paragraph" w:styleId="a8">
    <w:name w:val="footer"/>
    <w:basedOn w:val="a"/>
    <w:link w:val="a7"/>
    <w:uiPriority w:val="99"/>
    <w:unhideWhenUsed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a6">
    <w:name w:val="annotation text"/>
    <w:basedOn w:val="a"/>
    <w:link w:val="a5"/>
    <w:uiPriority w:val="99"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1312</Characters>
  <Application>Microsoft Office Word</Application>
  <DocSecurity>0</DocSecurity>
  <PresentationFormat/>
  <Lines>10</Lines>
  <Paragraphs>3</Paragraphs>
  <Slides>0</Slides>
  <Notes>0</Notes>
  <HiddenSlides>0</HiddenSlides>
  <MMClips>0</MMClips>
  <ScaleCrop>false</ScaleCrop>
  <Manager/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2023-05-12T07:32:00Z</dcterms:created>
  <dcterms:modified xsi:type="dcterms:W3CDTF">2023-05-12T07:32:00Z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