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D74277">
      <w:pPr>
        <w:widowControl w:val="0"/>
        <w:spacing w:beforeLines="50" w:before="120" w:afterLines="50" w:after="120" w:line="240" w:lineRule="auto"/>
        <w:ind w:firstLineChars="0" w:firstLine="0"/>
        <w:rPr>
          <w:rFonts w:ascii="宋体" w:hAnsi="宋体" w:hint="eastAsia"/>
          <w:bCs/>
          <w:iCs/>
          <w:color w:val="000000"/>
          <w:sz w:val="18"/>
          <w:szCs w:val="18"/>
        </w:rPr>
      </w:pPr>
      <w:r>
        <w:rPr>
          <w:rFonts w:ascii="宋体" w:hAnsi="宋体" w:hint="eastAsia"/>
          <w:bCs/>
          <w:iCs/>
          <w:color w:val="000000"/>
          <w:sz w:val="18"/>
          <w:szCs w:val="18"/>
        </w:rPr>
        <w:t>证券代码：</w:t>
      </w:r>
      <w:r>
        <w:rPr>
          <w:rFonts w:ascii="宋体" w:hAnsi="宋体" w:hint="eastAsia"/>
          <w:bCs/>
          <w:iCs/>
          <w:color w:val="000000"/>
          <w:sz w:val="18"/>
          <w:szCs w:val="18"/>
        </w:rPr>
        <w:t xml:space="preserve">300498                                                                   </w:t>
      </w:r>
      <w:r>
        <w:rPr>
          <w:rFonts w:ascii="宋体" w:hAnsi="宋体" w:hint="eastAsia"/>
          <w:bCs/>
          <w:iCs/>
          <w:color w:val="000000"/>
          <w:sz w:val="18"/>
          <w:szCs w:val="18"/>
        </w:rPr>
        <w:t>证券简称：温氏股份</w:t>
      </w:r>
    </w:p>
    <w:p w:rsidR="00000000" w:rsidRDefault="00D74277">
      <w:pPr>
        <w:widowControl w:val="0"/>
        <w:spacing w:beforeLines="50" w:before="120" w:afterLines="50" w:after="120" w:line="240" w:lineRule="auto"/>
        <w:ind w:firstLineChars="0" w:firstLine="0"/>
        <w:jc w:val="center"/>
        <w:rPr>
          <w:rFonts w:ascii="宋体" w:hAnsi="宋体" w:hint="eastAsia"/>
          <w:b/>
          <w:bCs/>
          <w:iCs/>
          <w:color w:val="000000"/>
          <w:sz w:val="32"/>
          <w:szCs w:val="32"/>
        </w:rPr>
      </w:pPr>
      <w:r>
        <w:rPr>
          <w:rFonts w:ascii="宋体" w:hAnsi="宋体" w:hint="eastAsia"/>
          <w:b/>
          <w:bCs/>
          <w:iCs/>
          <w:color w:val="000000"/>
          <w:sz w:val="32"/>
          <w:szCs w:val="32"/>
        </w:rPr>
        <w:t>广东温氏食品集团股份有限公司投资者关系活动记录表</w:t>
      </w:r>
    </w:p>
    <w:p w:rsidR="00000000" w:rsidRDefault="00D74277">
      <w:pPr>
        <w:widowControl w:val="0"/>
        <w:spacing w:line="240" w:lineRule="auto"/>
        <w:ind w:firstLineChars="0" w:firstLine="0"/>
        <w:rPr>
          <w:rFonts w:ascii="宋体" w:hAnsi="宋体" w:hint="eastAsia"/>
          <w:bCs/>
          <w:iCs/>
          <w:color w:val="000000"/>
          <w:sz w:val="18"/>
          <w:szCs w:val="18"/>
        </w:rPr>
      </w:pPr>
      <w:r>
        <w:rPr>
          <w:rFonts w:ascii="宋体" w:hAnsi="宋体" w:hint="eastAsia"/>
          <w:bCs/>
          <w:iCs/>
          <w:color w:val="000000"/>
          <w:sz w:val="18"/>
          <w:szCs w:val="18"/>
        </w:rPr>
        <w:t xml:space="preserve">                                                                                           </w:t>
      </w:r>
      <w:r>
        <w:rPr>
          <w:rFonts w:ascii="宋体" w:hAnsi="宋体" w:hint="eastAsia"/>
          <w:bCs/>
          <w:iCs/>
          <w:color w:val="000000"/>
          <w:sz w:val="18"/>
          <w:szCs w:val="18"/>
        </w:rPr>
        <w:t>编号：</w:t>
      </w:r>
      <w:r>
        <w:rPr>
          <w:rFonts w:ascii="宋体" w:hAnsi="宋体" w:hint="eastAsia"/>
          <w:bCs/>
          <w:iCs/>
          <w:color w:val="000000"/>
          <w:sz w:val="18"/>
          <w:szCs w:val="18"/>
        </w:rPr>
        <w:t>201</w:t>
      </w:r>
      <w:r>
        <w:rPr>
          <w:rFonts w:ascii="宋体" w:hAnsi="宋体"/>
          <w:bCs/>
          <w:iCs/>
          <w:color w:val="000000"/>
          <w:sz w:val="18"/>
          <w:szCs w:val="18"/>
        </w:rPr>
        <w:t>800</w:t>
      </w:r>
      <w:r>
        <w:rPr>
          <w:rFonts w:ascii="宋体" w:hAnsi="宋体" w:hint="eastAsia"/>
          <w:bCs/>
          <w:iCs/>
          <w:color w:val="000000"/>
          <w:sz w:val="18"/>
          <w:szCs w:val="18"/>
        </w:rPr>
        <w:t>4</w:t>
      </w: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7617"/>
      </w:tblGrid>
      <w:tr w:rsidR="00000000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74277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投资者关系活动类别</w:t>
            </w:r>
          </w:p>
          <w:p w:rsidR="00000000" w:rsidRDefault="00D74277">
            <w:pPr>
              <w:pStyle w:val="af"/>
              <w:shd w:val="clear" w:color="auto" w:fill="FFFFFF"/>
              <w:spacing w:before="0" w:beforeAutospacing="0" w:after="0" w:afterAutospacing="0" w:line="420" w:lineRule="exact"/>
              <w:ind w:firstLineChars="0" w:firstLine="0"/>
              <w:jc w:val="both"/>
              <w:rPr>
                <w:rFonts w:ascii="宋体" w:hAnsi="宋体" w:cs="宋体"/>
                <w:bCs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74277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sym w:font="Wingdings" w:char="F0FE"/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特定对象调研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      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□分析师会议</w:t>
            </w:r>
          </w:p>
          <w:p w:rsidR="00000000" w:rsidRDefault="00D74277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□媒体采访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 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       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□业绩说明会</w:t>
            </w:r>
          </w:p>
          <w:p w:rsidR="00000000" w:rsidRDefault="00D74277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□新闻发布会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        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□路演活动</w:t>
            </w:r>
          </w:p>
          <w:p w:rsidR="00000000" w:rsidRDefault="00D74277">
            <w:pPr>
              <w:shd w:val="clear" w:color="auto" w:fill="FFFFFF"/>
              <w:tabs>
                <w:tab w:val="left" w:pos="3045"/>
                <w:tab w:val="center" w:pos="3199"/>
              </w:tabs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□现场参观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ab/>
            </w:r>
          </w:p>
          <w:p w:rsidR="00000000" w:rsidRDefault="00D74277">
            <w:pPr>
              <w:shd w:val="clear" w:color="auto" w:fill="FFFFFF"/>
              <w:tabs>
                <w:tab w:val="center" w:pos="3199"/>
              </w:tabs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□其他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（请文字说明其他活动内容）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     </w:t>
            </w:r>
          </w:p>
        </w:tc>
      </w:tr>
      <w:tr w:rsidR="00000000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74277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参与单位名称及人员姓名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74277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广发证券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钱浩；中信证券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熊承慧、李彦池、邝国辉、王振；申万宏源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王海亮；善渊投资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刘明霞；新同方资管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刘璐；麦格理证券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李觐宇；东方证券创新投资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吴许均；上海千河资管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黄能；展博投资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李永亮；元泓投资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周立恒；湧金资管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王晗晟；大中集团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陈巨山、蔡志辉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。</w:t>
            </w:r>
          </w:p>
        </w:tc>
      </w:tr>
      <w:tr w:rsidR="00000000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74277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时间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74277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201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8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年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4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月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1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7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日</w:t>
            </w:r>
          </w:p>
        </w:tc>
      </w:tr>
      <w:tr w:rsidR="00000000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74277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地点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74277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温氏股份总部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19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楼会议室</w:t>
            </w:r>
          </w:p>
        </w:tc>
      </w:tr>
      <w:tr w:rsidR="00000000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74277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上市公司接待人员姓名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74277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梅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锦方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黄聪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</w:p>
        </w:tc>
      </w:tr>
      <w:tr w:rsidR="00000000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74277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投资者关系活动主要内容介绍</w:t>
            </w:r>
          </w:p>
          <w:p w:rsidR="00000000" w:rsidRDefault="00D74277">
            <w:pPr>
              <w:widowControl w:val="0"/>
              <w:spacing w:line="240" w:lineRule="auto"/>
              <w:ind w:firstLineChars="0" w:firstLine="0"/>
              <w:rPr>
                <w:rFonts w:ascii="宋体" w:hAnsi="宋体"/>
                <w:bCs/>
                <w:iCs/>
                <w:color w:val="000000"/>
                <w:sz w:val="18"/>
                <w:szCs w:val="18"/>
              </w:rPr>
            </w:pP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74277">
            <w:pPr>
              <w:spacing w:line="360" w:lineRule="auto"/>
              <w:ind w:firstLineChars="0" w:firstLine="0"/>
              <w:rPr>
                <w:rFonts w:ascii="宋体" w:hAnsi="宋体" w:cs="宋体" w:hint="eastAsia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1</w:t>
            </w: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、公司对未来的猪价怎么看？</w:t>
            </w:r>
          </w:p>
          <w:p w:rsidR="00000000" w:rsidRDefault="00D74277">
            <w:pPr>
              <w:spacing w:line="360" w:lineRule="auto"/>
              <w:ind w:firstLineChars="0" w:firstLine="0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答：目前猪价在低位运行，从历史周期以及行业发展来判断，低价可能在底部持续几个月时间，目前养猪业盈利空间有限。</w:t>
            </w:r>
          </w:p>
          <w:p w:rsidR="00000000" w:rsidRDefault="00D74277">
            <w:pPr>
              <w:numPr>
                <w:ilvl w:val="0"/>
                <w:numId w:val="1"/>
              </w:numPr>
              <w:spacing w:line="360" w:lineRule="auto"/>
              <w:ind w:firstLineChars="0" w:firstLine="0"/>
              <w:rPr>
                <w:rFonts w:ascii="宋体" w:hAnsi="宋体" w:cs="宋体" w:hint="eastAsia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公司</w:t>
            </w: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2018</w:t>
            </w: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年资金投入结构如何？</w:t>
            </w:r>
          </w:p>
          <w:p w:rsidR="00000000" w:rsidRDefault="00D74277">
            <w:pPr>
              <w:spacing w:line="360" w:lineRule="auto"/>
              <w:ind w:firstLineChars="0" w:firstLine="0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答：公司主营业务以肉猪、肉鸡养殖为主，肉猪业务占</w:t>
            </w:r>
            <w:r>
              <w:rPr>
                <w:rFonts w:ascii="宋体" w:hAnsi="宋体" w:cs="宋体" w:hint="eastAsia"/>
                <w:kern w:val="0"/>
                <w:szCs w:val="21"/>
              </w:rPr>
              <w:t>60%</w:t>
            </w:r>
            <w:r>
              <w:rPr>
                <w:rFonts w:ascii="宋体" w:hAnsi="宋体" w:cs="宋体" w:hint="eastAsia"/>
                <w:kern w:val="0"/>
                <w:szCs w:val="21"/>
              </w:rPr>
              <w:t>以上，仍然是公司资金投入的重点。</w:t>
            </w:r>
          </w:p>
          <w:p w:rsidR="00000000" w:rsidRDefault="00D74277">
            <w:pPr>
              <w:spacing w:line="360" w:lineRule="auto"/>
              <w:ind w:firstLineChars="0" w:firstLine="0"/>
              <w:rPr>
                <w:rFonts w:ascii="宋体" w:hAnsi="宋体" w:cs="宋体" w:hint="eastAsia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3</w:t>
            </w: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、</w:t>
            </w: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2018</w:t>
            </w: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年公司商品肉猪产能如何？</w:t>
            </w:r>
          </w:p>
          <w:p w:rsidR="00000000" w:rsidRDefault="00D74277">
            <w:pPr>
              <w:spacing w:line="360" w:lineRule="auto"/>
              <w:ind w:firstLineChars="0" w:firstLine="0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答：公司商品肉猪养殖规模一直在持续稳定扩张，开工和竣工的产能逐年增加。</w:t>
            </w:r>
            <w:r>
              <w:rPr>
                <w:rFonts w:ascii="宋体" w:hAnsi="宋体" w:cs="宋体" w:hint="eastAsia"/>
                <w:kern w:val="0"/>
                <w:szCs w:val="21"/>
              </w:rPr>
              <w:t>2018</w:t>
            </w:r>
            <w:r>
              <w:rPr>
                <w:rFonts w:ascii="宋体" w:hAnsi="宋体" w:cs="宋体" w:hint="eastAsia"/>
                <w:kern w:val="0"/>
                <w:szCs w:val="21"/>
              </w:rPr>
              <w:t>年，公司将加快种猪场项目布局与建设，尽快形成新区域规模优势，计划年度新增开工产能</w:t>
            </w:r>
            <w:r>
              <w:rPr>
                <w:rFonts w:ascii="宋体" w:hAnsi="宋体" w:cs="宋体" w:hint="eastAsia"/>
                <w:kern w:val="0"/>
                <w:szCs w:val="21"/>
              </w:rPr>
              <w:t>607</w:t>
            </w:r>
            <w:r>
              <w:rPr>
                <w:rFonts w:ascii="宋体" w:hAnsi="宋体" w:cs="宋体" w:hint="eastAsia"/>
                <w:kern w:val="0"/>
                <w:szCs w:val="21"/>
              </w:rPr>
              <w:t>万</w:t>
            </w:r>
            <w:r>
              <w:rPr>
                <w:rFonts w:ascii="宋体" w:hAnsi="宋体" w:cs="宋体" w:hint="eastAsia"/>
                <w:kern w:val="0"/>
                <w:szCs w:val="21"/>
              </w:rPr>
              <w:t>头、竣工产能</w:t>
            </w:r>
            <w:r>
              <w:rPr>
                <w:rFonts w:ascii="宋体" w:hAnsi="宋体" w:cs="宋体" w:hint="eastAsia"/>
                <w:kern w:val="0"/>
                <w:szCs w:val="21"/>
              </w:rPr>
              <w:t>563</w:t>
            </w:r>
            <w:r>
              <w:rPr>
                <w:rFonts w:ascii="宋体" w:hAnsi="宋体" w:cs="宋体" w:hint="eastAsia"/>
                <w:kern w:val="0"/>
                <w:szCs w:val="21"/>
              </w:rPr>
              <w:t>万头，保持养猪业稳定发展。</w:t>
            </w:r>
          </w:p>
          <w:p w:rsidR="00000000" w:rsidRDefault="00D74277">
            <w:pPr>
              <w:numPr>
                <w:ilvl w:val="0"/>
                <w:numId w:val="2"/>
              </w:numPr>
              <w:spacing w:line="360" w:lineRule="auto"/>
              <w:ind w:firstLineChars="0" w:firstLine="0"/>
              <w:rPr>
                <w:rFonts w:ascii="宋体" w:hAnsi="宋体" w:cs="宋体" w:hint="eastAsia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中美贸易战背景下，公司如何应对可能面临的饲料成本上升的压力？</w:t>
            </w:r>
          </w:p>
          <w:p w:rsidR="00000000" w:rsidRDefault="00D74277">
            <w:pPr>
              <w:spacing w:line="360" w:lineRule="auto"/>
              <w:ind w:firstLineChars="0" w:firstLine="0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答：近期玉米、豆粕的价格走高，公司已经提前做好了应对措施，比如在去年底提前锁定了未来若干月的原料合同。进口大豆如未来价格增高，会对公司饲料原料成本造成一定的影响，公司会通过各种手段缓解成本上升压力，保持良好的业绩回报。通过专业化优势把准远期行情节奏，锁定中远期具备竞争力的合同，锁</w:t>
            </w:r>
            <w:r>
              <w:rPr>
                <w:rFonts w:ascii="宋体" w:hAnsi="宋体" w:cs="宋体" w:hint="eastAsia"/>
                <w:kern w:val="0"/>
                <w:szCs w:val="21"/>
              </w:rPr>
              <w:lastRenderedPageBreak/>
              <w:t>定成本；灵活调整配方，使用其他原料科学替代，如玉米价格高的时候，使用小麦、高粱等进行替代。</w:t>
            </w:r>
          </w:p>
          <w:p w:rsidR="00000000" w:rsidRDefault="00D74277">
            <w:pPr>
              <w:spacing w:line="360" w:lineRule="auto"/>
              <w:ind w:firstLineChars="0" w:firstLine="0"/>
              <w:rPr>
                <w:rFonts w:ascii="宋体" w:hAnsi="宋体" w:cs="宋体" w:hint="eastAsia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5</w:t>
            </w: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、猪价不景气的时候，公司会调低</w:t>
            </w: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合作农户的</w:t>
            </w: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委托养殖费用</w:t>
            </w: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吗？怎样保证农户的利益？</w:t>
            </w:r>
          </w:p>
          <w:p w:rsidR="00000000" w:rsidRDefault="00D74277">
            <w:pPr>
              <w:spacing w:line="360" w:lineRule="auto"/>
              <w:ind w:firstLineChars="0" w:firstLine="0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答：公司会适当调整合作农户的委托养殖费用。农户效率的提高和单户饲养规模的扩大，使其效益也得到了保证。</w:t>
            </w:r>
          </w:p>
        </w:tc>
      </w:tr>
      <w:tr w:rsidR="00000000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74277">
            <w:pPr>
              <w:widowControl w:val="0"/>
              <w:spacing w:line="240" w:lineRule="auto"/>
              <w:ind w:firstLineChars="0" w:firstLine="0"/>
              <w:rPr>
                <w:rFonts w:ascii="宋体" w:hAnsi="宋体"/>
                <w:bCs/>
                <w:iCs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 w:val="18"/>
                <w:szCs w:val="18"/>
              </w:rPr>
              <w:lastRenderedPageBreak/>
              <w:t>附件清单（如有）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74277">
            <w:pPr>
              <w:pStyle w:val="af"/>
              <w:shd w:val="clear" w:color="auto" w:fill="FFFFFF"/>
              <w:spacing w:before="0" w:beforeAutospacing="0" w:after="0" w:afterAutospacing="0" w:line="360" w:lineRule="auto"/>
              <w:ind w:firstLineChars="0" w:firstLine="0"/>
              <w:jc w:val="both"/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000000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74277">
            <w:pPr>
              <w:widowControl w:val="0"/>
              <w:spacing w:line="240" w:lineRule="auto"/>
              <w:ind w:firstLineChars="0" w:firstLine="0"/>
              <w:rPr>
                <w:rFonts w:ascii="宋体" w:hAnsi="宋体" w:hint="eastAsia"/>
                <w:bCs/>
                <w:iCs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 w:val="18"/>
                <w:szCs w:val="18"/>
              </w:rPr>
              <w:t>日期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74277">
            <w:pPr>
              <w:pStyle w:val="af"/>
              <w:shd w:val="clear" w:color="auto" w:fill="FFFFFF"/>
              <w:spacing w:before="0" w:beforeAutospacing="0" w:after="0" w:afterAutospacing="0" w:line="360" w:lineRule="auto"/>
              <w:ind w:firstLineChars="0" w:firstLine="0"/>
              <w:jc w:val="both"/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20</w:t>
            </w:r>
            <w:r>
              <w:rPr>
                <w:rFonts w:ascii="宋体" w:hAnsi="宋体" w:cs="宋体"/>
                <w:bCs/>
                <w:color w:val="000000"/>
                <w:sz w:val="21"/>
                <w:szCs w:val="21"/>
                <w:shd w:val="clear" w:color="auto" w:fill="FFFFFF"/>
              </w:rPr>
              <w:t>18</w:t>
            </w:r>
            <w:r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年</w:t>
            </w:r>
            <w:r>
              <w:rPr>
                <w:rFonts w:ascii="宋体" w:hAnsi="宋体" w:cs="宋体"/>
                <w:bCs/>
                <w:color w:val="000000"/>
                <w:sz w:val="21"/>
                <w:szCs w:val="21"/>
                <w:shd w:val="clear" w:color="auto" w:fill="FFFFFF"/>
              </w:rPr>
              <w:t>4</w:t>
            </w:r>
            <w:r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月</w:t>
            </w:r>
            <w:r>
              <w:rPr>
                <w:rFonts w:ascii="宋体" w:hAnsi="宋体" w:cs="宋体"/>
                <w:bCs/>
                <w:color w:val="000000"/>
                <w:sz w:val="21"/>
                <w:szCs w:val="21"/>
                <w:shd w:val="clear" w:color="auto" w:fill="FFFFFF"/>
              </w:rPr>
              <w:t>19</w:t>
            </w:r>
            <w:r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日</w:t>
            </w:r>
          </w:p>
        </w:tc>
      </w:tr>
    </w:tbl>
    <w:p w:rsidR="00000000" w:rsidRDefault="00D74277">
      <w:pPr>
        <w:tabs>
          <w:tab w:val="left" w:pos="855"/>
        </w:tabs>
        <w:spacing w:line="240" w:lineRule="auto"/>
        <w:ind w:firstLineChars="0" w:firstLine="0"/>
        <w:rPr>
          <w:rFonts w:ascii="宋体" w:hAnsi="宋体"/>
          <w:color w:val="000000"/>
          <w:sz w:val="18"/>
          <w:szCs w:val="18"/>
        </w:rPr>
      </w:pPr>
    </w:p>
    <w:sectPr w:rsidR="0000000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5" w:h="16840"/>
      <w:pgMar w:top="1928" w:right="1247" w:bottom="1701" w:left="1247" w:header="720" w:footer="720" w:gutter="0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D74277">
      <w:pPr>
        <w:spacing w:line="240" w:lineRule="auto"/>
        <w:ind w:firstLine="420"/>
      </w:pPr>
      <w:r>
        <w:separator/>
      </w:r>
    </w:p>
  </w:endnote>
  <w:endnote w:type="continuationSeparator" w:id="0">
    <w:p w:rsidR="00000000" w:rsidRDefault="00D74277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D74277">
    <w:pPr>
      <w:pStyle w:val="ae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D74277">
    <w:pPr>
      <w:pStyle w:val="ae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D74277">
    <w:pPr>
      <w:pStyle w:val="ae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D74277">
      <w:pPr>
        <w:spacing w:line="240" w:lineRule="auto"/>
        <w:ind w:firstLine="420"/>
      </w:pPr>
      <w:r>
        <w:separator/>
      </w:r>
    </w:p>
  </w:footnote>
  <w:footnote w:type="continuationSeparator" w:id="0">
    <w:p w:rsidR="00000000" w:rsidRDefault="00D74277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D74277">
    <w:pPr>
      <w:pStyle w:val="a8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D74277">
    <w:pPr>
      <w:pStyle w:val="a8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D74277">
    <w:pPr>
      <w:pStyle w:val="a8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D5E892"/>
    <w:multiLevelType w:val="singleLevel"/>
    <w:tmpl w:val="5AD5E892"/>
    <w:lvl w:ilvl="0">
      <w:start w:val="2"/>
      <w:numFmt w:val="decimal"/>
      <w:suff w:val="nothing"/>
      <w:lvlText w:val="%1、"/>
      <w:lvlJc w:val="left"/>
    </w:lvl>
  </w:abstractNum>
  <w:abstractNum w:abstractNumId="1" w15:restartNumberingAfterBreak="0">
    <w:nsid w:val="5AD72E18"/>
    <w:multiLevelType w:val="singleLevel"/>
    <w:tmpl w:val="5AD72E18"/>
    <w:lvl w:ilvl="0">
      <w:start w:val="4"/>
      <w:numFmt w:val="decimal"/>
      <w:suff w:val="nothing"/>
      <w:lvlText w:val="%1、"/>
      <w:lvlJc w:val="left"/>
    </w:lvl>
  </w:abstractNum>
  <w:num w:numId="1" w16cid:durableId="1792628380">
    <w:abstractNumId w:val="0"/>
  </w:num>
  <w:num w:numId="2" w16cid:durableId="18445163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420"/>
  <w:drawingGridHorizontalSpacing w:val="105"/>
  <w:drawingGridVerticalSpacing w:val="143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B757A"/>
    <w:rsid w:val="00000278"/>
    <w:rsid w:val="000012CD"/>
    <w:rsid w:val="0001043D"/>
    <w:rsid w:val="000107DE"/>
    <w:rsid w:val="000126B0"/>
    <w:rsid w:val="00013577"/>
    <w:rsid w:val="00015216"/>
    <w:rsid w:val="00025E35"/>
    <w:rsid w:val="00034BF6"/>
    <w:rsid w:val="00060F10"/>
    <w:rsid w:val="00074D7C"/>
    <w:rsid w:val="00076DCD"/>
    <w:rsid w:val="0008011F"/>
    <w:rsid w:val="00080C3C"/>
    <w:rsid w:val="000866DF"/>
    <w:rsid w:val="00087333"/>
    <w:rsid w:val="000966AF"/>
    <w:rsid w:val="000A5CD6"/>
    <w:rsid w:val="000B5813"/>
    <w:rsid w:val="000D12EA"/>
    <w:rsid w:val="000D7AA6"/>
    <w:rsid w:val="000F4E43"/>
    <w:rsid w:val="000F6580"/>
    <w:rsid w:val="00107AB6"/>
    <w:rsid w:val="0012337E"/>
    <w:rsid w:val="0012450C"/>
    <w:rsid w:val="00127C0B"/>
    <w:rsid w:val="00130BFA"/>
    <w:rsid w:val="00142E25"/>
    <w:rsid w:val="00155E1D"/>
    <w:rsid w:val="0017091C"/>
    <w:rsid w:val="00177814"/>
    <w:rsid w:val="0018366C"/>
    <w:rsid w:val="00183F81"/>
    <w:rsid w:val="0019336A"/>
    <w:rsid w:val="0019696B"/>
    <w:rsid w:val="001A7481"/>
    <w:rsid w:val="001B7F5C"/>
    <w:rsid w:val="001C0BB4"/>
    <w:rsid w:val="001C66F1"/>
    <w:rsid w:val="001C7AE5"/>
    <w:rsid w:val="001D02FF"/>
    <w:rsid w:val="001E1658"/>
    <w:rsid w:val="001E4C7F"/>
    <w:rsid w:val="001F101E"/>
    <w:rsid w:val="001F3B27"/>
    <w:rsid w:val="00203D76"/>
    <w:rsid w:val="002256CA"/>
    <w:rsid w:val="00245411"/>
    <w:rsid w:val="00252570"/>
    <w:rsid w:val="00253FCB"/>
    <w:rsid w:val="0025645D"/>
    <w:rsid w:val="00266515"/>
    <w:rsid w:val="002758A5"/>
    <w:rsid w:val="00277FF3"/>
    <w:rsid w:val="002D2A84"/>
    <w:rsid w:val="002D33D9"/>
    <w:rsid w:val="002D727B"/>
    <w:rsid w:val="002E011C"/>
    <w:rsid w:val="002E04CB"/>
    <w:rsid w:val="002E5855"/>
    <w:rsid w:val="002F7D56"/>
    <w:rsid w:val="00301A41"/>
    <w:rsid w:val="003045AC"/>
    <w:rsid w:val="00304AF1"/>
    <w:rsid w:val="00305F49"/>
    <w:rsid w:val="0030673B"/>
    <w:rsid w:val="003171F0"/>
    <w:rsid w:val="003177D4"/>
    <w:rsid w:val="00320A76"/>
    <w:rsid w:val="00330A61"/>
    <w:rsid w:val="0033362A"/>
    <w:rsid w:val="00335125"/>
    <w:rsid w:val="0033589C"/>
    <w:rsid w:val="00341D14"/>
    <w:rsid w:val="00346E6C"/>
    <w:rsid w:val="00351773"/>
    <w:rsid w:val="0036103E"/>
    <w:rsid w:val="003741D1"/>
    <w:rsid w:val="00381FAD"/>
    <w:rsid w:val="00385240"/>
    <w:rsid w:val="00396DB6"/>
    <w:rsid w:val="003A3634"/>
    <w:rsid w:val="003B0030"/>
    <w:rsid w:val="003B10D5"/>
    <w:rsid w:val="003B5A7F"/>
    <w:rsid w:val="003C3D74"/>
    <w:rsid w:val="003E326C"/>
    <w:rsid w:val="003F4F00"/>
    <w:rsid w:val="003F7245"/>
    <w:rsid w:val="0040551B"/>
    <w:rsid w:val="00405608"/>
    <w:rsid w:val="00414447"/>
    <w:rsid w:val="00416B42"/>
    <w:rsid w:val="0042652C"/>
    <w:rsid w:val="0043508C"/>
    <w:rsid w:val="004424AD"/>
    <w:rsid w:val="00442B12"/>
    <w:rsid w:val="00451395"/>
    <w:rsid w:val="00453BD3"/>
    <w:rsid w:val="00460838"/>
    <w:rsid w:val="00465161"/>
    <w:rsid w:val="004722D5"/>
    <w:rsid w:val="00472C6F"/>
    <w:rsid w:val="00483DC3"/>
    <w:rsid w:val="004906BC"/>
    <w:rsid w:val="0049310D"/>
    <w:rsid w:val="00494CEF"/>
    <w:rsid w:val="00496D0F"/>
    <w:rsid w:val="004A2134"/>
    <w:rsid w:val="004A4942"/>
    <w:rsid w:val="004A5DC3"/>
    <w:rsid w:val="004B5870"/>
    <w:rsid w:val="004B7112"/>
    <w:rsid w:val="004D7D14"/>
    <w:rsid w:val="004E5B51"/>
    <w:rsid w:val="004F0C9A"/>
    <w:rsid w:val="004F26D2"/>
    <w:rsid w:val="004F5696"/>
    <w:rsid w:val="004F6AA6"/>
    <w:rsid w:val="004F7523"/>
    <w:rsid w:val="00513505"/>
    <w:rsid w:val="00534BBF"/>
    <w:rsid w:val="00552F9F"/>
    <w:rsid w:val="00557A6A"/>
    <w:rsid w:val="00566B1A"/>
    <w:rsid w:val="005721F0"/>
    <w:rsid w:val="00573CFB"/>
    <w:rsid w:val="005759E9"/>
    <w:rsid w:val="00576CC3"/>
    <w:rsid w:val="00582382"/>
    <w:rsid w:val="00585AB7"/>
    <w:rsid w:val="00592D8A"/>
    <w:rsid w:val="005A6FDC"/>
    <w:rsid w:val="005D330C"/>
    <w:rsid w:val="005D744F"/>
    <w:rsid w:val="005E09B6"/>
    <w:rsid w:val="005E22A5"/>
    <w:rsid w:val="005E49BA"/>
    <w:rsid w:val="005E72B6"/>
    <w:rsid w:val="005F2956"/>
    <w:rsid w:val="005F4BA0"/>
    <w:rsid w:val="00600887"/>
    <w:rsid w:val="00600AE1"/>
    <w:rsid w:val="00610B2C"/>
    <w:rsid w:val="0061111D"/>
    <w:rsid w:val="006165D9"/>
    <w:rsid w:val="00616FE0"/>
    <w:rsid w:val="00625C3E"/>
    <w:rsid w:val="006346DD"/>
    <w:rsid w:val="00637E20"/>
    <w:rsid w:val="00640B57"/>
    <w:rsid w:val="00650238"/>
    <w:rsid w:val="006523D7"/>
    <w:rsid w:val="00660150"/>
    <w:rsid w:val="00665213"/>
    <w:rsid w:val="006722DC"/>
    <w:rsid w:val="00685624"/>
    <w:rsid w:val="00685935"/>
    <w:rsid w:val="0068656F"/>
    <w:rsid w:val="00692321"/>
    <w:rsid w:val="006930E4"/>
    <w:rsid w:val="006962E4"/>
    <w:rsid w:val="006A0AF6"/>
    <w:rsid w:val="006A0FD0"/>
    <w:rsid w:val="006A37A3"/>
    <w:rsid w:val="006B60B9"/>
    <w:rsid w:val="006D1F01"/>
    <w:rsid w:val="006E147E"/>
    <w:rsid w:val="006F10DE"/>
    <w:rsid w:val="006F1F70"/>
    <w:rsid w:val="007002D5"/>
    <w:rsid w:val="00703C0B"/>
    <w:rsid w:val="007157B2"/>
    <w:rsid w:val="007327F0"/>
    <w:rsid w:val="007359FA"/>
    <w:rsid w:val="00745695"/>
    <w:rsid w:val="00754DF3"/>
    <w:rsid w:val="00763FEC"/>
    <w:rsid w:val="0077754D"/>
    <w:rsid w:val="00782391"/>
    <w:rsid w:val="00791DFB"/>
    <w:rsid w:val="00796F73"/>
    <w:rsid w:val="007B12EA"/>
    <w:rsid w:val="007B3E67"/>
    <w:rsid w:val="007B4778"/>
    <w:rsid w:val="007B5A3D"/>
    <w:rsid w:val="007B631C"/>
    <w:rsid w:val="007B757A"/>
    <w:rsid w:val="007C19E6"/>
    <w:rsid w:val="007D6939"/>
    <w:rsid w:val="007E5C5D"/>
    <w:rsid w:val="007E6AE5"/>
    <w:rsid w:val="007E6EB9"/>
    <w:rsid w:val="007F15E7"/>
    <w:rsid w:val="00826875"/>
    <w:rsid w:val="008314AF"/>
    <w:rsid w:val="00833FE3"/>
    <w:rsid w:val="0083627D"/>
    <w:rsid w:val="00837420"/>
    <w:rsid w:val="008709C4"/>
    <w:rsid w:val="00874484"/>
    <w:rsid w:val="00890DF6"/>
    <w:rsid w:val="00894F43"/>
    <w:rsid w:val="008B51C9"/>
    <w:rsid w:val="008C0210"/>
    <w:rsid w:val="008C5513"/>
    <w:rsid w:val="008D4D9F"/>
    <w:rsid w:val="008E2C10"/>
    <w:rsid w:val="008E75E9"/>
    <w:rsid w:val="008F23C0"/>
    <w:rsid w:val="008F4F54"/>
    <w:rsid w:val="008F771E"/>
    <w:rsid w:val="00905109"/>
    <w:rsid w:val="00914102"/>
    <w:rsid w:val="009332B0"/>
    <w:rsid w:val="00934A57"/>
    <w:rsid w:val="00937F4D"/>
    <w:rsid w:val="0094074D"/>
    <w:rsid w:val="009429FB"/>
    <w:rsid w:val="009514B7"/>
    <w:rsid w:val="00953719"/>
    <w:rsid w:val="00962161"/>
    <w:rsid w:val="0096423C"/>
    <w:rsid w:val="00966843"/>
    <w:rsid w:val="00981467"/>
    <w:rsid w:val="00985091"/>
    <w:rsid w:val="0099153B"/>
    <w:rsid w:val="00995938"/>
    <w:rsid w:val="009B46A5"/>
    <w:rsid w:val="009C40EB"/>
    <w:rsid w:val="009C6894"/>
    <w:rsid w:val="009D61DA"/>
    <w:rsid w:val="009E36C8"/>
    <w:rsid w:val="009E7B6F"/>
    <w:rsid w:val="009F00F4"/>
    <w:rsid w:val="009F1E02"/>
    <w:rsid w:val="009F4AB1"/>
    <w:rsid w:val="009F7183"/>
    <w:rsid w:val="00A11235"/>
    <w:rsid w:val="00A2673E"/>
    <w:rsid w:val="00A532CF"/>
    <w:rsid w:val="00A622D4"/>
    <w:rsid w:val="00A62DD4"/>
    <w:rsid w:val="00A731D5"/>
    <w:rsid w:val="00A73993"/>
    <w:rsid w:val="00A902E4"/>
    <w:rsid w:val="00A94FB2"/>
    <w:rsid w:val="00A956C2"/>
    <w:rsid w:val="00AA6AED"/>
    <w:rsid w:val="00AB185D"/>
    <w:rsid w:val="00AB366A"/>
    <w:rsid w:val="00AC0FD6"/>
    <w:rsid w:val="00AC21D3"/>
    <w:rsid w:val="00AC257F"/>
    <w:rsid w:val="00AC3FD6"/>
    <w:rsid w:val="00AC4C30"/>
    <w:rsid w:val="00AC745F"/>
    <w:rsid w:val="00AD368A"/>
    <w:rsid w:val="00AD7A09"/>
    <w:rsid w:val="00B10963"/>
    <w:rsid w:val="00B140C7"/>
    <w:rsid w:val="00B15669"/>
    <w:rsid w:val="00B1634A"/>
    <w:rsid w:val="00B22A82"/>
    <w:rsid w:val="00B30223"/>
    <w:rsid w:val="00B370DF"/>
    <w:rsid w:val="00B44215"/>
    <w:rsid w:val="00B443AB"/>
    <w:rsid w:val="00B60F3F"/>
    <w:rsid w:val="00B620E4"/>
    <w:rsid w:val="00B672BA"/>
    <w:rsid w:val="00B75661"/>
    <w:rsid w:val="00B758C7"/>
    <w:rsid w:val="00B823F1"/>
    <w:rsid w:val="00B92D2F"/>
    <w:rsid w:val="00B95ACB"/>
    <w:rsid w:val="00B97599"/>
    <w:rsid w:val="00BA0465"/>
    <w:rsid w:val="00BA482A"/>
    <w:rsid w:val="00BB0C69"/>
    <w:rsid w:val="00BB17A9"/>
    <w:rsid w:val="00BC7338"/>
    <w:rsid w:val="00BE36C7"/>
    <w:rsid w:val="00BE725E"/>
    <w:rsid w:val="00BF354D"/>
    <w:rsid w:val="00BF36F7"/>
    <w:rsid w:val="00C00BB0"/>
    <w:rsid w:val="00C039BD"/>
    <w:rsid w:val="00C15054"/>
    <w:rsid w:val="00C162BA"/>
    <w:rsid w:val="00C2164C"/>
    <w:rsid w:val="00C527A3"/>
    <w:rsid w:val="00C5400A"/>
    <w:rsid w:val="00C551CB"/>
    <w:rsid w:val="00C73485"/>
    <w:rsid w:val="00C73536"/>
    <w:rsid w:val="00C80D10"/>
    <w:rsid w:val="00C815AD"/>
    <w:rsid w:val="00C853AF"/>
    <w:rsid w:val="00C9135A"/>
    <w:rsid w:val="00C91D47"/>
    <w:rsid w:val="00C977D8"/>
    <w:rsid w:val="00CA3D07"/>
    <w:rsid w:val="00CA4F2D"/>
    <w:rsid w:val="00CB0830"/>
    <w:rsid w:val="00CC1167"/>
    <w:rsid w:val="00CC35CB"/>
    <w:rsid w:val="00CD24B6"/>
    <w:rsid w:val="00CE07E3"/>
    <w:rsid w:val="00CE35A3"/>
    <w:rsid w:val="00CE3D2C"/>
    <w:rsid w:val="00CE6B22"/>
    <w:rsid w:val="00CE6E93"/>
    <w:rsid w:val="00CF394F"/>
    <w:rsid w:val="00CF6542"/>
    <w:rsid w:val="00D05CE5"/>
    <w:rsid w:val="00D10BF4"/>
    <w:rsid w:val="00D23D82"/>
    <w:rsid w:val="00D25621"/>
    <w:rsid w:val="00D2686B"/>
    <w:rsid w:val="00D32A1F"/>
    <w:rsid w:val="00D343B3"/>
    <w:rsid w:val="00D4215D"/>
    <w:rsid w:val="00D42455"/>
    <w:rsid w:val="00D5525F"/>
    <w:rsid w:val="00D55420"/>
    <w:rsid w:val="00D56BB9"/>
    <w:rsid w:val="00D71CAA"/>
    <w:rsid w:val="00D74277"/>
    <w:rsid w:val="00D775D8"/>
    <w:rsid w:val="00D8263F"/>
    <w:rsid w:val="00D91DDB"/>
    <w:rsid w:val="00D939A7"/>
    <w:rsid w:val="00DA3B3B"/>
    <w:rsid w:val="00DB0479"/>
    <w:rsid w:val="00DB43A5"/>
    <w:rsid w:val="00DF6781"/>
    <w:rsid w:val="00E01BFD"/>
    <w:rsid w:val="00E134AD"/>
    <w:rsid w:val="00E20EC0"/>
    <w:rsid w:val="00E26811"/>
    <w:rsid w:val="00E35148"/>
    <w:rsid w:val="00E42AE7"/>
    <w:rsid w:val="00E4453D"/>
    <w:rsid w:val="00E457BA"/>
    <w:rsid w:val="00E51A74"/>
    <w:rsid w:val="00E567F2"/>
    <w:rsid w:val="00E57D7A"/>
    <w:rsid w:val="00E61AA2"/>
    <w:rsid w:val="00E8141C"/>
    <w:rsid w:val="00E82AEE"/>
    <w:rsid w:val="00E90F1C"/>
    <w:rsid w:val="00EA3AEE"/>
    <w:rsid w:val="00EB0820"/>
    <w:rsid w:val="00EB5B9F"/>
    <w:rsid w:val="00EB73CE"/>
    <w:rsid w:val="00EC24DF"/>
    <w:rsid w:val="00EC2625"/>
    <w:rsid w:val="00EC4E75"/>
    <w:rsid w:val="00F00E0E"/>
    <w:rsid w:val="00F04A3D"/>
    <w:rsid w:val="00F05010"/>
    <w:rsid w:val="00F07F58"/>
    <w:rsid w:val="00F205AA"/>
    <w:rsid w:val="00F27749"/>
    <w:rsid w:val="00F303D1"/>
    <w:rsid w:val="00F3239E"/>
    <w:rsid w:val="00F3424A"/>
    <w:rsid w:val="00F40134"/>
    <w:rsid w:val="00F42E2E"/>
    <w:rsid w:val="00F54D68"/>
    <w:rsid w:val="00F566D5"/>
    <w:rsid w:val="00F74C8D"/>
    <w:rsid w:val="00F937C0"/>
    <w:rsid w:val="00F94FCD"/>
    <w:rsid w:val="00FA170F"/>
    <w:rsid w:val="00FB18AE"/>
    <w:rsid w:val="00FB684B"/>
    <w:rsid w:val="00FB7EB1"/>
    <w:rsid w:val="00FC0378"/>
    <w:rsid w:val="00FD1B6F"/>
    <w:rsid w:val="00FD50BA"/>
    <w:rsid w:val="00FF2882"/>
    <w:rsid w:val="04EE12B2"/>
    <w:rsid w:val="06004A14"/>
    <w:rsid w:val="089911C0"/>
    <w:rsid w:val="09E430DF"/>
    <w:rsid w:val="13E407B2"/>
    <w:rsid w:val="14CF2963"/>
    <w:rsid w:val="154E00A7"/>
    <w:rsid w:val="17052FE1"/>
    <w:rsid w:val="22351026"/>
    <w:rsid w:val="267140D0"/>
    <w:rsid w:val="269658C0"/>
    <w:rsid w:val="27366B85"/>
    <w:rsid w:val="27CC7291"/>
    <w:rsid w:val="2A0A076B"/>
    <w:rsid w:val="2CBD30BB"/>
    <w:rsid w:val="2F8A722C"/>
    <w:rsid w:val="32F3529E"/>
    <w:rsid w:val="34F6546A"/>
    <w:rsid w:val="355B3FC1"/>
    <w:rsid w:val="35F07611"/>
    <w:rsid w:val="368F5177"/>
    <w:rsid w:val="380C30F1"/>
    <w:rsid w:val="392826DA"/>
    <w:rsid w:val="3A9A4858"/>
    <w:rsid w:val="3CDD34F2"/>
    <w:rsid w:val="3DF25AEA"/>
    <w:rsid w:val="3E121B69"/>
    <w:rsid w:val="3E966EFA"/>
    <w:rsid w:val="42A41DC0"/>
    <w:rsid w:val="481B15C1"/>
    <w:rsid w:val="4DFE6349"/>
    <w:rsid w:val="50E74DCB"/>
    <w:rsid w:val="53E96725"/>
    <w:rsid w:val="543422D0"/>
    <w:rsid w:val="5701675E"/>
    <w:rsid w:val="571C51DB"/>
    <w:rsid w:val="57542C40"/>
    <w:rsid w:val="5D8905B6"/>
    <w:rsid w:val="5D9E31F8"/>
    <w:rsid w:val="5FA25727"/>
    <w:rsid w:val="64254527"/>
    <w:rsid w:val="655813A8"/>
    <w:rsid w:val="698B1E54"/>
    <w:rsid w:val="70FA3C51"/>
    <w:rsid w:val="73A51C3E"/>
    <w:rsid w:val="78DE3783"/>
    <w:rsid w:val="792A427B"/>
    <w:rsid w:val="7CBC5B5B"/>
    <w:rsid w:val="7FE93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540" w:lineRule="exact"/>
      <w:ind w:firstLineChars="200" w:firstLine="200"/>
    </w:pPr>
    <w:rPr>
      <w:kern w:val="2"/>
      <w:sz w:val="21"/>
      <w:szCs w:val="22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 w:line="240" w:lineRule="auto"/>
      <w:ind w:firstLineChars="0" w:firstLine="0"/>
      <w:outlineLvl w:val="1"/>
    </w:pPr>
    <w:rPr>
      <w:rFonts w:ascii="宋体" w:hAnsi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Pr>
      <w:color w:val="0000FF"/>
      <w:u w:val="single"/>
    </w:rPr>
  </w:style>
  <w:style w:type="character" w:styleId="a4">
    <w:name w:val="annotation reference"/>
    <w:uiPriority w:val="99"/>
    <w:unhideWhenUsed/>
    <w:rPr>
      <w:sz w:val="21"/>
      <w:szCs w:val="21"/>
    </w:rPr>
  </w:style>
  <w:style w:type="character" w:customStyle="1" w:styleId="a5">
    <w:name w:val="批注主题 字符"/>
    <w:link w:val="a6"/>
    <w:uiPriority w:val="99"/>
    <w:semiHidden/>
    <w:rPr>
      <w:b/>
      <w:bCs/>
      <w:kern w:val="2"/>
      <w:sz w:val="21"/>
      <w:szCs w:val="22"/>
    </w:rPr>
  </w:style>
  <w:style w:type="character" w:customStyle="1" w:styleId="20">
    <w:name w:val="标题 2 字符"/>
    <w:link w:val="2"/>
    <w:uiPriority w:val="9"/>
    <w:rPr>
      <w:rFonts w:ascii="宋体" w:hAnsi="宋体" w:cs="宋体"/>
      <w:b/>
      <w:bCs/>
      <w:sz w:val="36"/>
      <w:szCs w:val="36"/>
    </w:rPr>
  </w:style>
  <w:style w:type="character" w:customStyle="1" w:styleId="a7">
    <w:name w:val="页眉 字符"/>
    <w:link w:val="a8"/>
    <w:uiPriority w:val="99"/>
    <w:rPr>
      <w:kern w:val="2"/>
      <w:sz w:val="18"/>
      <w:szCs w:val="18"/>
    </w:rPr>
  </w:style>
  <w:style w:type="character" w:customStyle="1" w:styleId="a9">
    <w:name w:val="批注框文本 字符"/>
    <w:link w:val="aa"/>
    <w:uiPriority w:val="99"/>
    <w:semiHidden/>
    <w:rPr>
      <w:kern w:val="2"/>
      <w:sz w:val="18"/>
      <w:szCs w:val="18"/>
    </w:rPr>
  </w:style>
  <w:style w:type="character" w:customStyle="1" w:styleId="ab">
    <w:name w:val="批注文字 字符"/>
    <w:link w:val="ac"/>
    <w:uiPriority w:val="99"/>
    <w:semiHidden/>
    <w:rPr>
      <w:kern w:val="2"/>
      <w:sz w:val="21"/>
      <w:szCs w:val="22"/>
    </w:rPr>
  </w:style>
  <w:style w:type="character" w:customStyle="1" w:styleId="ad">
    <w:name w:val="页脚 字符"/>
    <w:link w:val="ae"/>
    <w:uiPriority w:val="99"/>
    <w:rPr>
      <w:kern w:val="2"/>
      <w:sz w:val="18"/>
      <w:szCs w:val="18"/>
    </w:rPr>
  </w:style>
  <w:style w:type="paragraph" w:styleId="a6">
    <w:name w:val="annotation subject"/>
    <w:basedOn w:val="ac"/>
    <w:next w:val="ac"/>
    <w:link w:val="a5"/>
    <w:uiPriority w:val="99"/>
    <w:unhideWhenUsed/>
    <w:rPr>
      <w:b/>
      <w:bCs/>
    </w:rPr>
  </w:style>
  <w:style w:type="paragraph" w:styleId="ac">
    <w:name w:val="annotation text"/>
    <w:basedOn w:val="a"/>
    <w:link w:val="ab"/>
    <w:uiPriority w:val="99"/>
    <w:unhideWhenUsed/>
  </w:style>
  <w:style w:type="paragraph" w:styleId="aa">
    <w:name w:val="Balloon Text"/>
    <w:basedOn w:val="a"/>
    <w:link w:val="a9"/>
    <w:uiPriority w:val="99"/>
    <w:unhideWhenUsed/>
    <w:pPr>
      <w:spacing w:line="240" w:lineRule="auto"/>
    </w:pPr>
    <w:rPr>
      <w:sz w:val="18"/>
      <w:szCs w:val="18"/>
    </w:rPr>
  </w:style>
  <w:style w:type="paragraph" w:styleId="a8">
    <w:name w:val="header"/>
    <w:basedOn w:val="a"/>
    <w:link w:val="a7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af">
    <w:name w:val="Normal (Web)"/>
    <w:basedOn w:val="a"/>
    <w:uiPriority w:val="99"/>
    <w:unhideWhenUsed/>
    <w:pPr>
      <w:spacing w:before="100" w:beforeAutospacing="1" w:after="100" w:afterAutospacing="1"/>
    </w:pPr>
    <w:rPr>
      <w:rFonts w:ascii="Calibri" w:hAnsi="Calibri"/>
      <w:kern w:val="0"/>
      <w:sz w:val="24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af0">
    <w:name w:val="Revision"/>
    <w:hidden/>
    <w:uiPriority w:val="99"/>
    <w:unhideWhenUsed/>
    <w:rsid w:val="00D74277"/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168</Words>
  <Characters>959</Characters>
  <Application>Microsoft Office Word</Application>
  <DocSecurity>0</DocSecurity>
  <PresentationFormat/>
  <Lines>7</Lines>
  <Paragraphs>2</Paragraphs>
  <Slides>0</Slides>
  <Notes>0</Notes>
  <HiddenSlides>0</HiddenSlides>
  <MMClips>0</MMClips>
  <ScaleCrop>false</ScaleCrop>
  <Manager/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2023-05-12T07:33:00Z</dcterms:created>
  <dcterms:modified xsi:type="dcterms:W3CDTF">2023-05-12T07:33:00Z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