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92A0A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392A0A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392A0A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800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392A0A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392A0A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392A0A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廖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德高，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渤海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银行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林小杰，远东宏鑫投资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陈晨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上投资本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周陪鑫，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安信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赵亮，鼎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实基金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张毅达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中楷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控股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谢燕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菲，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智凡投资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李青青，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宝盛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资本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刘翎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等多家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机构。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广州市阳光酒店一楼国际会议中心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2A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392A0A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公司的下游的</w:t>
            </w:r>
            <w:r>
              <w:rPr>
                <w:rFonts w:ascii="宋体" w:hAnsi="宋体" w:cs="宋体"/>
                <w:kern w:val="0"/>
                <w:szCs w:val="21"/>
              </w:rPr>
              <w:t>发展规划是</w:t>
            </w:r>
            <w:r>
              <w:rPr>
                <w:rFonts w:ascii="宋体" w:hAnsi="宋体" w:cs="宋体" w:hint="eastAsia"/>
                <w:kern w:val="0"/>
                <w:szCs w:val="21"/>
              </w:rPr>
              <w:t>什么</w:t>
            </w:r>
            <w:r>
              <w:rPr>
                <w:rFonts w:ascii="宋体" w:hAnsi="宋体" w:cs="宋体"/>
                <w:kern w:val="0"/>
                <w:szCs w:val="21"/>
              </w:rPr>
              <w:t>？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答：未来公司</w:t>
            </w:r>
            <w:r>
              <w:rPr>
                <w:rFonts w:ascii="宋体" w:hAnsi="宋体" w:cs="宋体" w:hint="eastAsia"/>
                <w:kern w:val="0"/>
                <w:szCs w:val="21"/>
              </w:rPr>
              <w:t>在</w:t>
            </w:r>
            <w:r>
              <w:rPr>
                <w:rFonts w:ascii="宋体" w:hAnsi="宋体" w:cs="宋体"/>
                <w:kern w:val="0"/>
                <w:szCs w:val="21"/>
              </w:rPr>
              <w:t>保持主业</w:t>
            </w:r>
            <w:r>
              <w:rPr>
                <w:rFonts w:ascii="宋体" w:hAnsi="宋体" w:cs="宋体" w:hint="eastAsia"/>
                <w:kern w:val="0"/>
                <w:szCs w:val="21"/>
              </w:rPr>
              <w:t>稳健</w:t>
            </w:r>
            <w:r>
              <w:rPr>
                <w:rFonts w:ascii="宋体" w:hAnsi="宋体" w:cs="宋体"/>
                <w:kern w:val="0"/>
                <w:szCs w:val="21"/>
              </w:rPr>
              <w:t>发展的</w:t>
            </w:r>
            <w:r>
              <w:rPr>
                <w:rFonts w:ascii="宋体" w:hAnsi="宋体" w:cs="宋体" w:hint="eastAsia"/>
                <w:kern w:val="0"/>
                <w:szCs w:val="21"/>
              </w:rPr>
              <w:t>同时</w:t>
            </w:r>
            <w:r>
              <w:rPr>
                <w:rFonts w:ascii="宋体" w:hAnsi="宋体" w:cs="宋体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规划向屠宰、生鲜业务发展，目前这些业务属于探索阶段。公司的</w:t>
            </w:r>
            <w:r>
              <w:rPr>
                <w:rFonts w:ascii="宋体" w:hAnsi="宋体" w:cs="宋体"/>
                <w:kern w:val="0"/>
                <w:szCs w:val="21"/>
              </w:rPr>
              <w:t>发展</w:t>
            </w:r>
            <w:r>
              <w:rPr>
                <w:rFonts w:ascii="宋体" w:hAnsi="宋体" w:cs="宋体" w:hint="eastAsia"/>
                <w:kern w:val="0"/>
                <w:szCs w:val="21"/>
              </w:rPr>
              <w:t>战略分为横向和纵向，纵向主要集中于下游，如屠宰、食品加工、生鲜门店。未来扩展屠宰加工业务，拉长公司产业链整体布局，对冲周期波动对盈利带来的影响。横向是相关业务产能的扩张及结构调整，如继续</w:t>
            </w:r>
            <w:r>
              <w:rPr>
                <w:rFonts w:ascii="宋体" w:hAnsi="宋体" w:cs="宋体"/>
                <w:kern w:val="0"/>
                <w:szCs w:val="21"/>
              </w:rPr>
              <w:t>扩大</w:t>
            </w:r>
            <w:r>
              <w:rPr>
                <w:rFonts w:ascii="宋体" w:hAnsi="宋体" w:cs="宋体" w:hint="eastAsia"/>
                <w:kern w:val="0"/>
                <w:szCs w:val="21"/>
              </w:rPr>
              <w:t>生猪养殖规模；黄羽鸡养殖规模保持稳定；水禽、蛋业、乳业等业务加快发展；其他的配套</w:t>
            </w:r>
            <w:r>
              <w:rPr>
                <w:rFonts w:ascii="宋体" w:hAnsi="宋体" w:cs="宋体" w:hint="eastAsia"/>
                <w:kern w:val="0"/>
                <w:szCs w:val="21"/>
              </w:rPr>
              <w:t>业务</w:t>
            </w:r>
            <w:r>
              <w:rPr>
                <w:rFonts w:ascii="宋体" w:hAnsi="宋体" w:cs="宋体" w:hint="eastAsia"/>
                <w:kern w:val="0"/>
                <w:szCs w:val="21"/>
              </w:rPr>
              <w:t>如动物保健、农牧设备也会加快发展。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</w:t>
            </w:r>
            <w:r>
              <w:rPr>
                <w:rFonts w:ascii="宋体" w:hAnsi="宋体" w:cs="宋体"/>
                <w:kern w:val="0"/>
                <w:szCs w:val="21"/>
              </w:rPr>
              <w:t>近期有计划进行并购重组吗</w:t>
            </w:r>
            <w:r>
              <w:rPr>
                <w:rFonts w:ascii="宋体" w:hAnsi="宋体" w:cs="宋体" w:hint="eastAsia"/>
                <w:kern w:val="0"/>
                <w:szCs w:val="21"/>
              </w:rPr>
              <w:t>？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答：公司一直在寻找并购的机会，标的项目主要是与公司业务相关为主。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、猪周期一</w:t>
            </w:r>
            <w:r>
              <w:rPr>
                <w:rFonts w:ascii="宋体" w:hAnsi="宋体" w:cs="宋体" w:hint="eastAsia"/>
                <w:kern w:val="0"/>
                <w:szCs w:val="21"/>
              </w:rPr>
              <w:t>般是</w:t>
            </w:r>
            <w:r>
              <w:rPr>
                <w:rFonts w:ascii="宋体" w:hAnsi="宋体" w:cs="宋体"/>
                <w:kern w:val="0"/>
                <w:szCs w:val="21"/>
              </w:rPr>
              <w:t>多长时间</w:t>
            </w:r>
            <w:r>
              <w:rPr>
                <w:rFonts w:ascii="宋体" w:hAnsi="宋体" w:cs="宋体" w:hint="eastAsia"/>
                <w:kern w:val="0"/>
                <w:szCs w:val="21"/>
              </w:rPr>
              <w:t>？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答：过往的</w:t>
            </w:r>
            <w:r>
              <w:rPr>
                <w:rFonts w:ascii="宋体" w:hAnsi="宋体" w:cs="宋体"/>
                <w:kern w:val="0"/>
                <w:szCs w:val="21"/>
              </w:rPr>
              <w:t>猪</w:t>
            </w:r>
            <w:r>
              <w:rPr>
                <w:rFonts w:ascii="宋体" w:hAnsi="宋体" w:cs="宋体" w:hint="eastAsia"/>
                <w:kern w:val="0"/>
                <w:szCs w:val="21"/>
              </w:rPr>
              <w:t>周期大概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kern w:val="0"/>
                <w:szCs w:val="21"/>
              </w:rPr>
              <w:t>年左右。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kern w:val="0"/>
                <w:szCs w:val="21"/>
              </w:rPr>
              <w:t>、小企业投资扩张养猪</w:t>
            </w:r>
            <w:r>
              <w:rPr>
                <w:rFonts w:ascii="宋体" w:hAnsi="宋体" w:cs="宋体"/>
                <w:kern w:val="0"/>
                <w:szCs w:val="21"/>
              </w:rPr>
              <w:t>业务</w:t>
            </w:r>
            <w:r>
              <w:rPr>
                <w:rFonts w:ascii="宋体" w:hAnsi="宋体" w:cs="宋体" w:hint="eastAsia"/>
                <w:kern w:val="0"/>
                <w:szCs w:val="21"/>
              </w:rPr>
              <w:t>是否受到影响？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答：会受到一定的影响，目前中小企业退出的现象还不明显。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、如果猪价持续低谷，公司的</w:t>
            </w:r>
            <w:r>
              <w:rPr>
                <w:rFonts w:ascii="宋体" w:hAnsi="宋体" w:cs="宋体"/>
                <w:kern w:val="0"/>
                <w:szCs w:val="21"/>
              </w:rPr>
              <w:t>出栏计划是否会</w:t>
            </w:r>
            <w:r>
              <w:rPr>
                <w:rFonts w:ascii="宋体" w:hAnsi="宋体" w:cs="宋体" w:hint="eastAsia"/>
                <w:kern w:val="0"/>
                <w:szCs w:val="21"/>
              </w:rPr>
              <w:t>受到</w:t>
            </w:r>
            <w:r>
              <w:rPr>
                <w:rFonts w:ascii="宋体" w:hAnsi="宋体" w:cs="宋体"/>
                <w:kern w:val="0"/>
                <w:szCs w:val="21"/>
              </w:rPr>
              <w:t>影响？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答：公司目前按照</w:t>
            </w:r>
            <w:r>
              <w:rPr>
                <w:rFonts w:ascii="宋体" w:hAnsi="宋体" w:cs="宋体"/>
                <w:kern w:val="0"/>
                <w:szCs w:val="21"/>
              </w:rPr>
              <w:t>原制订的</w:t>
            </w:r>
            <w:r>
              <w:rPr>
                <w:rFonts w:ascii="宋体" w:hAnsi="宋体" w:cs="宋体" w:hint="eastAsia"/>
                <w:kern w:val="0"/>
                <w:szCs w:val="21"/>
              </w:rPr>
              <w:t>计划进行</w:t>
            </w:r>
            <w:r>
              <w:rPr>
                <w:rFonts w:ascii="宋体" w:hAnsi="宋体" w:cs="宋体"/>
                <w:kern w:val="0"/>
                <w:szCs w:val="21"/>
              </w:rPr>
              <w:t>生产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</w:rPr>
              <w:t>计划</w:t>
            </w:r>
            <w:r>
              <w:rPr>
                <w:rFonts w:ascii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hAnsi="宋体" w:cs="宋体"/>
                <w:kern w:val="0"/>
                <w:szCs w:val="21"/>
              </w:rPr>
              <w:t>肉猪的出栏量约</w:t>
            </w:r>
            <w:r>
              <w:rPr>
                <w:rFonts w:ascii="宋体" w:hAnsi="宋体" w:cs="宋体" w:hint="eastAsia"/>
                <w:kern w:val="0"/>
                <w:szCs w:val="21"/>
              </w:rPr>
              <w:t>2200</w:t>
            </w:r>
            <w:r>
              <w:rPr>
                <w:rFonts w:ascii="宋体" w:hAnsi="宋体" w:cs="宋体" w:hint="eastAsia"/>
                <w:kern w:val="0"/>
                <w:szCs w:val="21"/>
              </w:rPr>
              <w:t>万头。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6</w:t>
            </w:r>
            <w:r>
              <w:rPr>
                <w:rFonts w:ascii="宋体" w:hAnsi="宋体" w:cs="宋体" w:hint="eastAsia"/>
                <w:kern w:val="0"/>
                <w:szCs w:val="21"/>
              </w:rPr>
              <w:t>、黄羽鸡的价格波动对公司影响是不是很大？</w:t>
            </w:r>
          </w:p>
          <w:p w:rsidR="00000000" w:rsidRDefault="00392A0A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答：有一定影响。受</w:t>
            </w:r>
            <w:r>
              <w:rPr>
                <w:rFonts w:ascii="宋体" w:hAnsi="宋体" w:cs="宋体" w:hint="eastAsia"/>
                <w:kern w:val="0"/>
                <w:szCs w:val="21"/>
              </w:rPr>
              <w:t>H</w:t>
            </w:r>
            <w:r>
              <w:rPr>
                <w:rFonts w:ascii="宋体" w:hAnsi="宋体" w:cs="宋体"/>
                <w:kern w:val="0"/>
                <w:szCs w:val="21"/>
              </w:rPr>
              <w:t>7N9</w:t>
            </w:r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  <w:r>
              <w:rPr>
                <w:rFonts w:ascii="宋体" w:hAnsi="宋体" w:cs="宋体" w:hint="eastAsia"/>
                <w:kern w:val="0"/>
                <w:szCs w:val="21"/>
              </w:rPr>
              <w:t>影响，去年养鸡业有去产能现象。公司下</w:t>
            </w:r>
            <w:r>
              <w:rPr>
                <w:rFonts w:ascii="宋体" w:hAnsi="宋体" w:cs="宋体"/>
                <w:kern w:val="0"/>
                <w:szCs w:val="21"/>
              </w:rPr>
              <w:t>一阶段将继续</w:t>
            </w:r>
            <w:r>
              <w:rPr>
                <w:rFonts w:ascii="宋体" w:hAnsi="宋体" w:cs="宋体" w:hint="eastAsia"/>
                <w:kern w:val="0"/>
                <w:szCs w:val="21"/>
              </w:rPr>
              <w:t>稳定毛鸡数量，</w:t>
            </w:r>
            <w:r>
              <w:rPr>
                <w:rFonts w:ascii="宋体" w:hAnsi="宋体" w:cs="宋体" w:hint="eastAsia"/>
                <w:kern w:val="0"/>
                <w:szCs w:val="21"/>
              </w:rPr>
              <w:t>积极</w:t>
            </w:r>
            <w:r>
              <w:rPr>
                <w:rFonts w:ascii="宋体" w:hAnsi="宋体" w:cs="宋体" w:hint="eastAsia"/>
                <w:kern w:val="0"/>
                <w:szCs w:val="21"/>
              </w:rPr>
              <w:t>发展水禽</w:t>
            </w:r>
            <w:r>
              <w:rPr>
                <w:rFonts w:ascii="宋体" w:hAnsi="宋体" w:cs="宋体" w:hint="eastAsia"/>
                <w:kern w:val="0"/>
                <w:szCs w:val="21"/>
              </w:rPr>
              <w:t>业务</w:t>
            </w:r>
            <w:r>
              <w:rPr>
                <w:rFonts w:ascii="宋体" w:hAnsi="宋体" w:cs="宋体" w:hint="eastAsia"/>
                <w:kern w:val="0"/>
                <w:szCs w:val="21"/>
              </w:rPr>
              <w:t>、蛋鸡</w:t>
            </w:r>
            <w:r>
              <w:rPr>
                <w:rFonts w:ascii="宋体" w:hAnsi="宋体" w:cs="宋体" w:hint="eastAsia"/>
                <w:kern w:val="0"/>
                <w:szCs w:val="21"/>
              </w:rPr>
              <w:t>业务</w:t>
            </w:r>
            <w:r>
              <w:rPr>
                <w:rFonts w:ascii="宋体" w:hAnsi="宋体" w:cs="宋体" w:hint="eastAsia"/>
                <w:kern w:val="0"/>
                <w:szCs w:val="21"/>
              </w:rPr>
              <w:t>，纵向向屠宰延伸，减少毛鸡价格波动对公司盈利的影响。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2A0A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</w:t>
            </w: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2A0A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2A0A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392A0A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92A0A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392A0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92A0A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92A0A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92A0A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92A0A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392A0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92A0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92A0A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92A0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1A2E"/>
    <w:multiLevelType w:val="multilevel"/>
    <w:tmpl w:val="6A4B1A2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7516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1A29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234E"/>
    <w:rsid w:val="000966AF"/>
    <w:rsid w:val="000A5CD6"/>
    <w:rsid w:val="000A710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6170B"/>
    <w:rsid w:val="0017091C"/>
    <w:rsid w:val="00177814"/>
    <w:rsid w:val="0018366C"/>
    <w:rsid w:val="00183F81"/>
    <w:rsid w:val="0019336A"/>
    <w:rsid w:val="0019696B"/>
    <w:rsid w:val="001A7481"/>
    <w:rsid w:val="001B2A86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32DB6"/>
    <w:rsid w:val="00245411"/>
    <w:rsid w:val="00252570"/>
    <w:rsid w:val="00253FCB"/>
    <w:rsid w:val="0025645D"/>
    <w:rsid w:val="00266515"/>
    <w:rsid w:val="00271820"/>
    <w:rsid w:val="002758A5"/>
    <w:rsid w:val="00277FF3"/>
    <w:rsid w:val="00293CBF"/>
    <w:rsid w:val="002A5D80"/>
    <w:rsid w:val="002C0C54"/>
    <w:rsid w:val="002D074D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367C"/>
    <w:rsid w:val="003171F0"/>
    <w:rsid w:val="0031741B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3ECD"/>
    <w:rsid w:val="003741D1"/>
    <w:rsid w:val="00381FAD"/>
    <w:rsid w:val="00385240"/>
    <w:rsid w:val="00392811"/>
    <w:rsid w:val="00392A0A"/>
    <w:rsid w:val="00396DB6"/>
    <w:rsid w:val="003A0068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43259"/>
    <w:rsid w:val="00451395"/>
    <w:rsid w:val="00453BD3"/>
    <w:rsid w:val="00460838"/>
    <w:rsid w:val="00465161"/>
    <w:rsid w:val="004722D5"/>
    <w:rsid w:val="00472C6F"/>
    <w:rsid w:val="004744C4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22E98"/>
    <w:rsid w:val="00523089"/>
    <w:rsid w:val="00534BBF"/>
    <w:rsid w:val="00545387"/>
    <w:rsid w:val="00552F9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5F5491"/>
    <w:rsid w:val="00600887"/>
    <w:rsid w:val="00600AE1"/>
    <w:rsid w:val="00610B2C"/>
    <w:rsid w:val="0061111D"/>
    <w:rsid w:val="006165D9"/>
    <w:rsid w:val="00616FE0"/>
    <w:rsid w:val="00625C3E"/>
    <w:rsid w:val="00631E23"/>
    <w:rsid w:val="006346DD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0C5E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E7293"/>
    <w:rsid w:val="007F15E7"/>
    <w:rsid w:val="00826875"/>
    <w:rsid w:val="008314AF"/>
    <w:rsid w:val="00833FE3"/>
    <w:rsid w:val="0083627D"/>
    <w:rsid w:val="00837420"/>
    <w:rsid w:val="0084424C"/>
    <w:rsid w:val="008709C4"/>
    <w:rsid w:val="0087253F"/>
    <w:rsid w:val="00874484"/>
    <w:rsid w:val="00890DF6"/>
    <w:rsid w:val="00894F43"/>
    <w:rsid w:val="008B51C9"/>
    <w:rsid w:val="008C0210"/>
    <w:rsid w:val="008C5513"/>
    <w:rsid w:val="008D4D9F"/>
    <w:rsid w:val="008D6003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05F3"/>
    <w:rsid w:val="009F1E02"/>
    <w:rsid w:val="009F2681"/>
    <w:rsid w:val="009F4AB1"/>
    <w:rsid w:val="009F7183"/>
    <w:rsid w:val="00A11235"/>
    <w:rsid w:val="00A22885"/>
    <w:rsid w:val="00A2673E"/>
    <w:rsid w:val="00A532CF"/>
    <w:rsid w:val="00A56105"/>
    <w:rsid w:val="00A622D4"/>
    <w:rsid w:val="00A62DD4"/>
    <w:rsid w:val="00A731D5"/>
    <w:rsid w:val="00A73993"/>
    <w:rsid w:val="00A7724E"/>
    <w:rsid w:val="00A902E4"/>
    <w:rsid w:val="00A94FB2"/>
    <w:rsid w:val="00A956C2"/>
    <w:rsid w:val="00AA17AC"/>
    <w:rsid w:val="00AA6AED"/>
    <w:rsid w:val="00AB185D"/>
    <w:rsid w:val="00AB366A"/>
    <w:rsid w:val="00AB6364"/>
    <w:rsid w:val="00AC0FD6"/>
    <w:rsid w:val="00AC21D3"/>
    <w:rsid w:val="00AC257F"/>
    <w:rsid w:val="00AC3FD6"/>
    <w:rsid w:val="00AC4C30"/>
    <w:rsid w:val="00AC745F"/>
    <w:rsid w:val="00AD3641"/>
    <w:rsid w:val="00AD368A"/>
    <w:rsid w:val="00AD7A09"/>
    <w:rsid w:val="00B10963"/>
    <w:rsid w:val="00B140C7"/>
    <w:rsid w:val="00B15669"/>
    <w:rsid w:val="00B1634A"/>
    <w:rsid w:val="00B22A82"/>
    <w:rsid w:val="00B30223"/>
    <w:rsid w:val="00B316E0"/>
    <w:rsid w:val="00B370DF"/>
    <w:rsid w:val="00B44215"/>
    <w:rsid w:val="00B443AB"/>
    <w:rsid w:val="00B527B6"/>
    <w:rsid w:val="00B60F3F"/>
    <w:rsid w:val="00B620E4"/>
    <w:rsid w:val="00B672BA"/>
    <w:rsid w:val="00B67464"/>
    <w:rsid w:val="00B75661"/>
    <w:rsid w:val="00B758C7"/>
    <w:rsid w:val="00B823F1"/>
    <w:rsid w:val="00B84F9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0D10"/>
    <w:rsid w:val="00C81004"/>
    <w:rsid w:val="00C815AD"/>
    <w:rsid w:val="00C853AF"/>
    <w:rsid w:val="00C9135A"/>
    <w:rsid w:val="00C91D47"/>
    <w:rsid w:val="00C977D8"/>
    <w:rsid w:val="00C97F81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0567"/>
    <w:rsid w:val="00D91DDB"/>
    <w:rsid w:val="00D939A7"/>
    <w:rsid w:val="00DA3B3B"/>
    <w:rsid w:val="00DB0479"/>
    <w:rsid w:val="00DB43A5"/>
    <w:rsid w:val="00DD2BA6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D70B2"/>
    <w:rsid w:val="00ED758A"/>
    <w:rsid w:val="00EE4C5F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83FCE"/>
    <w:rsid w:val="00F84325"/>
    <w:rsid w:val="00F92FBF"/>
    <w:rsid w:val="00F937C0"/>
    <w:rsid w:val="00F94FCD"/>
    <w:rsid w:val="00FA170F"/>
    <w:rsid w:val="00FB18AE"/>
    <w:rsid w:val="00FB684B"/>
    <w:rsid w:val="00FB7EB1"/>
    <w:rsid w:val="00FC0378"/>
    <w:rsid w:val="00FC4B97"/>
    <w:rsid w:val="00FD1B6F"/>
    <w:rsid w:val="00FD50BA"/>
    <w:rsid w:val="00FE179D"/>
    <w:rsid w:val="00FF2882"/>
    <w:rsid w:val="00FF7651"/>
    <w:rsid w:val="03D02C89"/>
    <w:rsid w:val="04EE12B2"/>
    <w:rsid w:val="06004A14"/>
    <w:rsid w:val="089911C0"/>
    <w:rsid w:val="09E430DF"/>
    <w:rsid w:val="0BE619F9"/>
    <w:rsid w:val="13E407B2"/>
    <w:rsid w:val="14CF2963"/>
    <w:rsid w:val="154E00A7"/>
    <w:rsid w:val="17052FE1"/>
    <w:rsid w:val="22351026"/>
    <w:rsid w:val="267140D0"/>
    <w:rsid w:val="269658C0"/>
    <w:rsid w:val="27366B85"/>
    <w:rsid w:val="27CC7291"/>
    <w:rsid w:val="2A0A076B"/>
    <w:rsid w:val="2CBD30BB"/>
    <w:rsid w:val="2CC91379"/>
    <w:rsid w:val="2E823385"/>
    <w:rsid w:val="2EB61622"/>
    <w:rsid w:val="2F8A722C"/>
    <w:rsid w:val="303750B3"/>
    <w:rsid w:val="32F3529E"/>
    <w:rsid w:val="332164CB"/>
    <w:rsid w:val="333F3A79"/>
    <w:rsid w:val="34F6546A"/>
    <w:rsid w:val="355B3FC1"/>
    <w:rsid w:val="35DB5C3E"/>
    <w:rsid w:val="35F07611"/>
    <w:rsid w:val="368F5177"/>
    <w:rsid w:val="380C30F1"/>
    <w:rsid w:val="392826DA"/>
    <w:rsid w:val="3A9A4858"/>
    <w:rsid w:val="3C9943BE"/>
    <w:rsid w:val="3CDD34F2"/>
    <w:rsid w:val="3DF25AEA"/>
    <w:rsid w:val="3E121B69"/>
    <w:rsid w:val="3E966EFA"/>
    <w:rsid w:val="41DB0BA1"/>
    <w:rsid w:val="42A41DC0"/>
    <w:rsid w:val="42C166B7"/>
    <w:rsid w:val="4312669F"/>
    <w:rsid w:val="481B15C1"/>
    <w:rsid w:val="4B253CED"/>
    <w:rsid w:val="4DFE6349"/>
    <w:rsid w:val="50E74DCB"/>
    <w:rsid w:val="53E96725"/>
    <w:rsid w:val="543422D0"/>
    <w:rsid w:val="5701675E"/>
    <w:rsid w:val="571C51DB"/>
    <w:rsid w:val="57542C40"/>
    <w:rsid w:val="5D8905B6"/>
    <w:rsid w:val="5D9E31F8"/>
    <w:rsid w:val="5FA25727"/>
    <w:rsid w:val="64254527"/>
    <w:rsid w:val="655813A8"/>
    <w:rsid w:val="698B1E54"/>
    <w:rsid w:val="70342825"/>
    <w:rsid w:val="70FA3C51"/>
    <w:rsid w:val="72850C79"/>
    <w:rsid w:val="72B53B15"/>
    <w:rsid w:val="73A51C3E"/>
    <w:rsid w:val="78DE3783"/>
    <w:rsid w:val="792A427B"/>
    <w:rsid w:val="79EB686F"/>
    <w:rsid w:val="7CBC5B5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a7">
    <w:name w:val="批注文字 字符"/>
    <w:link w:val="a8"/>
    <w:uiPriority w:val="99"/>
    <w:semiHidden/>
    <w:rPr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customStyle="1" w:styleId="aa">
    <w:name w:val="页脚 字符"/>
    <w:link w:val="ab"/>
    <w:uiPriority w:val="99"/>
    <w:rPr>
      <w:kern w:val="2"/>
      <w:sz w:val="18"/>
      <w:szCs w:val="18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character" w:customStyle="1" w:styleId="ad">
    <w:name w:val="批注框文本 字符"/>
    <w:link w:val="ae"/>
    <w:uiPriority w:val="99"/>
    <w:semiHidden/>
    <w:rPr>
      <w:kern w:val="2"/>
      <w:sz w:val="18"/>
      <w:szCs w:val="18"/>
    </w:rPr>
  </w:style>
  <w:style w:type="paragraph" w:styleId="a6">
    <w:name w:val="annotation subject"/>
    <w:basedOn w:val="a8"/>
    <w:next w:val="a8"/>
    <w:link w:val="a5"/>
    <w:uiPriority w:val="99"/>
    <w:unhideWhenUsed/>
    <w:rPr>
      <w:b/>
      <w:bCs/>
    </w:rPr>
  </w:style>
  <w:style w:type="paragraph" w:styleId="ae">
    <w:name w:val="Balloon Text"/>
    <w:basedOn w:val="a"/>
    <w:link w:val="ad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2023-05-12T07:33:00Z</dcterms:created>
  <dcterms:modified xsi:type="dcterms:W3CDTF">2023-05-12T07:33:00Z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