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120" w:beforeLines="50" w:after="120" w:afterLines="50"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>
      <w:pPr>
        <w:widowControl w:val="0"/>
        <w:spacing w:before="120" w:beforeLines="50" w:after="120" w:afterLines="50" w:line="240" w:lineRule="auto"/>
        <w:ind w:firstLine="0" w:firstLineChars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>
      <w:pPr>
        <w:widowControl w:val="0"/>
        <w:spacing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编号：201902</w:t>
      </w:r>
    </w:p>
    <w:tbl>
      <w:tblPr>
        <w:tblStyle w:val="7"/>
        <w:tblW w:w="96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7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特定对象调研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媒体采访 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新闻发布会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cs="宋体"/>
                <w:szCs w:val="21"/>
                <w:u w:val="single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199"/>
              </w:tabs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上投摩根-徐项楠；君和资本-姜屿捷、王赟元；中信资本-贺曦，共3家机构4人参与。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2019年1月11日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温氏股份总部19楼会议室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覃刚禄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Q&amp;A环节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cs="宋体"/>
                <w:b/>
                <w:bCs/>
                <w:color w:val="000000"/>
                <w:szCs w:val="21"/>
              </w:rPr>
              <w:t>广东报告非洲猪瘟疫情后，公司加强哪些防疫措施？非洲猪瘟对公司生产成本有何影响？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答：非洲猪瘟的防疫措施，用一句话简单概括就是：切断传播途径。生产方面具体措施主要是加强对人员、物料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  <w:t>、运输车辆等影响猪场生物安全的要素进行清洗、消毒和隔离。销售方面的措施主要是加强销售计划的实施，做好大区点对点对接，保证销售顺畅。疫情导致的生产成本上升，主要由于消毒设施设备的建设、消毒药物的采购及因工作量增加而增加的人员工资等所致。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2、公司共有多少养猪的合作农户？养户管理员如何匹配公司未来的发展规模？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  <w:t>答：公司一共拥有2万多户养猪合作农户。一个养户管理员大约服务30-50户合作农户，根据合作农户养殖场距离服务部的远近不同而不同。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  <w:t>公司养户管理员主要来源于三个方面：一是畜牧相关专业毕业的应届毕业生；二是公司种猪场员工转岗；三是社招一部分有相关工作经验的人。所有新加入公司养户管理员队伍的员工，需经过岗前培训，才能上岗，一般需培训2-3个月左右。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3、在合作过程中，公司怎样监督合作农户？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  <w:t>答：公司与农户已经有30多年的合作经验，相关管理配套体系已经相当成熟。主要通过以下方式：一是选定合作农户前，会对农户进行仔细考察，选取最合适的合作农户；二是通过养户管理员对合作农户养殖全程进行指导及监督；三是通过公司信息化管理技术进行管理和监督，比如，通过物联网技术、大数据分析技术等对所有养殖数据进行采集、分析，发现异常及时预警。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4、公司一体化养猪公司的建设周期是多少？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  <w:t>答：一体化养猪公司所有配套建设，大约需要3-5年，北方时间较长，南方时间相对较短。</w:t>
            </w:r>
            <w:bookmarkStart w:id="0" w:name="_GoBack"/>
            <w:bookmarkEnd w:id="0"/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5、对公司市值的判断是怎样的？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  <w:t>答：我认为存在即合理，希望广大投资者将公司股票作为长期投资标的，分享公司成长带来的收益。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6、公司发行几十亿的债券是出于什么考虑？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  <w:t>答：公司有严谨的现金管理规划，短期现金需求与长期资金需求相匹配。公司发行债券是为了更长期的现金需求，确保拥有足够的现金应对行业周期波动。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7、公司会考虑引进外部股东吗？</w:t>
            </w:r>
          </w:p>
          <w:p>
            <w:pPr>
              <w:pStyle w:val="13"/>
              <w:numPr>
                <w:ilvl w:val="0"/>
                <w:numId w:val="0"/>
              </w:numPr>
              <w:spacing w:line="560" w:lineRule="exact"/>
              <w:ind w:leftChars="0"/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szCs w:val="21"/>
                <w:lang w:val="en-US" w:eastAsia="zh-CN"/>
              </w:rPr>
              <w:t>答：我们愿意与有诚意的战略投资者展开合作洽谈，并以开放的心态看待战略投资的加入，期望借此优化公司决策和治理机制。</w:t>
            </w:r>
          </w:p>
          <w:p>
            <w:pPr>
              <w:pStyle w:val="13"/>
              <w:spacing w:line="560" w:lineRule="exact"/>
              <w:ind w:firstLine="0" w:firstLineChars="0"/>
              <w:rPr>
                <w:rFonts w:hint="eastAsia" w:ascii="宋体" w:hAnsi="宋体" w:cs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附件清单（如有）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2019年1月14日</w:t>
            </w:r>
          </w:p>
        </w:tc>
      </w:tr>
    </w:tbl>
    <w:p>
      <w:pPr>
        <w:tabs>
          <w:tab w:val="left" w:pos="855"/>
        </w:tabs>
        <w:spacing w:line="240" w:lineRule="auto"/>
        <w:ind w:firstLine="0" w:firstLineChars="0"/>
        <w:rPr>
          <w:rFonts w:ascii="宋体" w:hAnsi="宋体"/>
          <w:color w:val="000000"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40"/>
      <w:pgMar w:top="1928" w:right="1247" w:bottom="1701" w:left="1247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B2371"/>
    <w:rsid w:val="000B74E2"/>
    <w:rsid w:val="000C2295"/>
    <w:rsid w:val="000D0832"/>
    <w:rsid w:val="000F3488"/>
    <w:rsid w:val="00123B5F"/>
    <w:rsid w:val="00133F8C"/>
    <w:rsid w:val="0013556C"/>
    <w:rsid w:val="00162443"/>
    <w:rsid w:val="001652BE"/>
    <w:rsid w:val="00172A27"/>
    <w:rsid w:val="001A0B8D"/>
    <w:rsid w:val="001B201C"/>
    <w:rsid w:val="001B7516"/>
    <w:rsid w:val="001C6A27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5404"/>
    <w:rsid w:val="00282ADF"/>
    <w:rsid w:val="00294A6A"/>
    <w:rsid w:val="002A3F95"/>
    <w:rsid w:val="002B50FA"/>
    <w:rsid w:val="002B72D6"/>
    <w:rsid w:val="002C0A29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81496"/>
    <w:rsid w:val="00384CE5"/>
    <w:rsid w:val="00386D14"/>
    <w:rsid w:val="00386F4B"/>
    <w:rsid w:val="003B4F14"/>
    <w:rsid w:val="003D30A9"/>
    <w:rsid w:val="003D6F69"/>
    <w:rsid w:val="003E4E37"/>
    <w:rsid w:val="004019FD"/>
    <w:rsid w:val="0040541A"/>
    <w:rsid w:val="004058CF"/>
    <w:rsid w:val="004506D0"/>
    <w:rsid w:val="00456E88"/>
    <w:rsid w:val="004769FB"/>
    <w:rsid w:val="00477F8D"/>
    <w:rsid w:val="00482C31"/>
    <w:rsid w:val="00487007"/>
    <w:rsid w:val="004A2023"/>
    <w:rsid w:val="004B5895"/>
    <w:rsid w:val="004C06C6"/>
    <w:rsid w:val="005147B5"/>
    <w:rsid w:val="0053194F"/>
    <w:rsid w:val="005528D1"/>
    <w:rsid w:val="005661D4"/>
    <w:rsid w:val="00572787"/>
    <w:rsid w:val="00596366"/>
    <w:rsid w:val="005A3444"/>
    <w:rsid w:val="005B6DF3"/>
    <w:rsid w:val="005E74BE"/>
    <w:rsid w:val="005E7EED"/>
    <w:rsid w:val="005F5674"/>
    <w:rsid w:val="00601BC2"/>
    <w:rsid w:val="00622FE2"/>
    <w:rsid w:val="00624C73"/>
    <w:rsid w:val="006266CF"/>
    <w:rsid w:val="00627B5F"/>
    <w:rsid w:val="006301BD"/>
    <w:rsid w:val="006303DB"/>
    <w:rsid w:val="006550A6"/>
    <w:rsid w:val="00664F96"/>
    <w:rsid w:val="00667FAE"/>
    <w:rsid w:val="00691A17"/>
    <w:rsid w:val="006C1926"/>
    <w:rsid w:val="006C259C"/>
    <w:rsid w:val="006E5C3C"/>
    <w:rsid w:val="006F52AA"/>
    <w:rsid w:val="00704992"/>
    <w:rsid w:val="007300C6"/>
    <w:rsid w:val="00746170"/>
    <w:rsid w:val="00754C09"/>
    <w:rsid w:val="00756EE2"/>
    <w:rsid w:val="007840F2"/>
    <w:rsid w:val="007975C3"/>
    <w:rsid w:val="007C33BE"/>
    <w:rsid w:val="007D6CDC"/>
    <w:rsid w:val="007E0412"/>
    <w:rsid w:val="00803C2C"/>
    <w:rsid w:val="00807CF1"/>
    <w:rsid w:val="00831A13"/>
    <w:rsid w:val="008413D9"/>
    <w:rsid w:val="008424DC"/>
    <w:rsid w:val="00856D05"/>
    <w:rsid w:val="00885748"/>
    <w:rsid w:val="00885E78"/>
    <w:rsid w:val="008876B4"/>
    <w:rsid w:val="00887C15"/>
    <w:rsid w:val="008918F1"/>
    <w:rsid w:val="008A2A3E"/>
    <w:rsid w:val="008A7F98"/>
    <w:rsid w:val="00926F87"/>
    <w:rsid w:val="009355F3"/>
    <w:rsid w:val="00941182"/>
    <w:rsid w:val="00941E45"/>
    <w:rsid w:val="00964E7C"/>
    <w:rsid w:val="00966590"/>
    <w:rsid w:val="00980912"/>
    <w:rsid w:val="00991CA6"/>
    <w:rsid w:val="0099724F"/>
    <w:rsid w:val="009A6A51"/>
    <w:rsid w:val="009D673F"/>
    <w:rsid w:val="009E7B62"/>
    <w:rsid w:val="00A04769"/>
    <w:rsid w:val="00A04909"/>
    <w:rsid w:val="00A079EE"/>
    <w:rsid w:val="00A16350"/>
    <w:rsid w:val="00A53624"/>
    <w:rsid w:val="00A5477F"/>
    <w:rsid w:val="00A55D73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F3DA5"/>
    <w:rsid w:val="00B16E83"/>
    <w:rsid w:val="00B27106"/>
    <w:rsid w:val="00B31730"/>
    <w:rsid w:val="00B32A29"/>
    <w:rsid w:val="00B362A7"/>
    <w:rsid w:val="00B40637"/>
    <w:rsid w:val="00B63E71"/>
    <w:rsid w:val="00B843A7"/>
    <w:rsid w:val="00B9075C"/>
    <w:rsid w:val="00B911B3"/>
    <w:rsid w:val="00B947F3"/>
    <w:rsid w:val="00B94F9D"/>
    <w:rsid w:val="00BB2296"/>
    <w:rsid w:val="00BD0768"/>
    <w:rsid w:val="00BD6226"/>
    <w:rsid w:val="00BF4E57"/>
    <w:rsid w:val="00BF6024"/>
    <w:rsid w:val="00BF7456"/>
    <w:rsid w:val="00C16190"/>
    <w:rsid w:val="00C21B40"/>
    <w:rsid w:val="00C238DF"/>
    <w:rsid w:val="00C241ED"/>
    <w:rsid w:val="00C547E9"/>
    <w:rsid w:val="00C6031B"/>
    <w:rsid w:val="00C67391"/>
    <w:rsid w:val="00C6754C"/>
    <w:rsid w:val="00C679D9"/>
    <w:rsid w:val="00C93B5F"/>
    <w:rsid w:val="00CA13DF"/>
    <w:rsid w:val="00CA1C31"/>
    <w:rsid w:val="00CB57D0"/>
    <w:rsid w:val="00CD434C"/>
    <w:rsid w:val="00CE7757"/>
    <w:rsid w:val="00D01422"/>
    <w:rsid w:val="00D04F46"/>
    <w:rsid w:val="00D062E9"/>
    <w:rsid w:val="00D1789F"/>
    <w:rsid w:val="00D22270"/>
    <w:rsid w:val="00D27FBA"/>
    <w:rsid w:val="00D3663A"/>
    <w:rsid w:val="00D44E37"/>
    <w:rsid w:val="00D55479"/>
    <w:rsid w:val="00D61C3E"/>
    <w:rsid w:val="00D66D4C"/>
    <w:rsid w:val="00D958E0"/>
    <w:rsid w:val="00D96292"/>
    <w:rsid w:val="00D9631C"/>
    <w:rsid w:val="00DB30DC"/>
    <w:rsid w:val="00DC11FD"/>
    <w:rsid w:val="00DC1F8C"/>
    <w:rsid w:val="00DE2449"/>
    <w:rsid w:val="00DE36C0"/>
    <w:rsid w:val="00DE6269"/>
    <w:rsid w:val="00DF4CEE"/>
    <w:rsid w:val="00E100FF"/>
    <w:rsid w:val="00E222A3"/>
    <w:rsid w:val="00E35BCD"/>
    <w:rsid w:val="00E4258B"/>
    <w:rsid w:val="00E45140"/>
    <w:rsid w:val="00E529E7"/>
    <w:rsid w:val="00E8134B"/>
    <w:rsid w:val="00E90341"/>
    <w:rsid w:val="00E90C3B"/>
    <w:rsid w:val="00EC52B3"/>
    <w:rsid w:val="00EC7EB1"/>
    <w:rsid w:val="00EE3A58"/>
    <w:rsid w:val="00EF3C9D"/>
    <w:rsid w:val="00EF749D"/>
    <w:rsid w:val="00F02662"/>
    <w:rsid w:val="00F02BD8"/>
    <w:rsid w:val="00F140BD"/>
    <w:rsid w:val="00F320A2"/>
    <w:rsid w:val="00F36AEE"/>
    <w:rsid w:val="00F429CA"/>
    <w:rsid w:val="00F46484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AF4033"/>
    <w:rsid w:val="02757955"/>
    <w:rsid w:val="02C533FD"/>
    <w:rsid w:val="02EA2F2E"/>
    <w:rsid w:val="035905F1"/>
    <w:rsid w:val="049938A3"/>
    <w:rsid w:val="05FE2ECD"/>
    <w:rsid w:val="06E45E84"/>
    <w:rsid w:val="06F72637"/>
    <w:rsid w:val="07551EF6"/>
    <w:rsid w:val="078308C5"/>
    <w:rsid w:val="07DB497B"/>
    <w:rsid w:val="0A4F7891"/>
    <w:rsid w:val="0B3A631B"/>
    <w:rsid w:val="0B801A14"/>
    <w:rsid w:val="0BED22BA"/>
    <w:rsid w:val="0C1F32C7"/>
    <w:rsid w:val="0C3961A1"/>
    <w:rsid w:val="0C5F0757"/>
    <w:rsid w:val="0C837216"/>
    <w:rsid w:val="0EB046E8"/>
    <w:rsid w:val="0F222141"/>
    <w:rsid w:val="10AC05CF"/>
    <w:rsid w:val="10ED50FF"/>
    <w:rsid w:val="112E6DBB"/>
    <w:rsid w:val="13F66A95"/>
    <w:rsid w:val="14E25BC3"/>
    <w:rsid w:val="15EC2A11"/>
    <w:rsid w:val="160B6A8B"/>
    <w:rsid w:val="165D4315"/>
    <w:rsid w:val="1836702B"/>
    <w:rsid w:val="18B509BA"/>
    <w:rsid w:val="191D1114"/>
    <w:rsid w:val="198922CA"/>
    <w:rsid w:val="19BD2066"/>
    <w:rsid w:val="1A625E0E"/>
    <w:rsid w:val="1B267EFA"/>
    <w:rsid w:val="1BA70ECF"/>
    <w:rsid w:val="1CAF29BD"/>
    <w:rsid w:val="1D19079A"/>
    <w:rsid w:val="1DD21CF4"/>
    <w:rsid w:val="1DD97D54"/>
    <w:rsid w:val="1E4D5A30"/>
    <w:rsid w:val="1F4B6D51"/>
    <w:rsid w:val="1F6C36DB"/>
    <w:rsid w:val="1FA53026"/>
    <w:rsid w:val="1FBE56EA"/>
    <w:rsid w:val="20382E4B"/>
    <w:rsid w:val="206B03AA"/>
    <w:rsid w:val="207A11A8"/>
    <w:rsid w:val="213F0C9F"/>
    <w:rsid w:val="21F2730C"/>
    <w:rsid w:val="224F0511"/>
    <w:rsid w:val="239C27A1"/>
    <w:rsid w:val="23FB36F7"/>
    <w:rsid w:val="241242FB"/>
    <w:rsid w:val="26253597"/>
    <w:rsid w:val="264C1691"/>
    <w:rsid w:val="27937DF9"/>
    <w:rsid w:val="28351E41"/>
    <w:rsid w:val="28390A92"/>
    <w:rsid w:val="285C470D"/>
    <w:rsid w:val="28AA2C9B"/>
    <w:rsid w:val="292A3D3B"/>
    <w:rsid w:val="292B64B0"/>
    <w:rsid w:val="2A1D492F"/>
    <w:rsid w:val="2BA87FB8"/>
    <w:rsid w:val="2BD431B0"/>
    <w:rsid w:val="2EB668FD"/>
    <w:rsid w:val="2EE333BF"/>
    <w:rsid w:val="2F9C0A34"/>
    <w:rsid w:val="307B3CC9"/>
    <w:rsid w:val="308C2950"/>
    <w:rsid w:val="317E0B15"/>
    <w:rsid w:val="318A6A1F"/>
    <w:rsid w:val="31DA2AAB"/>
    <w:rsid w:val="32783C7E"/>
    <w:rsid w:val="328B6E68"/>
    <w:rsid w:val="33086FBB"/>
    <w:rsid w:val="33303468"/>
    <w:rsid w:val="33467A77"/>
    <w:rsid w:val="336C0C97"/>
    <w:rsid w:val="349A58C1"/>
    <w:rsid w:val="357D2A50"/>
    <w:rsid w:val="36A578AF"/>
    <w:rsid w:val="37F749A6"/>
    <w:rsid w:val="389B5551"/>
    <w:rsid w:val="38D34B33"/>
    <w:rsid w:val="39182E6E"/>
    <w:rsid w:val="3AAF0573"/>
    <w:rsid w:val="3BFF63AC"/>
    <w:rsid w:val="3D2E641A"/>
    <w:rsid w:val="3D69419C"/>
    <w:rsid w:val="3D7E02D3"/>
    <w:rsid w:val="3DC17AD4"/>
    <w:rsid w:val="3E2F154C"/>
    <w:rsid w:val="3E5F3883"/>
    <w:rsid w:val="3F3941DE"/>
    <w:rsid w:val="3F4E53AE"/>
    <w:rsid w:val="3F5968CF"/>
    <w:rsid w:val="3F887EDD"/>
    <w:rsid w:val="3FD35BAC"/>
    <w:rsid w:val="3FEE3BDD"/>
    <w:rsid w:val="40C86AB8"/>
    <w:rsid w:val="41355562"/>
    <w:rsid w:val="41B76497"/>
    <w:rsid w:val="41D14624"/>
    <w:rsid w:val="41F47039"/>
    <w:rsid w:val="42FD0E04"/>
    <w:rsid w:val="436B3001"/>
    <w:rsid w:val="43AB2BCE"/>
    <w:rsid w:val="43C33A99"/>
    <w:rsid w:val="43E57E11"/>
    <w:rsid w:val="44EE730F"/>
    <w:rsid w:val="44F553AE"/>
    <w:rsid w:val="460B2F12"/>
    <w:rsid w:val="466A6DD8"/>
    <w:rsid w:val="47417ABB"/>
    <w:rsid w:val="48BC36EC"/>
    <w:rsid w:val="496024BC"/>
    <w:rsid w:val="4A591B21"/>
    <w:rsid w:val="4A863223"/>
    <w:rsid w:val="4B455902"/>
    <w:rsid w:val="4B7A4FEA"/>
    <w:rsid w:val="4BDC6001"/>
    <w:rsid w:val="4BF526C3"/>
    <w:rsid w:val="4C752769"/>
    <w:rsid w:val="4CAC73E8"/>
    <w:rsid w:val="4DB333A2"/>
    <w:rsid w:val="4EBE45FD"/>
    <w:rsid w:val="4FA95BD4"/>
    <w:rsid w:val="50400BD2"/>
    <w:rsid w:val="51AF3B5A"/>
    <w:rsid w:val="51D55906"/>
    <w:rsid w:val="52A324D9"/>
    <w:rsid w:val="533A57E1"/>
    <w:rsid w:val="53AE53FA"/>
    <w:rsid w:val="53D0749E"/>
    <w:rsid w:val="54374E6E"/>
    <w:rsid w:val="5461009D"/>
    <w:rsid w:val="55282804"/>
    <w:rsid w:val="56603ABE"/>
    <w:rsid w:val="56C84B66"/>
    <w:rsid w:val="588C0B2A"/>
    <w:rsid w:val="592A035D"/>
    <w:rsid w:val="597923EC"/>
    <w:rsid w:val="5B24192D"/>
    <w:rsid w:val="5B3F6A91"/>
    <w:rsid w:val="5D3B3F6F"/>
    <w:rsid w:val="5D4B3015"/>
    <w:rsid w:val="5EB439BF"/>
    <w:rsid w:val="5F221C14"/>
    <w:rsid w:val="5F8665D5"/>
    <w:rsid w:val="5FB02E04"/>
    <w:rsid w:val="601E22E9"/>
    <w:rsid w:val="60D74E3B"/>
    <w:rsid w:val="61771238"/>
    <w:rsid w:val="618F62DA"/>
    <w:rsid w:val="629A12A4"/>
    <w:rsid w:val="62B11B43"/>
    <w:rsid w:val="62D857FF"/>
    <w:rsid w:val="63116D3F"/>
    <w:rsid w:val="63584503"/>
    <w:rsid w:val="63AB4564"/>
    <w:rsid w:val="64F84A85"/>
    <w:rsid w:val="65772E96"/>
    <w:rsid w:val="65777EFA"/>
    <w:rsid w:val="66163CBF"/>
    <w:rsid w:val="66451362"/>
    <w:rsid w:val="66CC1E47"/>
    <w:rsid w:val="69B2113E"/>
    <w:rsid w:val="6A3D5BFD"/>
    <w:rsid w:val="6B597556"/>
    <w:rsid w:val="6CEE52C3"/>
    <w:rsid w:val="6D1A4B41"/>
    <w:rsid w:val="6EFD66F3"/>
    <w:rsid w:val="6F4C5F9E"/>
    <w:rsid w:val="6F6854B8"/>
    <w:rsid w:val="6F866384"/>
    <w:rsid w:val="6FDA2F49"/>
    <w:rsid w:val="707B2266"/>
    <w:rsid w:val="709C495D"/>
    <w:rsid w:val="70F238D7"/>
    <w:rsid w:val="71154CFD"/>
    <w:rsid w:val="711C3233"/>
    <w:rsid w:val="72AE0DFE"/>
    <w:rsid w:val="730D1A2E"/>
    <w:rsid w:val="73CF5BF4"/>
    <w:rsid w:val="73D02C0D"/>
    <w:rsid w:val="74906CD2"/>
    <w:rsid w:val="74DF56D0"/>
    <w:rsid w:val="753A0453"/>
    <w:rsid w:val="75D16F4A"/>
    <w:rsid w:val="76C02CE2"/>
    <w:rsid w:val="779B5911"/>
    <w:rsid w:val="78057967"/>
    <w:rsid w:val="798C1529"/>
    <w:rsid w:val="79E13A20"/>
    <w:rsid w:val="7A294D30"/>
    <w:rsid w:val="7B0E608B"/>
    <w:rsid w:val="7B331B8F"/>
    <w:rsid w:val="7BB328E9"/>
    <w:rsid w:val="7BF93641"/>
    <w:rsid w:val="7D9D6BA6"/>
    <w:rsid w:val="7E080B6A"/>
    <w:rsid w:val="7ECF36A3"/>
    <w:rsid w:val="7F091868"/>
    <w:rsid w:val="7FC143B2"/>
    <w:rsid w:val="7FE5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40" w:lineRule="exact"/>
      <w:ind w:firstLine="200" w:firstLineChars="200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  <w:style w:type="character" w:customStyle="1" w:styleId="10">
    <w:name w:val="页眉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/>
    </w:pPr>
  </w:style>
  <w:style w:type="paragraph" w:customStyle="1" w:styleId="14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仿宋" w:hAnsi="仿宋" w:eastAsia="仿宋" w:cstheme="minorBidi"/>
      <w:color w:val="00000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218</Words>
  <Characters>1246</Characters>
  <Lines>10</Lines>
  <Paragraphs>2</Paragraphs>
  <TotalTime>43</TotalTime>
  <ScaleCrop>false</ScaleCrop>
  <LinksUpToDate>false</LinksUpToDate>
  <CharactersWithSpaces>1462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2019-01-14T07:10:00Z</dcterms:created>
  <dc:creator>Microsoft Office 用户</dc:creator>
  <cp:lastModifiedBy>hycream</cp:lastModifiedBy>
  <cp:lastPrinted>2019-01-11T07:15:00Z</cp:lastPrinted>
  <dcterms:modified xsi:type="dcterms:W3CDTF">2019-01-14T09:31:15Z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