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5358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95358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95358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95358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95358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申万宏源农业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电话会议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申万宏源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冯新月、顾涛；东方证券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梁爽；南山人寿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李志豪；嘉实基金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谢泽林；国元证券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杨军；复华投信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陈意婷；太平基金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卢文汉；海通证券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朱乾栋；高盛资管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关少平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等共计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36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股份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总部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358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95358E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Q&amp;A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月肉猪的出栏量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环比增加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8.11%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，近期两广地区公司的出栏体重是属于标准化出栏吗？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答：公司的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商品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肉猪出栏体重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在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正常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上市体重范围内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、公司的出栏情况及出栏计划如何？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 xml:space="preserve"> 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今年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月商品肉猪出栏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186.50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万头，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月出栏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201.62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万头。公司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2019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年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1-5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月同比增长约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12%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2019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年公司肉猪出栏计划是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2400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万头。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、公司是否会做大北方的白羽肉鸡业务？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答：未来会考虑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在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个别区域扩展白羽鸡业务。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、公司黄羽鸡业务情况如何？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答：目前黄羽鸡行情不错，盈利区间较好，预计下半年行情相对乐观。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、未来公司是否考虑全产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业链布局？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  <w:lang w:bidi="ar"/>
              </w:rPr>
              <w:t>近年，公司主要加大力度推进养禽业务的转型升级，新增加了一些禽业屠宰产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  <w:lang w:bidi="ar"/>
              </w:rPr>
              <w:lastRenderedPageBreak/>
              <w:t>能；公司成立了生猪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屠宰加工推进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  <w:lang w:bidi="ar"/>
              </w:rPr>
              <w:t>工作小组，目前正有序推进。公司今后会加大布局屠宰业务的力度，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今后会以区域公司为单位布局相应规模的屠宰场。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、公司融资情况与资金实力如何？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答：公司融资以前主要以银行贷款、发行债券为主，京海禽业项目是公司第一次市场化融资。公司目前资金充足，负债率比较低。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、公司的养殖模式与众不同之处在于？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“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公司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+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农户（或家庭农场）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”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模式的核心是紧密型合作关系、合理的利益分配机制、完整的产业链、农户标准化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规范化管理及抗风险能力强。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 xml:space="preserve"> 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、公司当前的肉猪养殖成本如何？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答：受防疫成本上升的影响，当前商品肉猪养殖成本约增加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元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/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公斤。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、公司四元猪的优势？</w:t>
            </w:r>
          </w:p>
          <w:p w:rsidR="00000000" w:rsidRDefault="0095358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答：目前公司的商品猪四元猪较多，优势在于生产性能、繁殖能力、料肉比等性能有优势。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358E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5358E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358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95358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5358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9535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5358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9535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5358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5B9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29DA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19F3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F4467"/>
    <w:rsid w:val="00902782"/>
    <w:rsid w:val="00911244"/>
    <w:rsid w:val="0091183B"/>
    <w:rsid w:val="00926F87"/>
    <w:rsid w:val="009355F3"/>
    <w:rsid w:val="00941182"/>
    <w:rsid w:val="00941E45"/>
    <w:rsid w:val="0095358E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6519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100616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130BB5"/>
    <w:rsid w:val="062710E8"/>
    <w:rsid w:val="062F55AE"/>
    <w:rsid w:val="06B94158"/>
    <w:rsid w:val="06E45E84"/>
    <w:rsid w:val="06F32043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3106E5"/>
    <w:rsid w:val="08516E34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7008CE"/>
    <w:rsid w:val="0A8D0148"/>
    <w:rsid w:val="0AC70414"/>
    <w:rsid w:val="0AEB53E7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C93027"/>
    <w:rsid w:val="12E61A63"/>
    <w:rsid w:val="13373F50"/>
    <w:rsid w:val="1364169D"/>
    <w:rsid w:val="13932F1E"/>
    <w:rsid w:val="13AA5179"/>
    <w:rsid w:val="13B764E4"/>
    <w:rsid w:val="13C539A9"/>
    <w:rsid w:val="13F66A95"/>
    <w:rsid w:val="13F86182"/>
    <w:rsid w:val="14346E86"/>
    <w:rsid w:val="14A85252"/>
    <w:rsid w:val="14BF682D"/>
    <w:rsid w:val="14D65757"/>
    <w:rsid w:val="14E25BC3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5C3292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A07F7A"/>
    <w:rsid w:val="19B42C33"/>
    <w:rsid w:val="19BD2066"/>
    <w:rsid w:val="19F549A0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595222"/>
    <w:rsid w:val="1BA70ECF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610355"/>
    <w:rsid w:val="1D7950B4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E6A43FB"/>
    <w:rsid w:val="1EB254C6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3931FC"/>
    <w:rsid w:val="204F2B0D"/>
    <w:rsid w:val="206B03AA"/>
    <w:rsid w:val="207A11A8"/>
    <w:rsid w:val="20C60E21"/>
    <w:rsid w:val="20F335BD"/>
    <w:rsid w:val="210732E0"/>
    <w:rsid w:val="213F0C9F"/>
    <w:rsid w:val="21492A5B"/>
    <w:rsid w:val="218F46D2"/>
    <w:rsid w:val="219864B8"/>
    <w:rsid w:val="21C132EE"/>
    <w:rsid w:val="21C33A95"/>
    <w:rsid w:val="21CC4722"/>
    <w:rsid w:val="21DE2A72"/>
    <w:rsid w:val="21F2730C"/>
    <w:rsid w:val="21FA3EE3"/>
    <w:rsid w:val="21FD6139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86481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40CB4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3F45D41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9D3B9B"/>
    <w:rsid w:val="36A578AF"/>
    <w:rsid w:val="36C838EA"/>
    <w:rsid w:val="36D969D8"/>
    <w:rsid w:val="36E20304"/>
    <w:rsid w:val="36ED2119"/>
    <w:rsid w:val="372B07D7"/>
    <w:rsid w:val="373C4DC0"/>
    <w:rsid w:val="373D7517"/>
    <w:rsid w:val="377034CC"/>
    <w:rsid w:val="37785C05"/>
    <w:rsid w:val="37C66101"/>
    <w:rsid w:val="37EB6BA9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6A7708"/>
    <w:rsid w:val="3C756A50"/>
    <w:rsid w:val="3C935437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4139BB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6730B2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385012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6A3C81"/>
    <w:rsid w:val="526B0210"/>
    <w:rsid w:val="52A324D9"/>
    <w:rsid w:val="52AC3C0E"/>
    <w:rsid w:val="52BD78B8"/>
    <w:rsid w:val="52EB7395"/>
    <w:rsid w:val="52F459F0"/>
    <w:rsid w:val="53132F29"/>
    <w:rsid w:val="53356143"/>
    <w:rsid w:val="533A57E1"/>
    <w:rsid w:val="53507206"/>
    <w:rsid w:val="535F5E53"/>
    <w:rsid w:val="53AE53FA"/>
    <w:rsid w:val="53C36DB8"/>
    <w:rsid w:val="53C53664"/>
    <w:rsid w:val="53D0749E"/>
    <w:rsid w:val="53E070EE"/>
    <w:rsid w:val="53FF39AF"/>
    <w:rsid w:val="540139C9"/>
    <w:rsid w:val="54303EEE"/>
    <w:rsid w:val="54374E6E"/>
    <w:rsid w:val="5461009D"/>
    <w:rsid w:val="54915F71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5E1687C"/>
    <w:rsid w:val="55E572C5"/>
    <w:rsid w:val="56216356"/>
    <w:rsid w:val="564E537E"/>
    <w:rsid w:val="56556F6B"/>
    <w:rsid w:val="56603ABE"/>
    <w:rsid w:val="566B5FC4"/>
    <w:rsid w:val="56947D0B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B24192D"/>
    <w:rsid w:val="5B3672B5"/>
    <w:rsid w:val="5B3F6A91"/>
    <w:rsid w:val="5B511E6B"/>
    <w:rsid w:val="5B7C21FA"/>
    <w:rsid w:val="5B9068AF"/>
    <w:rsid w:val="5BAD6135"/>
    <w:rsid w:val="5BBA1357"/>
    <w:rsid w:val="5BC035A7"/>
    <w:rsid w:val="5BCA3371"/>
    <w:rsid w:val="5C177BB2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D81F2A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0E7E4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282545"/>
    <w:rsid w:val="63584503"/>
    <w:rsid w:val="63896F11"/>
    <w:rsid w:val="63AB4564"/>
    <w:rsid w:val="641A6C9F"/>
    <w:rsid w:val="64261623"/>
    <w:rsid w:val="64331894"/>
    <w:rsid w:val="64B0373F"/>
    <w:rsid w:val="64C86589"/>
    <w:rsid w:val="64CE4259"/>
    <w:rsid w:val="64F84A85"/>
    <w:rsid w:val="6535019C"/>
    <w:rsid w:val="65356118"/>
    <w:rsid w:val="653C787E"/>
    <w:rsid w:val="655E7DA0"/>
    <w:rsid w:val="65772E96"/>
    <w:rsid w:val="65777EFA"/>
    <w:rsid w:val="65AE17FC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05227F"/>
    <w:rsid w:val="683759E2"/>
    <w:rsid w:val="684D0C66"/>
    <w:rsid w:val="68DF0481"/>
    <w:rsid w:val="68F31A6F"/>
    <w:rsid w:val="6911107E"/>
    <w:rsid w:val="691C1D84"/>
    <w:rsid w:val="691F6B81"/>
    <w:rsid w:val="6936315C"/>
    <w:rsid w:val="69564388"/>
    <w:rsid w:val="6994131B"/>
    <w:rsid w:val="699653E4"/>
    <w:rsid w:val="69B2113E"/>
    <w:rsid w:val="69E33EE2"/>
    <w:rsid w:val="69EB6146"/>
    <w:rsid w:val="69F03B53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30D1A2E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DF1CE4"/>
    <w:rsid w:val="77FF0F83"/>
    <w:rsid w:val="77FF341F"/>
    <w:rsid w:val="78057967"/>
    <w:rsid w:val="78376D1D"/>
    <w:rsid w:val="783B6CA6"/>
    <w:rsid w:val="786C4675"/>
    <w:rsid w:val="78715F80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A96EC7"/>
    <w:rsid w:val="7EB12EB4"/>
    <w:rsid w:val="7ECF36A3"/>
    <w:rsid w:val="7EE008D4"/>
    <w:rsid w:val="7F091868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A320EA-5D1B-4DE5-BF37-B089CBC9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批注主题 字符"/>
    <w:link w:val="a5"/>
    <w:uiPriority w:val="99"/>
    <w:semiHidden/>
    <w:rPr>
      <w:b/>
      <w:bCs/>
      <w:kern w:val="2"/>
      <w:sz w:val="21"/>
      <w:szCs w:val="22"/>
    </w:rPr>
  </w:style>
  <w:style w:type="character" w:customStyle="1" w:styleId="a6">
    <w:name w:val="页眉 字符"/>
    <w:link w:val="a7"/>
    <w:uiPriority w:val="99"/>
    <w:qFormat/>
    <w:rPr>
      <w:sz w:val="18"/>
      <w:szCs w:val="18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link w:val="a9"/>
    <w:uiPriority w:val="99"/>
    <w:qFormat/>
    <w:rPr>
      <w:sz w:val="18"/>
      <w:szCs w:val="18"/>
    </w:rPr>
  </w:style>
  <w:style w:type="character" w:customStyle="1" w:styleId="aa">
    <w:name w:val="批注文字 字符"/>
    <w:link w:val="ab"/>
    <w:uiPriority w:val="99"/>
    <w:semiHidden/>
    <w:rPr>
      <w:kern w:val="2"/>
      <w:sz w:val="21"/>
      <w:szCs w:val="22"/>
    </w:rPr>
  </w:style>
  <w:style w:type="character" w:customStyle="1" w:styleId="ac">
    <w:name w:val="批注框文本 字符"/>
    <w:link w:val="ad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5">
    <w:name w:val="annotation subject"/>
    <w:basedOn w:val="ab"/>
    <w:next w:val="ab"/>
    <w:link w:val="a4"/>
    <w:uiPriority w:val="99"/>
    <w:unhideWhenUsed/>
    <w:rPr>
      <w:b/>
      <w:bCs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annotation text"/>
    <w:basedOn w:val="a"/>
    <w:link w:val="aa"/>
    <w:uiPriority w:val="99"/>
    <w:unhideWhenUsed/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d">
    <w:name w:val="Balloon Text"/>
    <w:basedOn w:val="a"/>
    <w:link w:val="ac"/>
    <w:uiPriority w:val="99"/>
    <w:unhideWhenUsed/>
    <w:qFormat/>
    <w:pPr>
      <w:spacing w:line="240" w:lineRule="auto"/>
    </w:pPr>
    <w:rPr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95358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