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rFonts w:hAnsi="宋体"/>
          <w:bCs/>
          <w:iCs/>
          <w:color w:val="000000"/>
          <w:sz w:val="18"/>
          <w:szCs w:val="18"/>
        </w:rPr>
        <w:t>证券代码：</w:t>
      </w:r>
      <w:r w:rsidRPr="00245027"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 w:rsidRPr="00245027">
        <w:rPr>
          <w:rFonts w:hAnsi="宋体"/>
          <w:bCs/>
          <w:iCs/>
          <w:color w:val="000000"/>
          <w:sz w:val="18"/>
          <w:szCs w:val="18"/>
        </w:rPr>
        <w:t>证券简称：温氏股份</w:t>
      </w:r>
    </w:p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 w:rsidRPr="00245027">
        <w:rPr>
          <w:rFonts w:hAnsi="宋体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23779" w:rsidRPr="00245027" w:rsidRDefault="00F23779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 w:rsidRPr="00245027">
        <w:rPr>
          <w:bCs/>
          <w:iCs/>
          <w:color w:val="000000"/>
          <w:sz w:val="18"/>
          <w:szCs w:val="18"/>
        </w:rPr>
        <w:t>编号：</w:t>
      </w:r>
      <w:r w:rsidR="00922EC0" w:rsidRPr="00245027">
        <w:rPr>
          <w:bCs/>
          <w:iCs/>
          <w:color w:val="000000"/>
          <w:sz w:val="18"/>
          <w:szCs w:val="18"/>
        </w:rPr>
        <w:t>20192</w:t>
      </w:r>
      <w:r w:rsidR="00A6033D">
        <w:rPr>
          <w:rFonts w:hint="eastAsia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A603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23779" w:rsidRPr="00245027" w:rsidRDefault="00F2377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23779" w:rsidRPr="00245027" w:rsidRDefault="00A6033D" w:rsidP="00A6033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</w:p>
        </w:tc>
      </w:tr>
      <w:tr w:rsidR="00F23779" w:rsidRPr="00245027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5C08DF" w:rsidP="00CB0F7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中信证券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熊承慧；朱雀</w:t>
            </w:r>
            <w:r w:rsidR="00CB0F72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投资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翟羽佳；长金资管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刘昱彤、沈俊驰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5C08DF" w:rsidP="005C08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23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5C08DF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 w:rsidP="0078665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 w:rsidR="005C08DF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、梁伟全</w:t>
            </w:r>
          </w:p>
        </w:tc>
      </w:tr>
      <w:tr w:rsidR="00F23779" w:rsidRPr="00245027" w:rsidTr="001C3B6A">
        <w:trPr>
          <w:trHeight w:val="544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EE" w:rsidRPr="00245027" w:rsidRDefault="00F23779" w:rsidP="002750E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9B306C" w:rsidRDefault="009B306C" w:rsidP="009B306C">
            <w:pPr>
              <w:numPr>
                <w:ilvl w:val="0"/>
                <w:numId w:val="7"/>
              </w:numPr>
              <w:spacing w:beforeLines="50" w:before="120" w:afterLines="50" w:after="120"/>
              <w:ind w:firstLineChars="0"/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  <w:t>公司商品肉猪的出栏体重是多少？</w:t>
            </w:r>
          </w:p>
          <w:p w:rsidR="009B306C" w:rsidRPr="009075EA" w:rsidRDefault="009B306C" w:rsidP="009075EA">
            <w:pPr>
              <w:spacing w:beforeLines="50" w:before="120" w:afterLines="50" w:after="120"/>
              <w:ind w:firstLineChars="0" w:firstLine="0"/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</w:pPr>
            <w:r w:rsidRPr="009B306C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目前公司商品肉猪的平均出栏体重约</w:t>
            </w: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220</w:t>
            </w: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斤</w:t>
            </w:r>
            <w:r w:rsidR="009075EA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6A581F" w:rsidRPr="009075EA" w:rsidRDefault="00DE44A6" w:rsidP="009075EA">
            <w:pPr>
              <w:numPr>
                <w:ilvl w:val="0"/>
                <w:numId w:val="7"/>
              </w:numPr>
              <w:spacing w:beforeLines="50" w:before="120" w:afterLines="50" w:after="120"/>
              <w:ind w:firstLineChars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075EA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公司</w:t>
            </w:r>
            <w:r w:rsidR="006A581F" w:rsidRPr="009075EA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种猪存栏</w:t>
            </w:r>
            <w:r w:rsidRPr="009075EA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如何</w:t>
            </w:r>
            <w:r w:rsidR="006A581F" w:rsidRPr="009075EA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23767A" w:rsidRDefault="00DE44A6" w:rsidP="00DE44A6">
            <w:pPr>
              <w:spacing w:beforeLines="50" w:before="120" w:afterLines="50" w:after="120"/>
              <w:ind w:firstLineChars="0" w:firstLine="0"/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答：目前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种猪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存栏</w:t>
            </w:r>
            <w:r w:rsidR="009075E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</w:t>
            </w:r>
            <w:r w:rsidR="009075EA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4</w:t>
            </w:r>
            <w:r w:rsidR="009075E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万头</w:t>
            </w:r>
            <w:r w:rsidR="00762A7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左右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114A1B" w:rsidRPr="00245027" w:rsidRDefault="00114A1B" w:rsidP="00114A1B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公司黄羽鸡发展近况如如何？</w:t>
            </w:r>
            <w:r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  <w:t>公司黄羽鸡后期发展规划如何？</w:t>
            </w:r>
          </w:p>
          <w:p w:rsidR="00114A1B" w:rsidRDefault="00114A1B" w:rsidP="00DE44A6">
            <w:pPr>
              <w:spacing w:beforeLines="50" w:before="120" w:afterLines="50" w:after="120"/>
              <w:ind w:firstLineChars="0" w:firstLine="0"/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333FF2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今年</w:t>
            </w:r>
            <w:r w:rsidR="00333FF2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下半年以来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黄羽鸡行情不错</w:t>
            </w:r>
            <w:r w:rsidR="00333FF2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，价格已创历史新高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。公司</w:t>
            </w:r>
            <w:r w:rsidR="00762A7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将继续</w:t>
            </w: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扩充黄羽鸡的产能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762A7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争取</w:t>
            </w:r>
            <w:r w:rsidR="00995B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实现</w:t>
            </w: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商品肉鸡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年上市量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15%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左右的增长</w:t>
            </w:r>
            <w:r w:rsidR="00995B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目标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。现在公司黄鸡业务</w:t>
            </w:r>
            <w:r w:rsidR="00995B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也在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不断布局下游屠宰加工产业链，积极做好</w:t>
            </w:r>
            <w:r w:rsidR="003E0D70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业务转型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升级工作，</w:t>
            </w:r>
            <w:r w:rsidR="00EC33CC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逐步</w:t>
            </w:r>
            <w:r w:rsidR="00995B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减小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行业周期</w:t>
            </w:r>
            <w:r w:rsidR="00995B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带来的</w:t>
            </w:r>
            <w:r w:rsidR="00995B0D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影响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B63DC4" w:rsidRPr="00B63DC4" w:rsidRDefault="00B63DC4" w:rsidP="00B63DC4">
            <w:pPr>
              <w:numPr>
                <w:ilvl w:val="0"/>
                <w:numId w:val="9"/>
              </w:numPr>
              <w:spacing w:beforeLines="50" w:before="120" w:afterLines="50" w:after="120"/>
              <w:ind w:firstLineChars="0"/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</w:pPr>
            <w:r w:rsidRPr="00B63DC4">
              <w:rPr>
                <w:rFonts w:ascii="Times New Roman" w:cs="Times New Roman" w:hint="eastAsia"/>
                <w:b/>
                <w:bCs/>
                <w:color w:val="000000"/>
                <w:szCs w:val="21"/>
                <w:lang w:bidi="ar"/>
              </w:rPr>
              <w:t>公司合作农户的委托养殖费用是多少？</w:t>
            </w:r>
          </w:p>
          <w:p w:rsidR="00B63DC4" w:rsidRPr="00B63DC4" w:rsidRDefault="00B63DC4" w:rsidP="00B63DC4">
            <w:pPr>
              <w:spacing w:beforeLines="50" w:before="120" w:afterLines="50" w:after="120"/>
              <w:ind w:firstLineChars="0" w:firstLine="0"/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lastRenderedPageBreak/>
              <w:t>答：</w:t>
            </w:r>
            <w:r w:rsidR="005078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="00762A7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商品肉猪</w:t>
            </w:r>
            <w:r w:rsidR="0050780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="00111460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委托养殖费用较为稳定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476592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公司目前的结算标准</w:t>
            </w:r>
            <w:r w:rsidR="00EC33CC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是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220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元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/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头</w:t>
            </w:r>
            <w:r w:rsidR="00EC33CC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左右</w:t>
            </w:r>
            <w:r w:rsidR="00476592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79589F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因饲养成绩</w:t>
            </w:r>
            <w:r w:rsidR="00EC33CC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高低</w:t>
            </w:r>
            <w:r w:rsidR="0079589F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而</w:t>
            </w:r>
            <w:r w:rsidR="00EC33CC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有所浮动，</w:t>
            </w:r>
            <w:r w:rsidR="00476592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饲养成绩好者获得的委托养殖费用更多</w:t>
            </w:r>
            <w:r w:rsidR="00111460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B63DC4" w:rsidRPr="00111460" w:rsidRDefault="00111460" w:rsidP="00435DF2">
            <w:pPr>
              <w:numPr>
                <w:ilvl w:val="0"/>
                <w:numId w:val="9"/>
              </w:numPr>
              <w:spacing w:beforeLines="50" w:before="120" w:afterLines="50" w:after="120"/>
              <w:ind w:firstLineChars="0"/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</w:pPr>
            <w:r w:rsidRPr="00111460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公司的商品肉猪和商品肉鸡的合作农户的数量各是多少？</w:t>
            </w:r>
          </w:p>
          <w:p w:rsidR="00435DF2" w:rsidRDefault="00111460" w:rsidP="00435DF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答：养猪的合作农户约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1.9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万，养禽的合作农户约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万。</w:t>
            </w:r>
          </w:p>
          <w:p w:rsidR="00111460" w:rsidRPr="00435DF2" w:rsidRDefault="00435DF2" w:rsidP="00384B35">
            <w:pPr>
              <w:numPr>
                <w:ilvl w:val="0"/>
                <w:numId w:val="9"/>
              </w:numPr>
              <w:spacing w:beforeLines="50" w:before="120" w:afterLines="50" w:after="120"/>
              <w:ind w:firstLineChars="0"/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</w:pPr>
            <w:r w:rsidRPr="00435DF2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公司</w:t>
            </w:r>
            <w:r w:rsidR="006A3BCA" w:rsidRPr="00435DF2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养猪业务</w:t>
            </w:r>
            <w:r w:rsidRPr="00435DF2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重点投资的区域是哪里？</w:t>
            </w:r>
          </w:p>
          <w:p w:rsidR="00D066F4" w:rsidRPr="001C3B6A" w:rsidRDefault="00683321" w:rsidP="00FC2C6A">
            <w:pPr>
              <w:spacing w:beforeLines="50" w:before="120" w:afterLines="50" w:after="120"/>
              <w:ind w:firstLineChars="0" w:firstLine="0"/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3E0D7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主要根据公司的养猪业务发展规划在全国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主要猪肉类消费区</w:t>
            </w:r>
            <w:r w:rsidR="003E0D7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布局和投资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F23779" w:rsidRPr="00245027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384B35" w:rsidP="00384B35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9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24</w:t>
            </w:r>
            <w:r w:rsidR="00F23779"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23779" w:rsidRPr="00245027" w:rsidRDefault="00F23779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23779" w:rsidRPr="00245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0B9" w:rsidRDefault="00F100B9" w:rsidP="00F26812">
      <w:pPr>
        <w:spacing w:line="240" w:lineRule="auto"/>
        <w:ind w:firstLine="420"/>
      </w:pPr>
      <w:r>
        <w:separator/>
      </w:r>
    </w:p>
  </w:endnote>
  <w:endnote w:type="continuationSeparator" w:id="0">
    <w:p w:rsidR="00F100B9" w:rsidRDefault="00F100B9" w:rsidP="00F268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0B9" w:rsidRDefault="00F100B9" w:rsidP="00F26812">
      <w:pPr>
        <w:spacing w:line="240" w:lineRule="auto"/>
        <w:ind w:firstLine="420"/>
      </w:pPr>
      <w:r>
        <w:separator/>
      </w:r>
    </w:p>
  </w:footnote>
  <w:footnote w:type="continuationSeparator" w:id="0">
    <w:p w:rsidR="00F100B9" w:rsidRDefault="00F100B9" w:rsidP="00F268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92"/>
    <w:multiLevelType w:val="hybridMultilevel"/>
    <w:tmpl w:val="AFA4DA82"/>
    <w:lvl w:ilvl="0" w:tplc="12C8DFEA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63D2E"/>
    <w:multiLevelType w:val="hybridMultilevel"/>
    <w:tmpl w:val="C46AAFB8"/>
    <w:lvl w:ilvl="0" w:tplc="6F36F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C5142"/>
    <w:multiLevelType w:val="hybridMultilevel"/>
    <w:tmpl w:val="9688511E"/>
    <w:lvl w:ilvl="0" w:tplc="511CF46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419CF"/>
    <w:multiLevelType w:val="hybridMultilevel"/>
    <w:tmpl w:val="59FA3B44"/>
    <w:lvl w:ilvl="0" w:tplc="C77A12D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34EB5"/>
    <w:multiLevelType w:val="hybridMultilevel"/>
    <w:tmpl w:val="71D20596"/>
    <w:lvl w:ilvl="0" w:tplc="0FD0E07C">
      <w:start w:val="4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5227EF3"/>
    <w:multiLevelType w:val="hybridMultilevel"/>
    <w:tmpl w:val="C2A24FD6"/>
    <w:lvl w:ilvl="0" w:tplc="B05E9BF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FA3B52">
      <w:start w:val="5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01CE4"/>
    <w:multiLevelType w:val="hybridMultilevel"/>
    <w:tmpl w:val="A8344018"/>
    <w:lvl w:ilvl="0" w:tplc="AC945C7E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B5690"/>
    <w:multiLevelType w:val="hybridMultilevel"/>
    <w:tmpl w:val="4BB01B92"/>
    <w:lvl w:ilvl="0" w:tplc="04AED6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C7708"/>
    <w:multiLevelType w:val="hybridMultilevel"/>
    <w:tmpl w:val="BA3AD06C"/>
    <w:lvl w:ilvl="0" w:tplc="75301F4A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38070">
    <w:abstractNumId w:val="1"/>
  </w:num>
  <w:num w:numId="2" w16cid:durableId="1020426690">
    <w:abstractNumId w:val="2"/>
  </w:num>
  <w:num w:numId="3" w16cid:durableId="1232812062">
    <w:abstractNumId w:val="6"/>
  </w:num>
  <w:num w:numId="4" w16cid:durableId="649750290">
    <w:abstractNumId w:val="0"/>
  </w:num>
  <w:num w:numId="5" w16cid:durableId="2040273191">
    <w:abstractNumId w:val="7"/>
  </w:num>
  <w:num w:numId="6" w16cid:durableId="605619074">
    <w:abstractNumId w:val="5"/>
  </w:num>
  <w:num w:numId="7" w16cid:durableId="1385517725">
    <w:abstractNumId w:val="8"/>
  </w:num>
  <w:num w:numId="8" w16cid:durableId="124932253">
    <w:abstractNumId w:val="4"/>
  </w:num>
  <w:num w:numId="9" w16cid:durableId="1509636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5166"/>
    <w:rsid w:val="000179DD"/>
    <w:rsid w:val="00021318"/>
    <w:rsid w:val="00021402"/>
    <w:rsid w:val="0003343A"/>
    <w:rsid w:val="00053188"/>
    <w:rsid w:val="00061EEC"/>
    <w:rsid w:val="000636B2"/>
    <w:rsid w:val="00071C1E"/>
    <w:rsid w:val="00075A7B"/>
    <w:rsid w:val="0008094C"/>
    <w:rsid w:val="00085F8E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F75"/>
    <w:rsid w:val="000B2371"/>
    <w:rsid w:val="000B74E2"/>
    <w:rsid w:val="000C2295"/>
    <w:rsid w:val="000C3450"/>
    <w:rsid w:val="000C560F"/>
    <w:rsid w:val="000D0832"/>
    <w:rsid w:val="000D53E3"/>
    <w:rsid w:val="000D7A86"/>
    <w:rsid w:val="000E20A7"/>
    <w:rsid w:val="000E7425"/>
    <w:rsid w:val="000F0FB0"/>
    <w:rsid w:val="000F3488"/>
    <w:rsid w:val="000F4774"/>
    <w:rsid w:val="000F7F9A"/>
    <w:rsid w:val="001050D7"/>
    <w:rsid w:val="001059AD"/>
    <w:rsid w:val="001111FD"/>
    <w:rsid w:val="00111460"/>
    <w:rsid w:val="00114A1B"/>
    <w:rsid w:val="00121A04"/>
    <w:rsid w:val="00123B5F"/>
    <w:rsid w:val="00124AA5"/>
    <w:rsid w:val="00131CBA"/>
    <w:rsid w:val="00133F8C"/>
    <w:rsid w:val="0013556C"/>
    <w:rsid w:val="00146484"/>
    <w:rsid w:val="00146E63"/>
    <w:rsid w:val="00147E20"/>
    <w:rsid w:val="00154FBA"/>
    <w:rsid w:val="00156BB1"/>
    <w:rsid w:val="00162443"/>
    <w:rsid w:val="001652BE"/>
    <w:rsid w:val="00172A27"/>
    <w:rsid w:val="00181C26"/>
    <w:rsid w:val="00190A2B"/>
    <w:rsid w:val="001A0B8D"/>
    <w:rsid w:val="001A1C60"/>
    <w:rsid w:val="001B201C"/>
    <w:rsid w:val="001B7516"/>
    <w:rsid w:val="001C1AC3"/>
    <w:rsid w:val="001C3B6A"/>
    <w:rsid w:val="001C6A27"/>
    <w:rsid w:val="001C76E9"/>
    <w:rsid w:val="001D2231"/>
    <w:rsid w:val="001E3705"/>
    <w:rsid w:val="001E3C34"/>
    <w:rsid w:val="001F46CA"/>
    <w:rsid w:val="001F4A0B"/>
    <w:rsid w:val="00200246"/>
    <w:rsid w:val="0020150F"/>
    <w:rsid w:val="00203C54"/>
    <w:rsid w:val="002057AA"/>
    <w:rsid w:val="00206224"/>
    <w:rsid w:val="00206D6E"/>
    <w:rsid w:val="00210B85"/>
    <w:rsid w:val="002132BF"/>
    <w:rsid w:val="0021356F"/>
    <w:rsid w:val="00213729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767A"/>
    <w:rsid w:val="00244B56"/>
    <w:rsid w:val="00245027"/>
    <w:rsid w:val="00245973"/>
    <w:rsid w:val="00255E19"/>
    <w:rsid w:val="00256005"/>
    <w:rsid w:val="00260720"/>
    <w:rsid w:val="00263B2D"/>
    <w:rsid w:val="00265404"/>
    <w:rsid w:val="00274BA6"/>
    <w:rsid w:val="002750EE"/>
    <w:rsid w:val="00282ADF"/>
    <w:rsid w:val="00283AD3"/>
    <w:rsid w:val="00294A6A"/>
    <w:rsid w:val="00297DD6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1FDC"/>
    <w:rsid w:val="002E552B"/>
    <w:rsid w:val="002F2137"/>
    <w:rsid w:val="00300094"/>
    <w:rsid w:val="00300E7F"/>
    <w:rsid w:val="00304CBC"/>
    <w:rsid w:val="003074F3"/>
    <w:rsid w:val="003119B7"/>
    <w:rsid w:val="00312FD4"/>
    <w:rsid w:val="00314FDD"/>
    <w:rsid w:val="003228A4"/>
    <w:rsid w:val="00327EDE"/>
    <w:rsid w:val="0033248D"/>
    <w:rsid w:val="00333FF2"/>
    <w:rsid w:val="00335640"/>
    <w:rsid w:val="00345349"/>
    <w:rsid w:val="00346B6F"/>
    <w:rsid w:val="0035426A"/>
    <w:rsid w:val="0035669A"/>
    <w:rsid w:val="0036114E"/>
    <w:rsid w:val="00363CA3"/>
    <w:rsid w:val="00364C07"/>
    <w:rsid w:val="003733C3"/>
    <w:rsid w:val="00381496"/>
    <w:rsid w:val="00384B35"/>
    <w:rsid w:val="00384CE5"/>
    <w:rsid w:val="00386684"/>
    <w:rsid w:val="00386D14"/>
    <w:rsid w:val="00386F4B"/>
    <w:rsid w:val="003A005A"/>
    <w:rsid w:val="003A23E7"/>
    <w:rsid w:val="003A2914"/>
    <w:rsid w:val="003A3B8D"/>
    <w:rsid w:val="003B27E6"/>
    <w:rsid w:val="003B4F14"/>
    <w:rsid w:val="003B5E2A"/>
    <w:rsid w:val="003B5E3E"/>
    <w:rsid w:val="003C34EA"/>
    <w:rsid w:val="003C429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50D2"/>
    <w:rsid w:val="003F7A70"/>
    <w:rsid w:val="00400CB5"/>
    <w:rsid w:val="004019FD"/>
    <w:rsid w:val="00404A5B"/>
    <w:rsid w:val="0040541A"/>
    <w:rsid w:val="004058CF"/>
    <w:rsid w:val="00413552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78DA"/>
    <w:rsid w:val="00474804"/>
    <w:rsid w:val="00476592"/>
    <w:rsid w:val="004769FB"/>
    <w:rsid w:val="00477F8D"/>
    <w:rsid w:val="00482C31"/>
    <w:rsid w:val="00484BFA"/>
    <w:rsid w:val="00487007"/>
    <w:rsid w:val="004975EB"/>
    <w:rsid w:val="004A2023"/>
    <w:rsid w:val="004A691A"/>
    <w:rsid w:val="004B5895"/>
    <w:rsid w:val="004C06C6"/>
    <w:rsid w:val="004C4F98"/>
    <w:rsid w:val="004C4FD2"/>
    <w:rsid w:val="004C7A70"/>
    <w:rsid w:val="004D09EA"/>
    <w:rsid w:val="004D1306"/>
    <w:rsid w:val="004D7DA7"/>
    <w:rsid w:val="0050443F"/>
    <w:rsid w:val="0050780D"/>
    <w:rsid w:val="005128B3"/>
    <w:rsid w:val="005147B5"/>
    <w:rsid w:val="00526575"/>
    <w:rsid w:val="0053194F"/>
    <w:rsid w:val="00531D5C"/>
    <w:rsid w:val="00534803"/>
    <w:rsid w:val="005351A0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6366"/>
    <w:rsid w:val="00596609"/>
    <w:rsid w:val="005A3444"/>
    <w:rsid w:val="005A374A"/>
    <w:rsid w:val="005B2A54"/>
    <w:rsid w:val="005B6DF3"/>
    <w:rsid w:val="005C08DF"/>
    <w:rsid w:val="005C0DAD"/>
    <w:rsid w:val="005C52AC"/>
    <w:rsid w:val="005C67D4"/>
    <w:rsid w:val="005D1965"/>
    <w:rsid w:val="005D20AE"/>
    <w:rsid w:val="005D2AC8"/>
    <w:rsid w:val="005D58DB"/>
    <w:rsid w:val="005E3596"/>
    <w:rsid w:val="005E74BE"/>
    <w:rsid w:val="005E7EED"/>
    <w:rsid w:val="005F5674"/>
    <w:rsid w:val="006006F8"/>
    <w:rsid w:val="00601054"/>
    <w:rsid w:val="00601BC2"/>
    <w:rsid w:val="00603052"/>
    <w:rsid w:val="00603592"/>
    <w:rsid w:val="00610578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50A6"/>
    <w:rsid w:val="0066081A"/>
    <w:rsid w:val="00661721"/>
    <w:rsid w:val="00664F96"/>
    <w:rsid w:val="00667FAE"/>
    <w:rsid w:val="00672D22"/>
    <w:rsid w:val="00683321"/>
    <w:rsid w:val="0068722F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60BC"/>
    <w:rsid w:val="006D0FE6"/>
    <w:rsid w:val="006D230A"/>
    <w:rsid w:val="006E5C3C"/>
    <w:rsid w:val="006F0B3B"/>
    <w:rsid w:val="006F198C"/>
    <w:rsid w:val="006F52AA"/>
    <w:rsid w:val="006F6947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6170"/>
    <w:rsid w:val="00754C09"/>
    <w:rsid w:val="0075594E"/>
    <w:rsid w:val="00756EE2"/>
    <w:rsid w:val="00757589"/>
    <w:rsid w:val="00761821"/>
    <w:rsid w:val="0076232F"/>
    <w:rsid w:val="00762A7B"/>
    <w:rsid w:val="007664D7"/>
    <w:rsid w:val="00772B3C"/>
    <w:rsid w:val="00773F8C"/>
    <w:rsid w:val="00774492"/>
    <w:rsid w:val="007819AB"/>
    <w:rsid w:val="007840F2"/>
    <w:rsid w:val="0078665F"/>
    <w:rsid w:val="007875E7"/>
    <w:rsid w:val="0079133C"/>
    <w:rsid w:val="007929DA"/>
    <w:rsid w:val="00793174"/>
    <w:rsid w:val="007950A9"/>
    <w:rsid w:val="00795401"/>
    <w:rsid w:val="0079589F"/>
    <w:rsid w:val="00796033"/>
    <w:rsid w:val="00796FE7"/>
    <w:rsid w:val="007975C3"/>
    <w:rsid w:val="007A79D2"/>
    <w:rsid w:val="007B6D18"/>
    <w:rsid w:val="007C01CB"/>
    <w:rsid w:val="007C33BE"/>
    <w:rsid w:val="007D6CDC"/>
    <w:rsid w:val="007E0412"/>
    <w:rsid w:val="007E33D6"/>
    <w:rsid w:val="007F79F2"/>
    <w:rsid w:val="00803C2C"/>
    <w:rsid w:val="00804C49"/>
    <w:rsid w:val="00807CF1"/>
    <w:rsid w:val="00811550"/>
    <w:rsid w:val="008136A3"/>
    <w:rsid w:val="00815EFA"/>
    <w:rsid w:val="008207A2"/>
    <w:rsid w:val="00821FA0"/>
    <w:rsid w:val="00827B93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617A9"/>
    <w:rsid w:val="008626B9"/>
    <w:rsid w:val="008653DE"/>
    <w:rsid w:val="00867F6D"/>
    <w:rsid w:val="00870E6E"/>
    <w:rsid w:val="00877915"/>
    <w:rsid w:val="0088205B"/>
    <w:rsid w:val="00885748"/>
    <w:rsid w:val="00885E78"/>
    <w:rsid w:val="008876B4"/>
    <w:rsid w:val="00887C15"/>
    <w:rsid w:val="00890F52"/>
    <w:rsid w:val="008918F1"/>
    <w:rsid w:val="008A2A3E"/>
    <w:rsid w:val="008A7DF7"/>
    <w:rsid w:val="008A7F98"/>
    <w:rsid w:val="008C3E64"/>
    <w:rsid w:val="008C7D6B"/>
    <w:rsid w:val="008C7DD3"/>
    <w:rsid w:val="008D25CB"/>
    <w:rsid w:val="008D5554"/>
    <w:rsid w:val="008E4C00"/>
    <w:rsid w:val="008E7BCD"/>
    <w:rsid w:val="008F2BA8"/>
    <w:rsid w:val="008F4467"/>
    <w:rsid w:val="008F69CC"/>
    <w:rsid w:val="009014BA"/>
    <w:rsid w:val="00902782"/>
    <w:rsid w:val="00903FE2"/>
    <w:rsid w:val="00904521"/>
    <w:rsid w:val="009060A5"/>
    <w:rsid w:val="009075EA"/>
    <w:rsid w:val="00911244"/>
    <w:rsid w:val="0091183B"/>
    <w:rsid w:val="00917778"/>
    <w:rsid w:val="009216A9"/>
    <w:rsid w:val="00922EC0"/>
    <w:rsid w:val="00923331"/>
    <w:rsid w:val="00925ADD"/>
    <w:rsid w:val="00926F87"/>
    <w:rsid w:val="0093062F"/>
    <w:rsid w:val="009306DA"/>
    <w:rsid w:val="009355F3"/>
    <w:rsid w:val="00941182"/>
    <w:rsid w:val="00941E45"/>
    <w:rsid w:val="0095481F"/>
    <w:rsid w:val="00960CD8"/>
    <w:rsid w:val="00961173"/>
    <w:rsid w:val="00964A59"/>
    <w:rsid w:val="00964E7C"/>
    <w:rsid w:val="00966590"/>
    <w:rsid w:val="009730CA"/>
    <w:rsid w:val="00976561"/>
    <w:rsid w:val="00980912"/>
    <w:rsid w:val="0098303C"/>
    <w:rsid w:val="009834DE"/>
    <w:rsid w:val="009835D6"/>
    <w:rsid w:val="0098471B"/>
    <w:rsid w:val="00991621"/>
    <w:rsid w:val="00991CA6"/>
    <w:rsid w:val="00995283"/>
    <w:rsid w:val="00995B0D"/>
    <w:rsid w:val="0099659B"/>
    <w:rsid w:val="0099724F"/>
    <w:rsid w:val="009A6A51"/>
    <w:rsid w:val="009B306C"/>
    <w:rsid w:val="009B4B06"/>
    <w:rsid w:val="009C1A06"/>
    <w:rsid w:val="009C26BB"/>
    <w:rsid w:val="009D673F"/>
    <w:rsid w:val="009E2ECF"/>
    <w:rsid w:val="009E38DC"/>
    <w:rsid w:val="009E6F60"/>
    <w:rsid w:val="009E7B62"/>
    <w:rsid w:val="009F4093"/>
    <w:rsid w:val="009F5E34"/>
    <w:rsid w:val="00A00568"/>
    <w:rsid w:val="00A04769"/>
    <w:rsid w:val="00A04909"/>
    <w:rsid w:val="00A079EE"/>
    <w:rsid w:val="00A1196B"/>
    <w:rsid w:val="00A156FF"/>
    <w:rsid w:val="00A16350"/>
    <w:rsid w:val="00A23201"/>
    <w:rsid w:val="00A332D1"/>
    <w:rsid w:val="00A35D98"/>
    <w:rsid w:val="00A37CB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1BF9"/>
    <w:rsid w:val="00A953FD"/>
    <w:rsid w:val="00AA62E3"/>
    <w:rsid w:val="00AC233C"/>
    <w:rsid w:val="00AC2E51"/>
    <w:rsid w:val="00AC41A8"/>
    <w:rsid w:val="00AC5787"/>
    <w:rsid w:val="00AD229D"/>
    <w:rsid w:val="00AD2F2C"/>
    <w:rsid w:val="00AD3DF9"/>
    <w:rsid w:val="00AD48A0"/>
    <w:rsid w:val="00AD68EA"/>
    <w:rsid w:val="00AE2ECE"/>
    <w:rsid w:val="00AF2AC3"/>
    <w:rsid w:val="00AF3DA5"/>
    <w:rsid w:val="00B07D52"/>
    <w:rsid w:val="00B1027C"/>
    <w:rsid w:val="00B121EB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51921"/>
    <w:rsid w:val="00B5395E"/>
    <w:rsid w:val="00B56DEE"/>
    <w:rsid w:val="00B60794"/>
    <w:rsid w:val="00B63DC4"/>
    <w:rsid w:val="00B63E71"/>
    <w:rsid w:val="00B77B89"/>
    <w:rsid w:val="00B80F40"/>
    <w:rsid w:val="00B82121"/>
    <w:rsid w:val="00B843A7"/>
    <w:rsid w:val="00B8635A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E1A1F"/>
    <w:rsid w:val="00BE25F2"/>
    <w:rsid w:val="00BE325C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6190"/>
    <w:rsid w:val="00C1779A"/>
    <w:rsid w:val="00C2043C"/>
    <w:rsid w:val="00C21B40"/>
    <w:rsid w:val="00C238DF"/>
    <w:rsid w:val="00C241ED"/>
    <w:rsid w:val="00C336F1"/>
    <w:rsid w:val="00C354F3"/>
    <w:rsid w:val="00C4114B"/>
    <w:rsid w:val="00C445EB"/>
    <w:rsid w:val="00C52763"/>
    <w:rsid w:val="00C53C7E"/>
    <w:rsid w:val="00C547E9"/>
    <w:rsid w:val="00C558A5"/>
    <w:rsid w:val="00C6031B"/>
    <w:rsid w:val="00C64D60"/>
    <w:rsid w:val="00C67391"/>
    <w:rsid w:val="00C6754C"/>
    <w:rsid w:val="00C678EF"/>
    <w:rsid w:val="00C679D9"/>
    <w:rsid w:val="00C72464"/>
    <w:rsid w:val="00C7642A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B0F72"/>
    <w:rsid w:val="00CB57D0"/>
    <w:rsid w:val="00CC46E7"/>
    <w:rsid w:val="00CD434C"/>
    <w:rsid w:val="00CD5306"/>
    <w:rsid w:val="00CE161E"/>
    <w:rsid w:val="00CE5583"/>
    <w:rsid w:val="00CE701E"/>
    <w:rsid w:val="00CE7757"/>
    <w:rsid w:val="00CF14C5"/>
    <w:rsid w:val="00D01422"/>
    <w:rsid w:val="00D04F46"/>
    <w:rsid w:val="00D0580D"/>
    <w:rsid w:val="00D062E9"/>
    <w:rsid w:val="00D066F4"/>
    <w:rsid w:val="00D072B0"/>
    <w:rsid w:val="00D12A8C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73E4C"/>
    <w:rsid w:val="00D843DC"/>
    <w:rsid w:val="00D85396"/>
    <w:rsid w:val="00D958E0"/>
    <w:rsid w:val="00D96292"/>
    <w:rsid w:val="00D9631C"/>
    <w:rsid w:val="00DA0332"/>
    <w:rsid w:val="00DA04A9"/>
    <w:rsid w:val="00DA206A"/>
    <w:rsid w:val="00DB189A"/>
    <w:rsid w:val="00DB2560"/>
    <w:rsid w:val="00DB30DC"/>
    <w:rsid w:val="00DB3A17"/>
    <w:rsid w:val="00DC11FD"/>
    <w:rsid w:val="00DC1F8C"/>
    <w:rsid w:val="00DC4D81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5BCD"/>
    <w:rsid w:val="00E40F94"/>
    <w:rsid w:val="00E41827"/>
    <w:rsid w:val="00E4258B"/>
    <w:rsid w:val="00E43D5A"/>
    <w:rsid w:val="00E45140"/>
    <w:rsid w:val="00E52537"/>
    <w:rsid w:val="00E529E7"/>
    <w:rsid w:val="00E56307"/>
    <w:rsid w:val="00E56BF8"/>
    <w:rsid w:val="00E704F6"/>
    <w:rsid w:val="00E8134B"/>
    <w:rsid w:val="00E81B0C"/>
    <w:rsid w:val="00E83444"/>
    <w:rsid w:val="00E90188"/>
    <w:rsid w:val="00E90341"/>
    <w:rsid w:val="00E90C3B"/>
    <w:rsid w:val="00E918BD"/>
    <w:rsid w:val="00E950E3"/>
    <w:rsid w:val="00E952BC"/>
    <w:rsid w:val="00EA2E98"/>
    <w:rsid w:val="00EB6457"/>
    <w:rsid w:val="00EB7CF2"/>
    <w:rsid w:val="00EC33CC"/>
    <w:rsid w:val="00EC52B3"/>
    <w:rsid w:val="00EC7EB1"/>
    <w:rsid w:val="00ED325A"/>
    <w:rsid w:val="00ED5C7B"/>
    <w:rsid w:val="00ED7517"/>
    <w:rsid w:val="00EE3A58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BB9"/>
    <w:rsid w:val="00F140BD"/>
    <w:rsid w:val="00F17576"/>
    <w:rsid w:val="00F23779"/>
    <w:rsid w:val="00F26812"/>
    <w:rsid w:val="00F320A2"/>
    <w:rsid w:val="00F36AEE"/>
    <w:rsid w:val="00F42551"/>
    <w:rsid w:val="00F429CA"/>
    <w:rsid w:val="00F4374C"/>
    <w:rsid w:val="00F443B9"/>
    <w:rsid w:val="00F463E3"/>
    <w:rsid w:val="00F46484"/>
    <w:rsid w:val="00F46E2C"/>
    <w:rsid w:val="00F53B3B"/>
    <w:rsid w:val="00F575E6"/>
    <w:rsid w:val="00F57958"/>
    <w:rsid w:val="00F6061F"/>
    <w:rsid w:val="00F65616"/>
    <w:rsid w:val="00F6669D"/>
    <w:rsid w:val="00F6718B"/>
    <w:rsid w:val="00F67784"/>
    <w:rsid w:val="00F71CAE"/>
    <w:rsid w:val="00F77664"/>
    <w:rsid w:val="00F8066B"/>
    <w:rsid w:val="00F814F2"/>
    <w:rsid w:val="00F842ED"/>
    <w:rsid w:val="00F85204"/>
    <w:rsid w:val="00F87A2C"/>
    <w:rsid w:val="00F97063"/>
    <w:rsid w:val="00F97DBA"/>
    <w:rsid w:val="00FA3B26"/>
    <w:rsid w:val="00FA4C9C"/>
    <w:rsid w:val="00FB2A10"/>
    <w:rsid w:val="00FB713B"/>
    <w:rsid w:val="00FB7C19"/>
    <w:rsid w:val="00FC27A7"/>
    <w:rsid w:val="00FC2C6A"/>
    <w:rsid w:val="00FD00C5"/>
    <w:rsid w:val="00FD3B1D"/>
    <w:rsid w:val="00FE109F"/>
    <w:rsid w:val="00FE3BF7"/>
    <w:rsid w:val="00FF1B04"/>
    <w:rsid w:val="00FF3329"/>
    <w:rsid w:val="01100616"/>
    <w:rsid w:val="0113383F"/>
    <w:rsid w:val="013D304D"/>
    <w:rsid w:val="0148459B"/>
    <w:rsid w:val="01487763"/>
    <w:rsid w:val="017D433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395D18"/>
    <w:rsid w:val="1145115C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3F71F5"/>
    <w:rsid w:val="2C4305C0"/>
    <w:rsid w:val="2C5D765F"/>
    <w:rsid w:val="2C6900C2"/>
    <w:rsid w:val="2C6A0A29"/>
    <w:rsid w:val="2C7C6FAA"/>
    <w:rsid w:val="2CE22489"/>
    <w:rsid w:val="2CFE3ED1"/>
    <w:rsid w:val="2D002D22"/>
    <w:rsid w:val="2D1E1183"/>
    <w:rsid w:val="2D4723B6"/>
    <w:rsid w:val="2D511091"/>
    <w:rsid w:val="2D6A7818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A381D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C1DC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B5E948-6B79-4DB9-B1D2-9862B94E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框文本 Char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1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unhideWhenUsed/>
    <w:rPr>
      <w:lang w:val="x-none" w:eastAsia="x-non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Pr>
      <w:b/>
      <w:bCs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  <w:lang w:val="x-none" w:eastAsia="x-none"/>
    </w:rPr>
  </w:style>
  <w:style w:type="paragraph" w:styleId="aa">
    <w:name w:val="列出段落"/>
    <w:basedOn w:val="a"/>
    <w:uiPriority w:val="34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Revision"/>
    <w:hidden/>
    <w:uiPriority w:val="99"/>
    <w:unhideWhenUsed/>
    <w:rsid w:val="00D0580D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>微软中国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