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64"/>
        </w:rPr>
        <w:t>QI Version-Gap Review — 2026-08-02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2"/>
        </w:rPr>
        <w:t>Version Gap Review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shared\documentation\project_library\QI_Version_Gap_Review_2026-08-02.md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>
      <w:r>
        <w:br w:type="page"/>
      </w:r>
    </w:p>
    <w:p>
      <w:r>
        <w:t>Companion to the QI Component Inventory (QI_Component_Inventory_2026-08-02.md). Assessment of the ⬆️ flags: what's safe to take, what's risky, what to skip. Recommendation principle: upgrade only when a gap blocks work or carries a security fix — this is a POC-budget shop, stability wins.</w:t>
      </w:r>
    </w:p>
    <w:p>
      <w:pPr>
        <w:pStyle w:val="Heading2"/>
      </w:pPr>
      <w:r>
        <w:t>🔴 Hold — breaking, upgrade only with a migration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Where it bites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ChromaDB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0.5.x → 1.5.9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QI Brain (decisions/sessions/docs collections), Documentation Brain, MapSnap/Maia RAG plans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 xml:space="preserve">1.x changed client APIs and storage format. A blind upgrade breaks the Brain. Migration = export collections, upgrade, re-embed. Only do this when a 1.x-only feature is actually needed. </w:t>
            </w:r>
            <w:r>
              <w:rPr>
                <w:b/>
                <w:sz w:val="19"/>
              </w:rPr>
              <w:t>Pin 0.5.x meanwhile.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transformers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4.44 (shared) → 5.14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PersonalSong/AvatarStudio diffusers pipelines on the shared interpreter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 xml:space="preserve">v5 removed legacy APIs; diffusers 0.32 pins may conflict. Headroom already runs 5.2.0 </w:t>
            </w:r>
            <w:r>
              <w:rPr>
                <w:b/>
                <w:sz w:val="19"/>
              </w:rPr>
              <w:t>isolated in its own venv</w:t>
            </w:r>
            <w:r>
              <w:rPr>
                <w:sz w:val="19"/>
              </w:rPr>
              <w:t xml:space="preserve"> — that isolation is the correct pattern. Do not bump the shared interpreter until diffusers/torch stack is retested together.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TypeScript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5.6 → 7.0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CypherMiner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TS7 = new native (Go) compiler. Big build-speed win but ecosystem tooling still settling. CypherMiner builds fine today — revisit in Q4.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Vite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6.0 → 8.2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CypherMiner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Two majors; plugin API churn. Bundle with the TS7 migration when it happens, not before.</w:t>
            </w:r>
          </w:p>
        </w:tc>
      </w:tr>
    </w:tbl>
    <w:p>
      <w:pPr>
        <w:spacing w:after="40"/>
      </w:pPr>
    </w:p>
    <w:p>
      <w:pPr>
        <w:pStyle w:val="Heading2"/>
      </w:pPr>
      <w:r>
        <w:t>🟡 Take deliberately — minor friction possible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Gradio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6.14 → 6.22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Same major, safe; theme/queue fixes. Take on next touch of each Gradio app.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FastAPI / Uvicorn / Pydantic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0.115→0.141 / 0.34→0.52 / 2.x→2.13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All same-major, well-behaved. Refresh floors (</w:t>
            </w:r>
            <w:r>
              <w:rPr>
                <w:rFonts w:ascii="Consolas" w:hAnsi="Consolas"/>
                <w:sz w:val="19"/>
              </w:rPr>
              <w:t>&gt;=</w:t>
            </w:r>
            <w:r>
              <w:rPr>
                <w:sz w:val="19"/>
              </w:rPr>
              <w:t>) at next per-project release; no urgent action.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rich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13.9 → 15.0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Major, but console-formatting only (one app). Take when convenient.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yt-dlp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pinned floor → 2026.7.4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Site extractors rot fast — PlayDeck/TubeScout should track latest routinely. Add to monthly self-audit.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cloudflared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→ 2026.7.3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Tunnels auto-serviced; refresh binaries during the next maintenance window.</w:t>
            </w:r>
          </w:p>
        </w:tc>
      </w:tr>
    </w:tbl>
    <w:p>
      <w:pPr>
        <w:spacing w:after="40"/>
      </w:pPr>
    </w:p>
    <w:p>
      <w:pPr>
        <w:pStyle w:val="Heading2"/>
      </w:pPr>
      <w:r>
        <w:t>🟢 Safe patch/minor bumps — batch anytime</w:t>
      </w:r>
    </w:p>
    <w:p>
      <w:r>
        <w:t>Pillow 12.2→12.3 · rembg 2.0.75→2.0.77 · Ghostscript 10.07.0→10.07.1 · NAPS2 8.2.1→8.3.2 · soundfile 0.13.1→0.14 · Tesseract →5.5.3 · SortableJS 1.15.0→1.15.7 (vendored, replace file) · edge-tts already current (7.2.8) · Bootstrap Icons already current (1.13.1).</w:t>
      </w:r>
    </w:p>
    <w:p>
      <w:pPr>
        <w:pStyle w:val="Heading2"/>
      </w:pPr>
      <w:r>
        <w:t>⚪ No action possible / not applicable</w:t>
      </w:r>
    </w:p>
    <w:p>
      <w:pPr>
        <w:pStyle w:val="ListBullet"/>
      </w:pPr>
      <w:r>
        <w:rPr>
          <w:b/>
        </w:rPr>
        <w:t>NSSM 2.24</w:t>
      </w:r>
      <w:r>
        <w:t xml:space="preserve"> — upstream dormant since 2014; still the standard. No newer version exists.</w:t>
      </w:r>
    </w:p>
    <w:p>
      <w:pPr>
        <w:pStyle w:val="ListBullet"/>
      </w:pPr>
      <w:r>
        <w:rPr>
          <w:b/>
        </w:rPr>
        <w:t>tabula-java</w:t>
      </w:r>
      <w:r>
        <w:t xml:space="preserve"> — dormant since 2021; works as bundled.</w:t>
      </w:r>
    </w:p>
    <w:p>
      <w:pPr>
        <w:pStyle w:val="ListBullet"/>
      </w:pPr>
      <w:r>
        <w:rPr>
          <w:b/>
        </w:rPr>
        <w:t>PyPDF2</w:t>
      </w:r>
      <w:r>
        <w:t xml:space="preserve"> — deprecated upstream; if touched again, move to </w:t>
      </w:r>
      <w:r>
        <w:rPr>
          <w:b/>
        </w:rPr>
        <w:t>pypdf</w:t>
      </w:r>
      <w:r>
        <w:t xml:space="preserve"> (maintained successor).</w:t>
      </w:r>
    </w:p>
    <w:p>
      <w:pPr>
        <w:pStyle w:val="ListBullet"/>
      </w:pPr>
      <w:r>
        <w:t>Model weights (SDXL, SVD, Kokoro, IP-Adapter, Seed-VC, Hallo2, LivePortrait) — no semver releases; upgrade only when a better model is chosen, not for currency.</w:t>
      </w:r>
    </w:p>
    <w:p>
      <w:pPr>
        <w:pStyle w:val="Heading2"/>
      </w:pPr>
      <w:r>
        <w:t>Standing rule</w:t>
      </w:r>
    </w:p>
    <w:p>
      <w:r>
        <w:t>The monthly self-audit (QI_ClaudeSelfAudit) should diff in-use vs latest for the 🟡 tier and report — not auto-upgrade. The 🔴 tier only moves with an explicit migration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QI Version-Gap Review — 2026-08-02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