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Bakeoff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C:\QIP\Bakeoff\INTRO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Bakeoff — Hermes vs OpenClaw Evaluation Rig</w:t>
      </w:r>
    </w:p>
    <w:p>
      <w:r>
        <w:t xml:space="preserve">Side-by-side evaluation harness that answers one question: </w:t>
      </w:r>
      <w:r>
        <w:rPr>
          <w:b/>
        </w:rPr>
        <w:t>which local agent harness should QI standardize on — Hermes Agent or OpenClaw?</w:t>
      </w:r>
    </w:p>
    <w:p>
      <w:r>
        <w:t xml:space="preserve">Both harnesses are driven against the </w:t>
      </w:r>
      <w:r>
        <w:rPr>
          <w:b/>
        </w:rPr>
        <w:t>same brain</w:t>
      </w:r>
      <w:r>
        <w:t xml:space="preserve"> (gpt-oss-20b GGUF served by Ollama at 127.0.0.1:11434), the same task list, and the same rubric, so the only variable is the harness itself.</w:t>
      </w:r>
    </w:p>
    <w:p>
      <w:pPr>
        <w:pStyle w:val="Heading2"/>
      </w:pPr>
      <w:r>
        <w:t>How it works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Piece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bakeoff.yaml</w:t>
            </w:r>
          </w:p>
        </w:tc>
        <w:tc>
          <w:tcPr>
            <w:tcW w:type="dxa" w:w="4320"/>
          </w:tcPr>
          <w:p>
            <w:r>
              <w:t>Task list, runner config and scoring rubric (parsed with PyYAML)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run_hermes.py</w:t>
            </w:r>
          </w:p>
        </w:tc>
        <w:tc>
          <w:tcPr>
            <w:tcW w:type="dxa" w:w="4320"/>
          </w:tcPr>
          <w:p>
            <w:r>
              <w:t>Drives Hermes Agent natively on Windows (</w:t>
            </w:r>
            <w:r>
              <w:rPr>
                <w:rFonts w:ascii="Consolas" w:hAnsi="Consolas"/>
                <w:sz w:val="19"/>
              </w:rPr>
              <w:t>hermes -z</w:t>
            </w:r>
            <w:r>
              <w:t xml:space="preserve">, home </w:t>
            </w:r>
            <w:r>
              <w:rPr>
                <w:rFonts w:ascii="Consolas" w:hAnsi="Consolas"/>
                <w:sz w:val="19"/>
              </w:rPr>
              <w:t>%LOCALAPPDATA%\hermes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run_openclaw.py</w:t>
            </w:r>
          </w:p>
        </w:tc>
        <w:tc>
          <w:tcPr>
            <w:tcW w:type="dxa" w:w="4320"/>
          </w:tcPr>
          <w:p>
            <w:r>
              <w:t xml:space="preserve">Drives OpenClaw inside WSL Ubuntu-24.04 via </w:t>
            </w:r>
            <w:r>
              <w:rPr>
                <w:rFonts w:ascii="Consolas" w:hAnsi="Consolas"/>
                <w:sz w:val="19"/>
              </w:rPr>
              <w:t>wsl.exe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openclaw agent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tools/domain_mcp.py</w:t>
            </w:r>
          </w:p>
        </w:tc>
        <w:tc>
          <w:tcPr>
            <w:tcW w:type="dxa" w:w="4320"/>
          </w:tcPr>
          <w:p>
            <w:r>
              <w:t>QI-created stdlib-only RDAP domain-lookup MCP tool exposed to both harnesses</w:t>
            </w:r>
          </w:p>
        </w:tc>
      </w:tr>
      <w:tr>
        <w:tc>
          <w:tcPr>
            <w:tcW w:type="dxa" w:w="4320"/>
          </w:tcPr>
          <w:p>
            <w:r>
              <w:t>Audit log</w:t>
            </w:r>
          </w:p>
        </w:tc>
        <w:tc>
          <w:tcPr>
            <w:tcW w:type="dxa" w:w="4320"/>
          </w:tcPr>
          <w:p>
            <w:r>
              <w:t>Proves actual tool use per run (no hallucinated tool calls)</w:t>
            </w:r>
          </w:p>
        </w:tc>
      </w:tr>
    </w:tbl>
    <w:p/>
    <w:p>
      <w:pPr>
        <w:pStyle w:val="Heading2"/>
      </w:pPr>
      <w:r>
        <w:t>Status</w:t>
      </w:r>
    </w:p>
    <w:p>
      <w:pPr>
        <w:pStyle w:val="ListBullet"/>
      </w:pPr>
      <w:r>
        <w:t xml:space="preserve">Smoke test: </w:t>
      </w:r>
      <w:r>
        <w:rPr>
          <w:b/>
        </w:rPr>
        <w:t>10/10</w:t>
      </w:r>
      <w:r>
        <w:t xml:space="preserve"> both sides (2026-07-06)</w:t>
      </w:r>
    </w:p>
    <w:p>
      <w:pPr>
        <w:pStyle w:val="ListBullet"/>
      </w:pPr>
      <w:r>
        <w:t>Renne runs the full suite and makes the final call</w:t>
      </w:r>
    </w:p>
    <w:p>
      <w:pPr>
        <w:pStyle w:val="ListBullet"/>
      </w:pPr>
      <w:r>
        <w:t>Result feeds the QI MCP Gateway rollout backlog (native-MCP support check)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r>
        <w:t>No architecture diagrams available.</w:t>
      </w:r>
    </w:p>
    <w:p>
      <w:r>
        <w:br w:type="page"/>
      </w:r>
    </w:p>
    <w:p>
      <w:pPr>
        <w:pStyle w:val="Heading1"/>
      </w:pPr>
      <w:r>
        <w:t>Feature Status — Business</w:t>
      </w:r>
    </w:p>
    <w:p>
      <w:r>
        <w:br w:type="page"/>
      </w:r>
    </w:p>
    <w:p>
      <w:pPr>
        <w:pStyle w:val="Heading1"/>
      </w:pPr>
      <w:r>
        <w:t>Feature Status — Developer / Technical</w:t>
      </w:r>
    </w:p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Real source excerpts showing which part of the code creates each feature.</w:t>
      </w:r>
    </w:p>
    <w:p>
      <w:r>
        <w:t>No annotated code snippets available for this project.</w:t>
      </w:r>
    </w:p>
    <w:p>
      <w:r>
        <w:br w:type="page"/>
      </w:r>
    </w:p>
    <w:p>
      <w:pPr>
        <w:pStyle w:val="Heading1"/>
      </w:pPr>
      <w:r>
        <w:t>Future Enhancements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Harness scripts (run_hermes.py / run_openclaw.py), scoring, audit-log parsing.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PyYAML</w:t>
            </w:r>
          </w:p>
        </w:tc>
        <w:tc>
          <w:tcPr>
            <w:tcW w:type="dxa" w:w="1728"/>
          </w:tcPr>
          <w:p>
            <w:r>
              <w:t>Parses bakeoff.yaml (tasks, runners, rubric).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6.0.3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harness 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Hermes Agent</w:t>
            </w:r>
          </w:p>
        </w:tc>
        <w:tc>
          <w:tcPr>
            <w:tcW w:type="dxa" w:w="1728"/>
          </w:tcPr>
          <w:p>
            <w:r>
              <w:t>Native-Windows agent harness under evaluation; one-shot runs via 'hermes -z'; home %LOCALAPPDATA%\hermes; provider 'ollama'.</w:t>
            </w:r>
          </w:p>
        </w:tc>
        <w:tc>
          <w:tcPr>
            <w:tcW w:type="dxa" w:w="1728"/>
          </w:tcPr>
          <w:p>
            <w:r>
              <w:t>Third-party</w:t>
            </w:r>
          </w:p>
        </w:tc>
        <w:tc>
          <w:tcPr>
            <w:tcW w:type="dxa" w:w="1728"/>
          </w:tcPr>
          <w:p>
            <w:r>
              <w:t>external install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harness 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</w:t>
            </w:r>
          </w:p>
        </w:tc>
        <w:tc>
          <w:tcPr>
            <w:tcW w:type="dxa" w:w="1728"/>
          </w:tcPr>
          <w:p>
            <w:r>
              <w:t>Second agent harness under evaluation; runs in WSL Ubuntu-24.04, invoked via 'openclaw agent'.</w:t>
            </w:r>
          </w:p>
        </w:tc>
        <w:tc>
          <w:tcPr>
            <w:tcW w:type="dxa" w:w="1728"/>
          </w:tcPr>
          <w:p>
            <w:r>
              <w:t>Third-party</w:t>
            </w:r>
          </w:p>
        </w:tc>
        <w:tc>
          <w:tcPr>
            <w:tcW w:type="dxa" w:w="1728"/>
          </w:tcPr>
          <w:p>
            <w:r>
              <w:t>2026.4.26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AI backend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Shared local model server both harnesses hit (hf.co/unsloth/gpt-oss-20b-GGUF) at 127.0.0.1:11434 — same brain, so the harness is the only variable.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local server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MCP tool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domain_mcp.py (RDAP via stdlib urllib)</w:t>
            </w:r>
          </w:p>
        </w:tc>
        <w:tc>
          <w:tcPr>
            <w:tcW w:type="dxa" w:w="1728"/>
          </w:tcPr>
          <w:p>
            <w:r>
              <w:t>QI-created stdlib-only domain-registration lookup exposed as an MCP tool to both harnesses.</w:t>
            </w:r>
          </w:p>
        </w:tc>
        <w:tc>
          <w:tcPr>
            <w:tcW w:type="dxa" w:w="1728"/>
          </w:tcPr>
          <w:p>
            <w:r>
              <w:t>Proprietary (QI)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WSL2 (Ubuntu-24.04)</w:t>
            </w:r>
          </w:p>
        </w:tc>
        <w:tc>
          <w:tcPr>
            <w:tcW w:type="dxa" w:w="1728"/>
          </w:tcPr>
          <w:p>
            <w:r>
              <w:t>Hosts the OpenClaw install; run_openclaw.py crosses the Windows-WSL boundary via wsl.exe.</w:t>
            </w:r>
          </w:p>
        </w:tc>
        <w:tc>
          <w:tcPr>
            <w:tcW w:type="dxa" w:w="1728"/>
          </w:tcPr>
          <w:p>
            <w:r>
              <w:t>OS component</w:t>
            </w:r>
          </w:p>
        </w:tc>
        <w:tc>
          <w:tcPr>
            <w:tcW w:type="dxa" w:w="1728"/>
          </w:tcPr>
          <w:p>
            <w:r>
              <w:t>Ubuntu-24.04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Stack</w:t>
      </w:r>
    </w:p>
    <w:p>
      <w:r>
        <w:t>Pure-Python eval rig at C:\QIP\Bakeoff. No service, no port — run on demand. Same gpt-oss-20b brain on both sides; smoke test 10/10 (2026-07-06); Renne runs the full suite and decides.</w:t>
      </w:r>
    </w:p>
    <w:p>
      <w:r>
        <w:br w:type="page"/>
      </w:r>
    </w:p>
    <w:p>
      <w:pPr>
        <w:pStyle w:val="Heading1"/>
      </w:pPr>
      <w:r>
        <w:t>Documentation &amp; Source Index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