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  <w:sz w:val="40"/>
        </w:rPr>
        <w:t>CogniBase — Architecture &amp; Atlas Alignment</w:t>
      </w:r>
    </w:p>
    <w:p>
      <w:r>
        <w:rPr>
          <w:i/>
        </w:rPr>
        <w:t>Document 4 of 18 · BU-Aligned Library v2 · Renne Santiago</w:t>
      </w:r>
    </w:p>
    <w:p>
      <w:pPr>
        <w:pStyle w:val="Heading2"/>
      </w:pPr>
      <w:r>
        <w:rPr>
          <w:color w:val="CC0000"/>
        </w:rPr>
        <w:t>1. Purpose</w:t>
      </w:r>
    </w:p>
    <w:p>
      <w:r>
        <w:t xml:space="preserve">CogniBase is a local-first, vendor-neutral system that lets BU staff (1) </w:t>
      </w:r>
      <w:r>
        <w:rPr>
          <w:b/>
        </w:rPr>
        <w:t>see</w:t>
      </w:r>
      <w:r>
        <w:t xml:space="preserve"> the full OnBase schema without SQL access, (2) </w:t>
      </w:r>
      <w:r>
        <w:rPr>
          <w:b/>
        </w:rPr>
        <w:t>search and retrieve</w:t>
      </w:r>
      <w:r>
        <w:t xml:space="preserve"> OnBase documents through a familiar UI without an OnBase client, (3) </w:t>
      </w:r>
      <w:r>
        <w:rPr>
          <w:b/>
        </w:rPr>
        <w:t>ask</w:t>
      </w:r>
      <w:r>
        <w:t xml:space="preserve"> natural-language questions across schema, metadata, and document text, and (4) </w:t>
      </w:r>
      <w:r>
        <w:rPr>
          <w:b/>
        </w:rPr>
        <w:t>report</w:t>
      </w:r>
      <w:r>
        <w:t xml:space="preserve"> on dashboards, lifecycles, and document populations. This document shows its internal architecture and how each part lands as a native citizen of </w:t>
      </w:r>
      <w:r>
        <w:rPr>
          <w:b/>
        </w:rPr>
        <w:t>Atlas</w:t>
      </w:r>
      <w:r>
        <w:t>.</w:t>
      </w:r>
    </w:p>
    <w:p>
      <w:pPr>
        <w:pStyle w:val="Heading2"/>
      </w:pPr>
      <w:r>
        <w:rPr>
          <w:color w:val="CC0000"/>
        </w:rPr>
        <w:t>2. The layer cake</w:t>
      </w:r>
    </w:p>
    <w:p>
      <w:r>
        <w:rPr>
          <w:rFonts w:ascii="Consolas" w:hAnsi="Consolas"/>
          <w:sz w:val="17"/>
        </w:rPr>
        <w:t>┌── Channels ──────────────────────────────────────────────┐</w:t>
        <w:br/>
        <w:t>│  Retrieval UI · Schema browser · Reports · Assist chat    │</w:t>
        <w:br/>
        <w:t>├── Agent / Orchestration ─────────────────────────────────┤</w:t>
        <w:br/>
        <w:t>│  RAG query engine · Query Federator · Numeric verifier    │</w:t>
        <w:br/>
        <w:t>├── Knowledge / Trust ─────────────────────────────────────┤</w:t>
        <w:br/>
        <w:t>│  Ontology (Normalizers·CrossLinks) · 3-corpus index       │</w:t>
        <w:br/>
        <w:t>├── Access / Governance ───────────────────────────────────┤</w:t>
        <w:br/>
        <w:t>│  5-layer access model · Gates(→OPA) · Privacy Transformer │</w:t>
        <w:br/>
        <w:t>├── Sources ───────────────────────────────────────────────┤</w:t>
        <w:br/>
        <w:t>│  OnBase (Unity/REST/.expk) · SQL · institutional APIs     │</w:t>
        <w:br/>
        <w:t>└── Provenance &amp; Audit (cross-cutting, L1–L4) ─────────────┘</w:t>
      </w:r>
    </w:p>
    <w:p>
      <w:r>
        <w:t xml:space="preserve">Every answer flows </w:t>
      </w:r>
      <w:r>
        <w:rPr>
          <w:b/>
        </w:rPr>
        <w:t>bottom-up through the trust layer</w:t>
      </w:r>
      <w:r>
        <w:t xml:space="preserve"> before it reaches a channel — never source-to-channel directly. This mirrors BU's intelligence-stack rule (</w:t>
      </w:r>
      <w:r>
        <w:rPr>
          <w:i/>
        </w:rPr>
        <w:t>agents never reach raw systems</w:t>
      </w:r>
      <w:r>
        <w:t>).</w:t>
      </w:r>
    </w:p>
    <w:p>
      <w:pPr>
        <w:pStyle w:val="Heading2"/>
      </w:pPr>
      <w:r>
        <w:rPr>
          <w:color w:val="CC0000"/>
        </w:rPr>
        <w:t>3. Atlas alignment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CogniBase layer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Atlas home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Mechanism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Agent / RAG / Federator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Nexus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Registered MCP tools; Nexus/Regent agents call them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Ontology / knowledge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Lexicon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Normalizers + sanctioned relationships feed BU's knowledge graph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3-corpus index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Cortex</w:t>
            </w:r>
            <w:r>
              <w:rPr>
                <w:sz w:val="18"/>
              </w:rPr>
              <w:t xml:space="preserve"> (+ local)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Curated entities emit to Iceberg/pgvector; Trino-queryable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Access / Gates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Forge / OPA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Gates expressed as OPA policy; deny-by-default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Channels /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Lattice / APISIX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FastAPI behind APISIX; Entra ID auth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Forge audit sinks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L1–L4 trail ships to BU's Vector/Loki sinks</w:t>
            </w:r>
          </w:p>
        </w:tc>
      </w:tr>
    </w:tbl>
    <w:p/>
    <w:p>
      <w:pPr>
        <w:pStyle w:val="Heading2"/>
      </w:pPr>
      <w:r>
        <w:rPr>
          <w:color w:val="CC0000"/>
        </w:rPr>
        <w:t>4. Two-VPC fit</w:t>
      </w:r>
    </w:p>
    <w:p>
      <w:r>
        <w:t xml:space="preserve">BU separates a </w:t>
      </w:r>
      <w:r>
        <w:rPr>
          <w:b/>
        </w:rPr>
        <w:t>Data Engineering VPC</w:t>
      </w:r>
      <w:r>
        <w:t xml:space="preserve"> (lake, Trino, OPA) from an </w:t>
      </w:r>
      <w:r>
        <w:rPr>
          <w:b/>
        </w:rPr>
        <w:t>AI Engineering VPC</w:t>
      </w:r>
      <w:r>
        <w:t xml:space="preserve"> (Nexus, MCP, pgvector), joined only through APISIX over Nitro-encrypted peering. CogniBase fits both faces:</w:t>
      </w:r>
    </w:p>
    <w:p>
      <w:pPr>
        <w:pStyle w:val="ListBullet"/>
      </w:pPr>
      <w:r>
        <w:rPr>
          <w:b/>
        </w:rPr>
        <w:t>AI-plane (lead):</w:t>
      </w:r>
      <w:r>
        <w:t xml:space="preserve"> an MCP server in the </w:t>
      </w:r>
      <w:r>
        <w:rPr>
          <w:rFonts w:ascii="Consolas" w:hAnsi="Consolas"/>
          <w:sz w:val="19"/>
        </w:rPr>
        <w:t>mcp-gateway-registry</w:t>
      </w:r>
      <w:r>
        <w:t xml:space="preserve"> — agents call CogniBase tools; lightest, native.</w:t>
      </w:r>
    </w:p>
    <w:p>
      <w:pPr>
        <w:pStyle w:val="ListBullet"/>
      </w:pPr>
      <w:r>
        <w:rPr>
          <w:b/>
        </w:rPr>
        <w:t>Data-plane (Phase 2):</w:t>
      </w:r>
      <w:r>
        <w:t xml:space="preserve"> an "OnBase API" behind APISIX, peer of Person/Course API, emitting curated entities to Cortex.</w:t>
      </w:r>
    </w:p>
    <w:p>
      <w:r>
        <w:t>(Full integration mechanics in Document 11; deployment in Document 13.)</w:t>
      </w:r>
    </w:p>
    <w:p>
      <w:pPr>
        <w:pStyle w:val="Heading2"/>
      </w:pPr>
      <w:r>
        <w:rPr>
          <w:color w:val="CC0000"/>
        </w:rPr>
        <w:t>5. Deployment shape</w:t>
      </w:r>
    </w:p>
    <w:p>
      <w:r>
        <w:t>Single-process FastAPI + uvicorn; ChromaDB→</w:t>
      </w:r>
      <w:r>
        <w:rPr>
          <w:b/>
        </w:rPr>
        <w:t>pgvector</w:t>
      </w:r>
      <w:r>
        <w:t xml:space="preserve"> for the index; vendor-pluggable LLM router; plain-file artefacts per profile (</w:t>
      </w:r>
      <w:r>
        <w:rPr>
          <w:rFonts w:ascii="Consolas" w:hAnsi="Consolas"/>
          <w:sz w:val="19"/>
        </w:rPr>
        <w:t>schema.json</w:t>
      </w:r>
      <w:r>
        <w:t xml:space="preserve">, annotations, anchors, audit folders). Local-first for the desktop edition; container + Helm (ARM64) for the enterprise/BU edition — </w:t>
      </w:r>
      <w:r>
        <w:rPr>
          <w:b/>
        </w:rPr>
        <w:t>one codebase, edition profiles</w:t>
      </w:r>
      <w:r>
        <w:t xml:space="preserve"> (Document 13).</w:t>
      </w:r>
    </w:p>
    <w:p>
      <w:pPr>
        <w:pStyle w:val="Heading2"/>
      </w:pPr>
      <w:r>
        <w:rPr>
          <w:color w:val="CC0000"/>
        </w:rPr>
        <w:t>6. Sync vs. cache strategy</w:t>
      </w:r>
    </w:p>
    <w:p>
      <w:r>
        <w:t xml:space="preserve">OnBase is the system of record; CogniBase holds </w:t>
      </w:r>
      <w:r>
        <w:rPr>
          <w:b/>
        </w:rPr>
        <w:t>derived, governed</w:t>
      </w:r>
      <w:r>
        <w:t xml:space="preserve"> representations. Configuration (</w:t>
      </w:r>
      <w:r>
        <w:rPr>
          <w:rFonts w:ascii="Consolas" w:hAnsi="Consolas"/>
          <w:sz w:val="19"/>
        </w:rPr>
        <w:t>.expk</w:t>
      </w:r>
      <w:r>
        <w:t xml:space="preserve">, schema) is </w:t>
      </w:r>
      <w:r>
        <w:rPr>
          <w:b/>
        </w:rPr>
        <w:t>synced</w:t>
      </w:r>
      <w:r>
        <w:t xml:space="preserve"> on change; operational data is </w:t>
      </w:r>
      <w:r>
        <w:rPr>
          <w:b/>
        </w:rPr>
        <w:t>anchored</w:t>
      </w:r>
      <w:r>
        <w:t xml:space="preserve"> through the hygiene pipeline with timestamps and multi-version retention (Document 9); document binaries are fetched </w:t>
      </w:r>
      <w:r>
        <w:rPr>
          <w:b/>
        </w:rPr>
        <w:t>on demand</w:t>
      </w:r>
      <w:r>
        <w:t xml:space="preserve"> and never cached beyond policy. Freshness is surfaced to the user — staleness is shown, never hidden.</w:t>
      </w:r>
    </w:p>
    <w:p>
      <w:pPr>
        <w:ind w:left="432"/>
      </w:pPr>
      <w:r>
        <w:rPr>
          <w:i/>
          <w:color w:val="606060"/>
        </w:rPr>
        <w:t xml:space="preserve">CogniBase's architecture is deliberately </w:t>
      </w:r>
      <w:r>
        <w:rPr>
          <w:b/>
          <w:i/>
          <w:color w:val="606060"/>
        </w:rPr>
        <w:t>Atlas-shaped</w:t>
      </w:r>
      <w:r>
        <w:rPr>
          <w:i/>
          <w:color w:val="606060"/>
        </w:rPr>
        <w:t>: a governed knowledge layer over OnBase that plugs into Nexus, Cortex, Lexicon, and Forge through their own interfaces, not around them.</w:t>
      </w:r>
    </w:p>
    <w:p>
      <w:r>
        <w:rPr>
          <w:i/>
        </w:rPr>
        <w:t>Document 4 of 18 · Frame A · CogniBase BU-Aligned Library v2 · generated 2026-06-28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CogniBase — BU-Aligned Document Library</dc:title>
  <dc:subject/>
  <dc:creator>Renne Santiago</dc:creator>
  <cp:keywords/>
  <dc:description>generated by python-docx</dc:description>
  <cp:lastModifiedBy>Renne Santiago</cp:lastModifiedBy>
  <cp:revision>1</cp:revision>
  <dcterms:created xsi:type="dcterms:W3CDTF">2013-12-23T23:15:00Z</dcterms:created>
  <dcterms:modified xsi:type="dcterms:W3CDTF">2013-12-23T23:15:00Z</dcterms:modified>
  <cp:category>Authored by Renne Santiago</cp:category>
</cp:coreProperties>
</file>