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  <w:sz w:val="40"/>
        </w:rPr>
        <w:t>CogniBase — Components Overview</w:t>
      </w:r>
    </w:p>
    <w:p>
      <w:r>
        <w:rPr>
          <w:i/>
        </w:rPr>
        <w:t>Document 5 of 18 · BU-Aligned Library v2 · Renne Santiago</w:t>
      </w:r>
    </w:p>
    <w:p>
      <w:pPr>
        <w:pStyle w:val="Heading2"/>
      </w:pPr>
      <w:r>
        <w:rPr>
          <w:color w:val="CC0000"/>
        </w:rPr>
        <w:t>1. What CogniBase delivers</w:t>
      </w:r>
    </w:p>
    <w:p>
      <w:r>
        <w:rPr>
          <w:b/>
        </w:rPr>
        <w:t>Unbound but anchored.</w:t>
      </w:r>
      <w:r>
        <w:t xml:space="preserve"> Cross-departmental analysis OnBase cannot do natively — with every claim citing its source and every cross-source correlation backed by a sanctioned relationship (Document 2). The component set below exists to make that promise operational and auditable.</w:t>
      </w:r>
    </w:p>
    <w:p>
      <w:pPr>
        <w:pStyle w:val="Heading2"/>
      </w:pPr>
      <w:r>
        <w:rPr>
          <w:color w:val="CC0000"/>
        </w:rPr>
        <w:t>2. Component catalog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Channels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Retrieval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OnBase-Web-Client-like document search/preview, no client install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Schema browser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Navigable HTML of tables/columns/keys/relationships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.docx</w:t>
            </w:r>
            <w:r>
              <w:rPr>
                <w:sz w:val="18"/>
              </w:rPr>
              <w:t>-templated + ad-hoc RAG-driven generation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Designed (M1x)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Assist chat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Contextual NL help on schema and retrieval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RAG query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Retrieve → synthesize with citations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Query Federator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Decompose → sanctioned sub-queries → join on Normalizers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Designed (Doc 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 verifier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Re-executes every numeric claim before it ships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Designed (M32)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Knowledge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Ontology (Normalizers/CrossLinks)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Semantic equivalence + vetted joins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3-corpus indexer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Operational / Configuration / Solution Documentation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5-layer access 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Constraint→Normalizer→CrossLink→Gate→Privacy Transformer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Privacy Transformer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k-anonymity, masking, suppression before egress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Sources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OnBase clients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Unity API + REST + </w:t>
            </w:r>
            <w:r>
              <w:rPr>
                <w:rFonts w:ascii="Consolas" w:hAnsi="Consolas"/>
                <w:sz w:val="18"/>
              </w:rPr>
              <w:t>.expk</w:t>
            </w:r>
            <w:r>
              <w:rPr>
                <w:sz w:val="18"/>
              </w:rPr>
              <w:t xml:space="preserve"> config parser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Live/partial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Metadata collector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DocTypes, KeywordTypes, Lifecycles, dashboards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Live (M9)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LLM vendor router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Pluggable Claude/GPT/Gemini/local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MCP server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Tool surface for Nexus/Regent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Proposed (Doc 11)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Scheduler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APScheduler-driven hygiene/refresh jobs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Stub→M34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Cross-cutting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Provenance &amp;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L1–L4 trail on every record/report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Core (Doc 10)</w:t>
            </w:r>
          </w:p>
        </w:tc>
      </w:tr>
    </w:tbl>
    <w:p/>
    <w:p>
      <w:pPr>
        <w:pStyle w:val="Heading3"/>
      </w:pPr>
      <w:r>
        <w:rPr>
          <w:color w:val="CC0000"/>
        </w:rPr>
        <w:t>Review &amp; learning components</w:t>
      </w:r>
    </w:p>
    <w:p>
      <w:pPr>
        <w:pStyle w:val="ListBullet"/>
      </w:pPr>
      <w:r>
        <w:rPr>
          <w:b/>
        </w:rPr>
        <w:t>Review queue</w:t>
      </w:r>
      <w:r>
        <w:t xml:space="preserve"> — confidence-gated items awaiting steward ratification.</w:t>
      </w:r>
    </w:p>
    <w:p>
      <w:pPr>
        <w:pStyle w:val="ListBullet"/>
      </w:pPr>
      <w:r>
        <w:rPr>
          <w:b/>
        </w:rPr>
        <w:t>Feedback &amp; learning loop</w:t>
      </w:r>
      <w:r>
        <w:t xml:space="preserve"> — governed capture of corrections into sanctioned items (Document 17).</w:t>
      </w:r>
    </w:p>
    <w:p>
      <w:pPr>
        <w:pStyle w:val="ListBullet"/>
      </w:pPr>
      <w:r>
        <w:rPr>
          <w:b/>
        </w:rPr>
        <w:t>Review agents</w:t>
      </w:r>
      <w:r>
        <w:t xml:space="preserve"> — Inspector (consistency/policy) and Librarian (provenance/placement) for triage at scale.</w:t>
      </w:r>
    </w:p>
    <w:p>
      <w:pPr>
        <w:pStyle w:val="Heading2"/>
      </w:pPr>
      <w:r>
        <w:rPr>
          <w:color w:val="CC0000"/>
        </w:rPr>
        <w:t>3. Discovery toolkit (shared with MapSnap)</w:t>
      </w:r>
    </w:p>
    <w:p>
      <w:r>
        <w:t xml:space="preserve">The schema-extraction, soft-FK inference, and enrichment pipeline run natively in </w:t>
      </w:r>
      <w:r>
        <w:rPr>
          <w:b/>
        </w:rPr>
        <w:t>both CogniBase and MapSnap</w:t>
      </w:r>
      <w:r>
        <w:t xml:space="preserve"> — the same engine-agnostic discovery layer, pointed at OnBase here and at any enterprise database in MapSnap. This is the product-family backbone and a credibility signal: the OnBase domain layer is built on a proven, reused foundation.</w:t>
      </w:r>
    </w:p>
    <w:p>
      <w:pPr>
        <w:pStyle w:val="Heading2"/>
      </w:pPr>
      <w:r>
        <w:rPr>
          <w:color w:val="CC0000"/>
        </w:rPr>
        <w:t>4. What is BU-new vs. carried forward</w:t>
      </w:r>
    </w:p>
    <w:p>
      <w:pPr>
        <w:pStyle w:val="ListBullet"/>
      </w:pPr>
      <w:r>
        <w:rPr>
          <w:b/>
        </w:rPr>
        <w:t>Carried forward (proven):</w:t>
      </w:r>
      <w:r>
        <w:t xml:space="preserve"> schema map, soft-FK inference, three-corpus RAG, vendor router, Privacy Transformer, audit trail.</w:t>
      </w:r>
    </w:p>
    <w:p>
      <w:pPr>
        <w:pStyle w:val="ListBullet"/>
      </w:pPr>
      <w:r>
        <w:rPr>
          <w:b/>
        </w:rPr>
        <w:t>BU-aligned additions (this library):</w:t>
      </w:r>
      <w:r>
        <w:t xml:space="preserve"> MCP tool server (Nexus-native), pgvector index, Entra ID identity, OPA-expressed Gates, lake/Iceberg emit, observability (OTLP). See Documents 11–14.</w:t>
      </w:r>
    </w:p>
    <w:p>
      <w:pPr>
        <w:ind w:left="432"/>
      </w:pPr>
      <w:r>
        <w:rPr>
          <w:i/>
          <w:color w:val="606060"/>
        </w:rPr>
        <w:t xml:space="preserve">The catalog is intentionally small and sharp. CogniBase is not a platform trying to be everything — it is the </w:t>
      </w:r>
      <w:r>
        <w:rPr>
          <w:b/>
          <w:i/>
          <w:color w:val="606060"/>
        </w:rPr>
        <w:t>governed OnBase knowledge layer</w:t>
      </w:r>
      <w:r>
        <w:rPr>
          <w:i/>
          <w:color w:val="606060"/>
        </w:rPr>
        <w:t>, and every component earns its place against that single job.</w:t>
      </w:r>
    </w:p>
    <w:p>
      <w:r>
        <w:rPr>
          <w:i/>
        </w:rPr>
        <w:t>Document 5 of 18 · Frame A · CogniBase BU-Aligned Library v2 · generated 2026-06-28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CogniBase — BU-Aligned Document Library</dc:title>
  <dc:subject/>
  <dc:creator>Renne Santiago</dc:creator>
  <cp:keywords/>
  <dc:description>generated by python-docx</dc:description>
  <cp:lastModifiedBy>Renne Santiago</cp:lastModifiedBy>
  <cp:revision>1</cp:revision>
  <dcterms:created xsi:type="dcterms:W3CDTF">2013-12-23T23:15:00Z</dcterms:created>
  <dcterms:modified xsi:type="dcterms:W3CDTF">2013-12-23T23:15:00Z</dcterms:modified>
  <cp:category>Authored by Renne Santiago</cp:category>
</cp:coreProperties>
</file>