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"/>
        <w:jc w:val="center"/>
      </w:pPr>
      <w:r>
        <w:rPr>
          <w:b/>
          <w:i w:val="0"/>
          <w:color w:val="B31B1B"/>
          <w:sz w:val="30"/>
        </w:rPr>
        <w:t>QUIDDITY INNOVATIONS</w:t>
      </w:r>
    </w:p>
    <w:p>
      <w:pPr>
        <w:spacing w:after="80"/>
        <w:jc w:val="center"/>
      </w:pPr>
      <w:r>
        <w:rPr>
          <w:b/>
          <w:i w:val="0"/>
          <w:color w:val="222222"/>
          <w:sz w:val="52"/>
        </w:rPr>
        <w:t>MapSnap — Explainer Video Script</w:t>
      </w:r>
    </w:p>
    <w:p>
      <w:pPr>
        <w:spacing w:after="360"/>
        <w:jc w:val="center"/>
      </w:pPr>
      <w:r>
        <w:rPr>
          <w:b w:val="0"/>
          <w:i/>
          <w:color w:val="666666"/>
          <w:sz w:val="26"/>
        </w:rPr>
        <w:t>Understand any enterprise database, in plain English</w:t>
      </w:r>
    </w:p>
    <w:p>
      <w:pPr>
        <w:spacing w:after="40"/>
        <w:jc w:val="center"/>
      </w:pPr>
      <w:r>
        <w:rPr>
          <w:b/>
          <w:i w:val="0"/>
          <w:color w:val="222222"/>
          <w:sz w:val="24"/>
        </w:rPr>
        <w:t>Two-narrator script · Andrew (male) &amp; Ava (Microsoft neural voices)</w:t>
      </w:r>
    </w:p>
    <w:p>
      <w:pPr>
        <w:spacing w:after="40"/>
        <w:jc w:val="center"/>
      </w:pPr>
      <w:r>
        <w:rPr>
          <w:b w:val="0"/>
          <w:i/>
          <w:color w:val="666666"/>
          <w:sz w:val="22"/>
        </w:rPr>
        <w:t>Each scene ties a technology to the feature it powers</w:t>
      </w:r>
    </w:p>
    <w:p>
      <w:pPr>
        <w:spacing w:after="80"/>
        <w:jc w:val="center"/>
      </w:pPr>
      <w:r>
        <w:rPr>
          <w:b w:val="0"/>
          <w:i/>
          <w:color w:val="666666"/>
          <w:sz w:val="20"/>
        </w:rPr>
        <w:t>Generated 2026-06-27</w:t>
      </w:r>
    </w:p>
    <w:p>
      <w:r>
        <w:br w:type="page"/>
      </w:r>
    </w:p>
    <w:p>
      <w:pPr>
        <w:pStyle w:val="Heading1"/>
      </w:pPr>
      <w:r>
        <w:t>Production notes</w:t>
      </w:r>
    </w:p>
    <w:p>
      <w:pPr>
        <w:pStyle w:val="ListBullet"/>
      </w:pPr>
      <w:r>
        <w:t>Voices: Andrew = en-US-AndrewNeural (male); Ava = en-US-AvaNeural (female), via edge-tts.</w:t>
      </w:r>
    </w:p>
    <w:p>
      <w:pPr>
        <w:pStyle w:val="ListBullet"/>
      </w:pPr>
      <w:r>
        <w:t>Format: alternating narration over branded slides; one slide per scene.</w:t>
      </w:r>
    </w:p>
    <w:p>
      <w:pPr>
        <w:pStyle w:val="ListBullet"/>
      </w:pPr>
      <w:r>
        <w:t>Scenes: 8. Estimated runtime: ~3–4 minutes.</w:t>
      </w:r>
    </w:p>
    <w:p>
      <w:pPr>
        <w:pStyle w:val="ListBullet"/>
      </w:pPr>
      <w:r>
        <w:t>Each scene names the TECHNOLOGY and the FEATURE it powers, shown as on-screen chips.</w:t>
      </w:r>
    </w:p>
    <w:p>
      <w:pPr>
        <w:pStyle w:val="ListBullet"/>
      </w:pPr>
      <w:r>
        <w:t>Source: QI Hive Project-Status library (status_intro / status_features_dev / status_techstack).</w:t>
      </w:r>
    </w:p>
    <w:p>
      <w:r>
        <w:br w:type="page"/>
      </w:r>
    </w:p>
    <w:p>
      <w:pPr>
        <w:pStyle w:val="Heading1"/>
      </w:pPr>
      <w:r>
        <w:t>Scene 1 — MapSnap</w:t>
      </w:r>
    </w:p>
    <w:p>
      <w:pPr>
        <w:spacing w:after="80"/>
      </w:pPr>
      <w:r>
        <w:rPr>
          <w:b w:val="0"/>
          <w:i/>
          <w:color w:val="666666"/>
          <w:sz w:val="23"/>
        </w:rPr>
        <w:t>Understand any enterprise database — in plain English</w:t>
      </w: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A local-first schema-intelligence tool by Quiddity Innovations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Meet MapSnap — Quiddity Innovations' schema-intelligence tool.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Point it at a giant, undocumented enterprise database, and it gives you a full map of every table, column, key and relationship — plus an A-I assistant that explains it and writes the S-Q-L for you.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Let's look at how it works — and the technology behind each piece.</w:t>
      </w:r>
    </w:p>
    <w:p/>
    <w:p>
      <w:pPr>
        <w:pStyle w:val="Heading1"/>
      </w:pPr>
      <w:r>
        <w:t>Scene 2 — The problem</w:t>
      </w:r>
    </w:p>
    <w:p>
      <w:pPr>
        <w:spacing w:after="80"/>
      </w:pPr>
      <w:r>
        <w:rPr>
          <w:b w:val="0"/>
          <w:i/>
          <w:color w:val="666666"/>
          <w:sz w:val="23"/>
        </w:rPr>
        <w:t>Enterprise schemas are cryptic, undocumented, and risky to query</w:t>
      </w: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An OnBase database has 2,300+ tables with names like hsi.itemdata</w:t>
      </w:r>
    </w:p>
    <w:p>
      <w:pPr>
        <w:pStyle w:val="ListBullet"/>
      </w:pPr>
      <w:r>
        <w:rPr>
          <w:sz w:val="21"/>
        </w:rPr>
        <w:t>Foreign keys often aren't declared — the map looks like islands</w:t>
      </w:r>
    </w:p>
    <w:p>
      <w:pPr>
        <w:pStyle w:val="ListBullet"/>
      </w:pPr>
      <w:r>
        <w:rPr>
          <w:sz w:val="21"/>
        </w:rPr>
        <w:t>Regulated data can't be casually shipped to a cloud A-I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Here's the problem. A Hyland OnBase database can hold over two thousand three hundred tables, with names like h-s-i dot itemdata. Nobody on staff knows where the checks or the student transcripts actually live.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And because OnBase enforces relationships in the application layer, a raw schema dump shows almost no joins. The map looks like disconnected islands.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Worst of all — regulated data, under FERPA, GLBA or HIPAA, simply cannot be shipped off to a cloud chatbot.</w:t>
      </w:r>
    </w:p>
    <w:p/>
    <w:p>
      <w:pPr>
        <w:pStyle w:val="Heading1"/>
      </w:pPr>
      <w:r>
        <w:t>Scene 3 — One portable Python service</w:t>
      </w:r>
    </w:p>
    <w:p>
      <w:pPr>
        <w:spacing w:after="80"/>
      </w:pPr>
      <w:r>
        <w:rPr>
          <w:b w:val="0"/>
          <w:i/>
          <w:color w:val="666666"/>
          <w:sz w:val="23"/>
        </w:rPr>
        <w:t>Zero-framework server — trivially portable, even air-gapped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Technology: </w:t>
            </w:r>
            <w:r>
              <w:rPr>
                <w:color w:val="FFFFFF"/>
                <w:sz w:val="19"/>
              </w:rPr>
              <w:t>Python · stdlib http.server</w:t>
            </w:r>
          </w:p>
        </w:tc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Feature: </w:t>
            </w:r>
            <w:r>
              <w:rPr>
                <w:color w:val="FFFFFF"/>
                <w:sz w:val="19"/>
              </w:rPr>
              <w:t>The whole app</w:t>
            </w:r>
          </w:p>
        </w:tc>
      </w:tr>
    </w:tbl>
    <w:p>
      <w:pPr>
        <w:spacing w:after="40"/>
      </w:pP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A single Python process, standard-library HTTP server on localhost:9876</w:t>
      </w:r>
    </w:p>
    <w:p>
      <w:pPr>
        <w:pStyle w:val="ListBullet"/>
      </w:pPr>
      <w:r>
        <w:rPr>
          <w:sz w:val="21"/>
        </w:rPr>
        <w:t>Serves one rich single-page HTML browser — no Flask, no FastAPI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MapSnap is deliberately simple. The whole thing is one Python process running the standard-library H-T-T-P server on localhost, port nine-eight-seven-six.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No web framework. No database server to install. That zero-dependency design is exactly what lets MapSnap drop onto a customer box — or an air-gapped machine — and just run.</w:t>
      </w:r>
    </w:p>
    <w:p/>
    <w:p>
      <w:pPr>
        <w:pStyle w:val="Heading1"/>
      </w:pPr>
      <w:r>
        <w:t>Scene 4 — Map any engine</w:t>
      </w:r>
    </w:p>
    <w:p>
      <w:pPr>
        <w:spacing w:after="80"/>
      </w:pPr>
      <w:r>
        <w:rPr>
          <w:b w:val="0"/>
          <w:i/>
          <w:color w:val="666666"/>
          <w:sz w:val="23"/>
        </w:rPr>
        <w:t>One canonical schema from any database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Technology: </w:t>
            </w:r>
            <w:r>
              <w:rPr>
                <w:color w:val="FFFFFF"/>
                <w:sz w:val="19"/>
              </w:rPr>
              <w:t>pyodbc · psycopg2 · PyMySQL · oracledb</w:t>
            </w:r>
          </w:p>
        </w:tc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Feature: </w:t>
            </w:r>
            <w:r>
              <w:rPr>
                <w:color w:val="FFFFFF"/>
                <w:sz w:val="19"/>
              </w:rPr>
              <w:t>Multi-engine extract</w:t>
            </w:r>
          </w:p>
        </w:tc>
      </w:tr>
    </w:tbl>
    <w:p>
      <w:pPr>
        <w:spacing w:after="40"/>
      </w:pP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Interchangeable extractors: SQL Server, PostgreSQL, MySQL, Oracle, SQLite</w:t>
      </w:r>
    </w:p>
    <w:p>
      <w:pPr>
        <w:pStyle w:val="ListBullet"/>
      </w:pPr>
      <w:r>
        <w:rPr>
          <w:sz w:val="21"/>
        </w:rPr>
        <w:t>Drivers installed on demand through a strict pip allow-list</w:t>
      </w:r>
    </w:p>
    <w:p>
      <w:pPr>
        <w:pStyle w:val="ListBullet"/>
      </w:pPr>
      <w:r>
        <w:rPr>
          <w:sz w:val="21"/>
        </w:rPr>
        <w:t>Soft-FK inference rebuilds the joins OnBase never declared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To read your database, MapSnap uses a family of interchangeable drivers — pyodbc for SQL Server, psycopg-two for Postgres, PyMySQL for MySQL, and oracledb for Oracle.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They're installed on demand through a strict allow-list, so the app ships thin and only pulls the one driver your connection needs.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And for schemas like OnBase that don't declare their foreign keys, a soft-key inference step rebuilds the relationships from naming conventions — so your islands turn back into a connected map.</w:t>
      </w:r>
    </w:p>
    <w:p/>
    <w:p>
      <w:pPr>
        <w:pStyle w:val="Heading1"/>
      </w:pPr>
      <w:r>
        <w:t>Scene 5 — Ask in plain English</w:t>
      </w:r>
    </w:p>
    <w:p>
      <w:pPr>
        <w:spacing w:after="80"/>
      </w:pPr>
      <w:r>
        <w:rPr>
          <w:b w:val="0"/>
          <w:i/>
          <w:color w:val="666666"/>
          <w:sz w:val="23"/>
        </w:rPr>
        <w:t>Local A-I that understands meaning, not just names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Technology: </w:t>
            </w:r>
            <w:r>
              <w:rPr>
                <w:color w:val="FFFFFF"/>
                <w:sz w:val="19"/>
              </w:rPr>
              <w:t>Ollama · nomic-embed-text · ChromaDB</w:t>
            </w:r>
          </w:p>
        </w:tc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Feature: </w:t>
            </w:r>
            <w:r>
              <w:rPr>
                <w:color w:val="FFFFFF"/>
                <w:sz w:val="19"/>
              </w:rPr>
              <w:t>Semantic search + chat</w:t>
            </w:r>
          </w:p>
        </w:tc>
      </w:tr>
    </w:tbl>
    <w:p>
      <w:pPr>
        <w:spacing w:after="40"/>
      </w:pP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Every model call goes to a local Ollama model — 100% on the box</w:t>
      </w:r>
    </w:p>
    <w:p>
      <w:pPr>
        <w:pStyle w:val="ListBullet"/>
      </w:pPr>
      <w:r>
        <w:rPr>
          <w:sz w:val="21"/>
        </w:rPr>
        <w:t>nomic-embed-text builds 768-dim vectors stored in a local ChromaDB index</w:t>
      </w:r>
    </w:p>
    <w:p>
      <w:pPr>
        <w:pStyle w:val="ListBullet"/>
      </w:pPr>
      <w:r>
        <w:rPr>
          <w:sz w:val="21"/>
        </w:rPr>
        <w:t>Hybrid keyword + semantic retrieval solves the cryptic-name problem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Now the intelligence. By default, every A-I call goes to a local Ollama model — running right on the machine, nothing leaves the box.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MapSnap embeds each table with the local nomic-embed-text model and stores those vectors in a ChromaDB index. At query time it blends keyword scoring with semantic matches.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So when you ask, where are the checks, MapSnap finds the right table by meaning — even when it's called something cryptic like itemdata.</w:t>
      </w:r>
    </w:p>
    <w:p/>
    <w:p>
      <w:pPr>
        <w:pStyle w:val="Heading1"/>
      </w:pPr>
      <w:r>
        <w:t>Scene 6 — Plain English to SQL — safely</w:t>
      </w:r>
    </w:p>
    <w:p>
      <w:pPr>
        <w:spacing w:after="80"/>
      </w:pPr>
      <w:r>
        <w:rPr>
          <w:b w:val="0"/>
          <w:i/>
          <w:color w:val="666666"/>
          <w:sz w:val="23"/>
        </w:rPr>
        <w:t>Draft, guard, and run locally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Technology: </w:t>
            </w:r>
            <w:r>
              <w:rPr>
                <w:color w:val="FFFFFF"/>
                <w:sz w:val="19"/>
              </w:rPr>
              <w:t>Ollama NL→SQL · read-only guard</w:t>
            </w:r>
          </w:p>
        </w:tc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Feature: </w:t>
            </w:r>
            <w:r>
              <w:rPr>
                <w:color w:val="FFFFFF"/>
                <w:sz w:val="19"/>
              </w:rPr>
              <w:t>NL→SQL</w:t>
            </w:r>
          </w:p>
        </w:tc>
      </w:tr>
    </w:tbl>
    <w:p>
      <w:pPr>
        <w:spacing w:after="40"/>
      </w:pP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The model drafts SQL from your question</w:t>
      </w:r>
    </w:p>
    <w:p>
      <w:pPr>
        <w:pStyle w:val="ListBullet"/>
      </w:pPr>
      <w:r>
        <w:rPr>
          <w:sz w:val="21"/>
        </w:rPr>
        <w:t>A read-only guard rejects anything but SELECT and caps rows at 1,000</w:t>
      </w:r>
    </w:p>
    <w:p>
      <w:pPr>
        <w:pStyle w:val="ListBullet"/>
      </w:pPr>
      <w:r>
        <w:rPr>
          <w:sz w:val="21"/>
        </w:rPr>
        <w:t>Queries execute locally; result rows never leave the machine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Ask a question, and the local model drafts the S-Q-L for you.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Before anything runs, a read-only guard rejects any statement that isn't a SELECT, and caps the result at a thousand rows — so you can't accidentally damage a production system.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The query runs locally, and the rows render locally. They never leave the building.</w:t>
      </w:r>
    </w:p>
    <w:p/>
    <w:p>
      <w:pPr>
        <w:pStyle w:val="Heading1"/>
      </w:pPr>
      <w:r>
        <w:t>Scene 7 — Compliance by construction</w:t>
      </w:r>
    </w:p>
    <w:p>
      <w:pPr>
        <w:spacing w:after="80"/>
      </w:pPr>
      <w:r>
        <w:rPr>
          <w:b w:val="0"/>
          <w:i/>
          <w:color w:val="666666"/>
          <w:sz w:val="23"/>
        </w:rPr>
        <w:t>A single chokepoint for every cloud call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Technology: </w:t>
            </w:r>
            <w:r>
              <w:rPr>
                <w:color w:val="FFFFFF"/>
                <w:sz w:val="19"/>
              </w:rPr>
              <w:t>guardrail.py · per-profile data_policy</w:t>
            </w:r>
          </w:p>
        </w:tc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Feature: </w:t>
            </w:r>
            <w:r>
              <w:rPr>
                <w:color w:val="FFFFFF"/>
                <w:sz w:val="19"/>
              </w:rPr>
              <w:t>Data governance</w:t>
            </w:r>
          </w:p>
        </w:tc>
      </w:tr>
    </w:tbl>
    <w:p>
      <w:pPr>
        <w:spacing w:after="40"/>
      </w:pP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Default policy is local_only — nothing leaves the machine</w:t>
      </w:r>
    </w:p>
    <w:p>
      <w:pPr>
        <w:pStyle w:val="ListBullet"/>
      </w:pPr>
      <w:r>
        <w:rPr>
          <w:sz w:val="21"/>
        </w:rPr>
        <w:t>cloud_metadata_only sends structure but scrubs every value</w:t>
      </w:r>
    </w:p>
    <w:p>
      <w:pPr>
        <w:pStyle w:val="ListBullet"/>
      </w:pPr>
      <w:r>
        <w:rPr>
          <w:sz w:val="21"/>
        </w:rPr>
        <w:t>Every decision is logged; regulated profiles lock until an admin agrees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And this is the part compliance teams love. A single guardrail module is the only chokepoint for any cloud call.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The default policy is local-only — nothing leaves. If an admin raises it to cloud-metadata-only, the structure can go to a frontier model, but row values and samples are scrubbed in code — not by convention.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Every decision is logged for audit, and a regulated profile stays locked until an administrator explicitly agrees. Compliance isn't bolted on — it's built in from day one.</w:t>
      </w:r>
    </w:p>
    <w:p/>
    <w:p>
      <w:pPr>
        <w:pStyle w:val="Heading1"/>
      </w:pPr>
      <w:r>
        <w:t>Scene 8 — Always-on, anywhere</w:t>
      </w:r>
    </w:p>
    <w:p>
      <w:pPr>
        <w:spacing w:after="80"/>
      </w:pPr>
      <w:r>
        <w:rPr>
          <w:b w:val="0"/>
          <w:i/>
          <w:color w:val="666666"/>
          <w:sz w:val="23"/>
        </w:rPr>
        <w:t>Run as a service, reach it over a secure tunnel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Technology: </w:t>
            </w:r>
            <w:r>
              <w:rPr>
                <w:color w:val="FFFFFF"/>
                <w:sz w:val="19"/>
              </w:rPr>
              <w:t>NSSM · Cloudflare Tunnel</w:t>
            </w:r>
          </w:p>
        </w:tc>
        <w:tc>
          <w:tcPr>
            <w:tcW w:type="dxa" w:w="4320"/>
            <w:shd w:val="clear" w:color="auto" w:fill="B31B1B"/>
          </w:tcPr>
          <w:p>
            <w:r>
              <w:rPr>
                <w:b/>
                <w:color w:val="FFFFFF"/>
                <w:sz w:val="19"/>
              </w:rPr>
              <w:t xml:space="preserve">Feature: </w:t>
            </w:r>
            <w:r>
              <w:rPr>
                <w:color w:val="FFFFFF"/>
                <w:sz w:val="19"/>
              </w:rPr>
              <w:t>Operations</w:t>
            </w:r>
          </w:p>
        </w:tc>
      </w:tr>
    </w:tbl>
    <w:p>
      <w:pPr>
        <w:spacing w:after="40"/>
      </w:pPr>
    </w:p>
    <w:p>
      <w:r>
        <w:rPr>
          <w:b/>
          <w:color w:val="B31B1B"/>
          <w:sz w:val="19"/>
        </w:rPr>
        <w:t>ON SCREEN:</w:t>
      </w:r>
    </w:p>
    <w:p>
      <w:pPr>
        <w:pStyle w:val="ListBullet"/>
      </w:pPr>
      <w:r>
        <w:rPr>
          <w:sz w:val="21"/>
        </w:rPr>
        <w:t>QI_MapSnap runs as an auto-start Windows service via NSSM</w:t>
      </w:r>
    </w:p>
    <w:p>
      <w:pPr>
        <w:pStyle w:val="ListBullet"/>
      </w:pPr>
      <w:r>
        <w:rPr>
          <w:sz w:val="21"/>
        </w:rPr>
        <w:t>A named Cloudflare tunnel gives a stable public HTTPS address</w:t>
      </w:r>
    </w:p>
    <w:p>
      <w:r>
        <w:rPr>
          <w:b/>
          <w:color w:val="B31B1B"/>
          <w:sz w:val="19"/>
        </w:rPr>
        <w:t>NARRATION: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In production, MapSnap runs as an auto-start Windows service through NSSM, behind a named Cloudflare tunnel for a stable, secure public address.</w:t>
      </w:r>
    </w:p>
    <w:p>
      <w:pPr>
        <w:spacing w:after="120"/>
      </w:pPr>
      <w:r>
        <w:rPr>
          <w:b/>
          <w:color w:val="B31B1B"/>
        </w:rPr>
        <w:t xml:space="preserve">Ava:  </w:t>
      </w:r>
      <w:r>
        <w:t>That's MapSnap — any database, born understood, with regulated data that never leaves the building. The same engine becomes CogniBase at Boston University.</w:t>
      </w:r>
    </w:p>
    <w:p>
      <w:pPr>
        <w:spacing w:after="120"/>
      </w:pPr>
      <w:r>
        <w:rPr>
          <w:b/>
          <w:color w:val="B31B1B"/>
        </w:rPr>
        <w:t xml:space="preserve">Andrew:  </w:t>
      </w:r>
      <w:r>
        <w:t>Thanks for watching.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