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MapSnap — AI Schema-Understanding: Design &amp; Roadmap</w:t>
      </w:r>
    </w:p>
    <w:p>
      <w:r>
        <w:rPr>
          <w:b w:val="0"/>
          <w:i/>
        </w:rPr>
        <w:t>Quiddity Innovations · 2026-06-24 · Engine-agnostic; reusable for CogniBase @ BU</w:t>
      </w:r>
    </w:p>
    <w:p>
      <w:pPr>
        <w:pStyle w:val="Heading1"/>
      </w:pPr>
      <w:r>
        <w:t>1. Goal &amp; current state</w:t>
      </w:r>
    </w:p>
    <w:p>
      <w:r>
        <w:rPr>
          <w:b w:val="0"/>
        </w:rPr>
        <w:t>Make MapSnap's AI (Chat + NL→SQL) deeply understand ANY connected schema — structure, semantics, the actual data in place, and domain conventions — on any engine. Answer quality = model reasoning (Layer 0) × schema understanding (Layers 1–5).</w:t>
      </w:r>
    </w:p>
    <w:p>
      <w:r>
        <w:rPr>
          <w:b/>
        </w:rPr>
        <w:t>Today the live ONBASE13_POC profile runs on Layer 1 only (raw structure); the curated ONBASE profile has annotations + a value catalog. That enrichment gap is a primary reason the AI underperforms on the live schema.</w:t>
      </w:r>
    </w:p>
    <w:p>
      <w:pPr>
        <w:pStyle w:val="Heading1"/>
      </w:pPr>
      <w:r>
        <w:t>2. The enrichment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Layer</w:t>
            </w:r>
          </w:p>
        </w:tc>
        <w:tc>
          <w:tcPr>
            <w:tcW w:type="dxa" w:w="1728"/>
          </w:tcPr>
          <w:p>
            <w:r>
              <w:t>Teaches the AI</w:t>
            </w:r>
          </w:p>
        </w:tc>
        <w:tc>
          <w:tcPr>
            <w:tcW w:type="dxa" w:w="1728"/>
          </w:tcPr>
          <w:p>
            <w:r>
              <w:t>Mechanism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Generic?</w:t>
            </w:r>
          </w:p>
        </w:tc>
      </w:tr>
      <w:tr>
        <w:tc>
          <w:tcPr>
            <w:tcW w:type="dxa" w:w="1728"/>
          </w:tcPr>
          <w:p>
            <w:r>
              <w:t>0 Model tier</w:t>
            </w:r>
          </w:p>
        </w:tc>
        <w:tc>
          <w:tcPr>
            <w:tcW w:type="dxa" w:w="1728"/>
          </w:tcPr>
          <w:p>
            <w:r>
              <w:t>raw reasoning power</w:t>
            </w:r>
          </w:p>
        </w:tc>
        <w:tc>
          <w:tcPr>
            <w:tcW w:type="dxa" w:w="1728"/>
          </w:tcPr>
          <w:p>
            <w:r>
              <w:t>OpenRouter/direct API vs local Ollama</w:t>
            </w:r>
          </w:p>
        </w:tc>
        <w:tc>
          <w:tcPr>
            <w:tcW w:type="dxa" w:w="1728"/>
          </w:tcPr>
          <w:p>
            <w:r>
              <w:t>local today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1 Structure</w:t>
            </w:r>
          </w:p>
        </w:tc>
        <w:tc>
          <w:tcPr>
            <w:tcW w:type="dxa" w:w="1728"/>
          </w:tcPr>
          <w:p>
            <w:r>
              <w:t>tables, columns, types, keys</w:t>
            </w:r>
          </w:p>
        </w:tc>
        <w:tc>
          <w:tcPr>
            <w:tcW w:type="dxa" w:w="1728"/>
          </w:tcPr>
          <w:p>
            <w:r>
              <w:t>extract_schema + infer_soft_fks</w:t>
            </w:r>
          </w:p>
        </w:tc>
        <w:tc>
          <w:tcPr>
            <w:tcW w:type="dxa" w:w="1728"/>
          </w:tcPr>
          <w:p>
            <w:r>
              <w:t>have (all)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2 Annotations</w:t>
            </w:r>
          </w:p>
        </w:tc>
        <w:tc>
          <w:tcPr>
            <w:tcW w:type="dxa" w:w="1728"/>
          </w:tcPr>
          <w:p>
            <w:r>
              <w:t>each table's purpose/role</w:t>
            </w:r>
          </w:p>
        </w:tc>
        <w:tc>
          <w:tcPr>
            <w:tcW w:type="dxa" w:w="1728"/>
          </w:tcPr>
          <w:p>
            <w:r>
              <w:t>build_annotations.py (LLM)</w:t>
            </w:r>
          </w:p>
        </w:tc>
        <w:tc>
          <w:tcPr>
            <w:tcW w:type="dxa" w:w="1728"/>
          </w:tcPr>
          <w:p>
            <w:r>
              <w:t>missing on live; UI-only, NOT in AI prompt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3 Value catalog</w:t>
            </w:r>
          </w:p>
        </w:tc>
        <w:tc>
          <w:tcPr>
            <w:tcW w:type="dxa" w:w="1728"/>
          </w:tcPr>
          <w:p>
            <w:r>
              <w:t>business-name VALUES in tables (e.g. 'Check Image')</w:t>
            </w:r>
          </w:p>
        </w:tc>
        <w:tc>
          <w:tcPr>
            <w:tcW w:type="dxa" w:w="1728"/>
          </w:tcPr>
          <w:p>
            <w:r>
              <w:t>discovery/build_bu_catalog</w:t>
            </w:r>
          </w:p>
        </w:tc>
        <w:tc>
          <w:tcPr>
            <w:tcW w:type="dxa" w:w="1728"/>
          </w:tcPr>
          <w:p>
            <w:r>
              <w:t>missing on live; IS wired to chat prompt</w:t>
            </w:r>
          </w:p>
        </w:tc>
        <w:tc>
          <w:tcPr>
            <w:tcW w:type="dxa" w:w="1728"/>
          </w:tcPr>
          <w:p>
            <w:r>
              <w:t>Lookup-heavy</w:t>
            </w:r>
          </w:p>
        </w:tc>
      </w:tr>
      <w:tr>
        <w:tc>
          <w:tcPr>
            <w:tcW w:type="dxa" w:w="1728"/>
          </w:tcPr>
          <w:p>
            <w:r>
              <w:t>4 Data profiling</w:t>
            </w:r>
          </w:p>
        </w:tc>
        <w:tc>
          <w:tcPr>
            <w:tcW w:type="dxa" w:w="1728"/>
          </w:tcPr>
          <w:p>
            <w:r>
              <w:t>actual data: samples, distinct, ranges, null%, type</w:t>
            </w:r>
          </w:p>
        </w:tc>
        <w:tc>
          <w:tcPr>
            <w:tcW w:type="dxa" w:w="1728"/>
          </w:tcPr>
          <w:p>
            <w:r>
              <w:t>NEW profiling pass</w:t>
            </w:r>
          </w:p>
        </w:tc>
        <w:tc>
          <w:tcPr>
            <w:tcW w:type="dxa" w:w="1728"/>
          </w:tcPr>
          <w:p>
            <w:r>
              <w:t>not built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5 Semantic retrieval</w:t>
            </w:r>
          </w:p>
        </w:tc>
        <w:tc>
          <w:tcPr>
            <w:tcW w:type="dxa" w:w="1728"/>
          </w:tcPr>
          <w:p>
            <w:r>
              <w:t>pick RIGHT tables by meaning not keyword</w:t>
            </w:r>
          </w:p>
        </w:tc>
        <w:tc>
          <w:tcPr>
            <w:tcW w:type="dxa" w:w="1728"/>
          </w:tcPr>
          <w:p>
            <w:r>
              <w:t>embeddings (nomic-embed-text)+ChromaDB</w:t>
            </w:r>
          </w:p>
        </w:tc>
        <w:tc>
          <w:tcPr>
            <w:tcW w:type="dxa" w:w="1728"/>
          </w:tcPr>
          <w:p>
            <w:r>
              <w:t>keyword today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r>
        <w:rPr>
          <w:b w:val="0"/>
        </w:rPr>
        <w:t>Cross-cutting: per-system domain packs (onbase.py primer, just corrected); verified-query few-shot library.</w:t>
      </w:r>
    </w:p>
    <w:p>
      <w:pPr>
        <w:pStyle w:val="Heading1"/>
      </w:pPr>
      <w:r>
        <w:t>3. Two gaps this closes</w:t>
      </w:r>
    </w:p>
    <w:p>
      <w:pPr>
        <w:pStyle w:val="ListBullet"/>
      </w:pPr>
      <w:r>
        <w:t>Annotations don't reach the model — annotations.json feeds only the UI About pane, not build_system_prompt/nl2sql. Fix: add an annotations summary block.</w:t>
      </w:r>
    </w:p>
    <w:p>
      <w:pPr>
        <w:pStyle w:val="ListBullet"/>
      </w:pPr>
      <w:r>
        <w:t>Retrieval is keyword-based — the root cause of 'it picked the wrong tables' (checks/reports). Fix: Layer 5 embeddings (hybrid with keyword).</w:t>
      </w:r>
    </w:p>
    <w:p>
      <w:pPr>
        <w:pStyle w:val="Heading1"/>
      </w:pPr>
      <w:r>
        <w:t>4. Per-profile 'knowledge bundle' (target)</w:t>
      </w:r>
    </w:p>
    <w:p>
      <w:r>
        <w:rPr>
          <w:b w:val="0"/>
        </w:rPr>
        <w:t>Each Product/&lt;profile&gt;/ accumulates engine-agnostic sidecars, assembled into AI context by retrieval:</w:t>
      </w:r>
    </w:p>
    <w:p>
      <w:pPr>
        <w:pStyle w:val="ListBullet"/>
      </w:pPr>
      <w:r>
        <w:t>schema.json (L1 structure)</w:t>
      </w:r>
    </w:p>
    <w:p>
      <w:pPr>
        <w:pStyle w:val="ListBullet"/>
      </w:pPr>
      <w:r>
        <w:t>annotations.json (L2 semantics)</w:t>
      </w:r>
    </w:p>
    <w:p>
      <w:pPr>
        <w:pStyle w:val="ListBullet"/>
      </w:pPr>
      <w:r>
        <w:t>BU_Catalog.json (L3 values)</w:t>
      </w:r>
    </w:p>
    <w:p>
      <w:pPr>
        <w:pStyle w:val="ListBullet"/>
      </w:pPr>
      <w:r>
        <w:t>profile.json (L4 data profile) — NEW</w:t>
      </w:r>
    </w:p>
    <w:p>
      <w:pPr>
        <w:pStyle w:val="ListBullet"/>
      </w:pPr>
      <w:r>
        <w:t>/.index chroma (L5 embeddings) — NEW</w:t>
      </w:r>
    </w:p>
    <w:p>
      <w:pPr>
        <w:pStyle w:val="ListBullet"/>
      </w:pPr>
      <w:r>
        <w:t>.mapsnap_conn.json (gates which layers can refresh live)</w:t>
      </w:r>
    </w:p>
    <w:p>
      <w:r>
        <w:rPr>
          <w:b w:val="0"/>
        </w:rPr>
        <w:t>A single enrich.py orchestrator runs the chain per profile (idempotent): extract_schema → infer_soft_fks → build_annotations → build_bu_catalog → profile_schema → build_embeddings. Live-data layers run only when has_live_conn.</w:t>
      </w:r>
    </w:p>
    <w:p>
      <w:pPr>
        <w:pStyle w:val="Heading1"/>
      </w:pPr>
      <w:r>
        <w:t>5. New components</w:t>
      </w:r>
    </w:p>
    <w:p>
      <w:r>
        <w:rPr>
          <w:b/>
        </w:rPr>
        <w:t>4a. Data profiling (Layer 4) — profile_schema.py</w:t>
      </w:r>
    </w:p>
    <w:p>
      <w:pPr>
        <w:pStyle w:val="ListBullet"/>
      </w:pPr>
      <w:r>
        <w:t>Per column: distinct_count, null_pct, min/max, top-N sample_values, inferred semantic_type (id/code/date/currency/email/flag/free-text/filepath).</w:t>
      </w:r>
    </w:p>
    <w:p>
      <w:pPr>
        <w:pStyle w:val="ListBullet"/>
      </w:pPr>
      <w:r>
        <w:t>Per table: row_count; lookup-table vs fact-table classification.</w:t>
      </w:r>
    </w:p>
    <w:p>
      <w:pPr>
        <w:pStyle w:val="ListBullet"/>
      </w:pPr>
      <w:r>
        <w:t>Read-only, TOP-N sampled, skip blobs, optional PII masking. Feed a trimmed slice (retrieved tables only) into the prompt. Directly answers 'understand the type of data in place.'</w:t>
      </w:r>
    </w:p>
    <w:p>
      <w:r>
        <w:rPr>
          <w:b/>
        </w:rPr>
        <w:t>4b. Semantic retrieval (Layer 5) — build_embeddings.py + retrieval swap</w:t>
      </w:r>
    </w:p>
    <w:p>
      <w:pPr>
        <w:pStyle w:val="ListBullet"/>
      </w:pPr>
      <w:r>
        <w:t>One embedding per table from: name + annotation purpose + columns + catalog values + sample values. Store in ChromaDB (nomic-embed-text, local/free).</w:t>
      </w:r>
    </w:p>
    <w:p>
      <w:pPr>
        <w:pStyle w:val="ListBullet"/>
      </w:pPr>
      <w:r>
        <w:t>find_relevant_semantic(question) → top-K cosine; blend with keyword + OnBase seed (hybrid). Replaces/augments find_relevant_tables + find_relevant_resources. Biggest generic win.</w:t>
      </w:r>
    </w:p>
    <w:p>
      <w:r>
        <w:rPr>
          <w:b/>
        </w:rPr>
        <w:t>4c. Annotations → prompt (close Layer 2 gap)</w:t>
      </w:r>
    </w:p>
    <w:p>
      <w:pPr>
        <w:pStyle w:val="ListBullet"/>
      </w:pPr>
      <w:r>
        <w:t>Add _annotations_block(retrieved_tables) to build_system_prompt + nl2sql — one-line purpose per retrieved table. Cheap, high impact.</w:t>
      </w:r>
    </w:p>
    <w:p>
      <w:r>
        <w:rPr>
          <w:b/>
        </w:rPr>
        <w:t>4d. Verified-query library (optional, compounding)</w:t>
      </w:r>
    </w:p>
    <w:p>
      <w:pPr>
        <w:pStyle w:val="ListBullet"/>
      </w:pPr>
      <w:r>
        <w:t>Persist successful {question, sql} pairs per profile; inject closest 2–3 as few-shot. Self-improving.</w:t>
      </w:r>
    </w:p>
    <w:p>
      <w:pPr>
        <w:pStyle w:val="Heading1"/>
      </w:pPr>
      <w:r>
        <w:t>6. Phased roadmap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Phase</w:t>
            </w:r>
          </w:p>
        </w:tc>
        <w:tc>
          <w:tcPr>
            <w:tcW w:type="dxa" w:w="1728"/>
          </w:tcPr>
          <w:p>
            <w:r>
              <w:t>Scope</w:t>
            </w:r>
          </w:p>
        </w:tc>
        <w:tc>
          <w:tcPr>
            <w:tcW w:type="dxa" w:w="1728"/>
          </w:tcPr>
          <w:p>
            <w:r>
              <w:t>Effort</w:t>
            </w:r>
          </w:p>
        </w:tc>
        <w:tc>
          <w:tcPr>
            <w:tcW w:type="dxa" w:w="1728"/>
          </w:tcPr>
          <w:p>
            <w:r>
              <w:t>Live conn?</w:t>
            </w:r>
          </w:p>
        </w:tc>
        <w:tc>
          <w:tcPr>
            <w:tcW w:type="dxa" w:w="1728"/>
          </w:tcPr>
          <w:p>
            <w:r>
              <w:t>Payoff</w:t>
            </w:r>
          </w:p>
        </w:tc>
      </w:tr>
      <w:tr>
        <w:tc>
          <w:tcPr>
            <w:tcW w:type="dxa" w:w="1728"/>
          </w:tcPr>
          <w:p>
            <w:r>
              <w:t>A. Activate existing</w:t>
            </w:r>
          </w:p>
        </w:tc>
        <w:tc>
          <w:tcPr>
            <w:tcW w:type="dxa" w:w="1728"/>
          </w:tcPr>
          <w:p>
            <w:r>
              <w:t>Run build_annotations + build_bu_catalog on live profile; wire annotations into prompt</w:t>
            </w:r>
          </w:p>
        </w:tc>
        <w:tc>
          <w:tcPr>
            <w:tcW w:type="dxa" w:w="1728"/>
          </w:tcPr>
          <w:p>
            <w:r>
              <w:t>S–M</w:t>
            </w:r>
          </w:p>
        </w:tc>
        <w:tc>
          <w:tcPr>
            <w:tcW w:type="dxa" w:w="1728"/>
          </w:tcPr>
          <w:p>
            <w:r>
              <w:t>catalog: yes</w:t>
            </w:r>
          </w:p>
        </w:tc>
        <w:tc>
          <w:tcPr>
            <w:tcW w:type="dxa" w:w="1728"/>
          </w:tcPr>
          <w:p>
            <w:r>
              <w:t>Closes live-vs-curated gap; checks→Check Image</w:t>
            </w:r>
          </w:p>
        </w:tc>
      </w:tr>
      <w:tr>
        <w:tc>
          <w:tcPr>
            <w:tcW w:type="dxa" w:w="1728"/>
          </w:tcPr>
          <w:p>
            <w:r>
              <w:t>B. Data profiling</w:t>
            </w:r>
          </w:p>
        </w:tc>
        <w:tc>
          <w:tcPr>
            <w:tcW w:type="dxa" w:w="1728"/>
          </w:tcPr>
          <w:p>
            <w:r>
              <w:t>profile_schema.py + feed trimmed profile into prompts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Understand the data in place</w:t>
            </w:r>
          </w:p>
        </w:tc>
      </w:tr>
      <w:tr>
        <w:tc>
          <w:tcPr>
            <w:tcW w:type="dxa" w:w="1728"/>
          </w:tcPr>
          <w:p>
            <w:r>
              <w:t>C. Semantic retrieval</w:t>
            </w:r>
          </w:p>
        </w:tc>
        <w:tc>
          <w:tcPr>
            <w:tcW w:type="dxa" w:w="1728"/>
          </w:tcPr>
          <w:p>
            <w:r>
              <w:t>build_embeddings.py + hybrid retrieval swap</w:t>
            </w:r>
          </w:p>
        </w:tc>
        <w:tc>
          <w:tcPr>
            <w:tcW w:type="dxa" w:w="1728"/>
          </w:tcPr>
          <w:p>
            <w:r>
              <w:t>M–L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Biggest generic accuracy win</w:t>
            </w:r>
          </w:p>
        </w:tc>
      </w:tr>
      <w:tr>
        <w:tc>
          <w:tcPr>
            <w:tcW w:type="dxa" w:w="1728"/>
          </w:tcPr>
          <w:p>
            <w:r>
              <w:t>D. Compounding</w:t>
            </w:r>
          </w:p>
        </w:tc>
        <w:tc>
          <w:tcPr>
            <w:tcW w:type="dxa" w:w="1728"/>
          </w:tcPr>
          <w:p>
            <w:r>
              <w:t>OpenRouter/frontier wiring + verified-query library + domain packs</w:t>
            </w:r>
          </w:p>
        </w:tc>
        <w:tc>
          <w:tcPr>
            <w:tcW w:type="dxa" w:w="1728"/>
          </w:tcPr>
          <w:p>
            <w:r>
              <w:t>S each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Frontier reasoning + self-improvement</w:t>
            </w:r>
          </w:p>
        </w:tc>
      </w:tr>
    </w:tbl>
    <w:p>
      <w:r>
        <w:rPr>
          <w:b/>
        </w:rPr>
        <w:t>Recommended order: control plane + guardrail FIRST, then A → B → C, with D (frontier model) in parallel. The data_policy control + egress guardrail (10.1) ship with the control plane BEFORE any cloud model can be enabled, so the compliant posture is the default from day one (not retrofitted). Phase A reuses existing tooling and immediately benefits the live OnBase profile.</w:t>
      </w:r>
    </w:p>
    <w:p>
      <w:pPr>
        <w:pStyle w:val="Heading1"/>
      </w:pPr>
      <w:r>
        <w:t>7. Risks &amp; caveats</w:t>
      </w:r>
    </w:p>
    <w:p>
      <w:pPr>
        <w:pStyle w:val="ListBullet"/>
      </w:pPr>
      <w:r>
        <w:t>LLM-pass cost/quality (A): annotations/catalog over 2,325 tables with a LOCAL model is slow/poor; a frontier model (D) makes them good — so D enables A's quality. Annotate high-centrality tables first; cache.</w:t>
      </w:r>
    </w:p>
    <w:p>
      <w:pPr>
        <w:pStyle w:val="ListBullet"/>
      </w:pPr>
      <w:r>
        <w:t>Profiling load/PII (B): read-only, TOP-N samples, cap tables, skip blobs, mask PII; honor /api/run-sql auth + row caps.</w:t>
      </w:r>
    </w:p>
    <w:p>
      <w:pPr>
        <w:pStyle w:val="ListBullet"/>
      </w:pPr>
      <w:r>
        <w:t>Embeddings freshness (C): rebuild on schema.json mtime; mind the shared-Python footprint.</w:t>
      </w:r>
    </w:p>
    <w:p>
      <w:pPr>
        <w:pStyle w:val="ListBullet"/>
      </w:pPr>
      <w:r>
        <w:t>Prompt budget: retrieval must stay selective (top-K, trimmed) or it dilutes a small model. Frontier models tolerate more.</w:t>
      </w:r>
    </w:p>
    <w:p>
      <w:pPr>
        <w:pStyle w:val="ListBullet"/>
      </w:pPr>
      <w:r>
        <w:t>Portability (CogniBase): every artifact is a per-profile file; pipeline is engine-agnostic. Only domain packs/catalog are tuned per system.</w:t>
      </w:r>
    </w:p>
    <w:p>
      <w:pPr>
        <w:pStyle w:val="Heading1"/>
      </w:pPr>
      <w:r>
        <w:t>8. Definition of done (per layer)</w:t>
      </w:r>
    </w:p>
    <w:p>
      <w:pPr>
        <w:pStyle w:val="ListBullet"/>
      </w:pPr>
      <w:r>
        <w:t>Guardrail (ships first, before any cloud model): every profile has a data_policy (default local_only); the egress guardrail blocks/redacts + logs per policy; the model picker forbids cloud models when local_only. No regulated data leaves by default. (See 10.1.)</w:t>
      </w:r>
    </w:p>
    <w:p>
      <w:pPr>
        <w:pStyle w:val="ListBullet"/>
      </w:pPr>
      <w:r>
        <w:t>A: live profile has annotations.json + BU_Catalog.json; chat prompt includes per-table purpose; 'list checks/reports' answered from catalog.</w:t>
      </w:r>
    </w:p>
    <w:p>
      <w:pPr>
        <w:pStyle w:val="ListBullet"/>
      </w:pPr>
      <w:r>
        <w:t>B: profile.json exists; 'what kind of data is &lt;column&gt;' answered from real samples.</w:t>
      </w:r>
    </w:p>
    <w:p>
      <w:pPr>
        <w:pStyle w:val="ListBullet"/>
      </w:pPr>
      <w:r>
        <w:t>C: 'checks' reliably retrieves doctype+itemdata by meaning, keyword fallback; measured on an NL→SQL test set.</w:t>
      </w:r>
    </w:p>
    <w:p>
      <w:pPr>
        <w:pStyle w:val="ListBullet"/>
      </w:pPr>
      <w:r>
        <w:t>D: chat configurable to a frontier model; successful queries recycled as few-shot.</w:t>
      </w:r>
    </w:p>
    <w:p>
      <w:pPr>
        <w:pStyle w:val="Heading1"/>
      </w:pPr>
      <w:r>
        <w:t>9. Auto-enrichment on build (run A/B/C automatically)</w:t>
      </w:r>
    </w:p>
    <w:p>
      <w:r>
        <w:rPr>
          <w:b w:val="0"/>
        </w:rPr>
        <w:t>Goal: every schema is born understood — enrichment runs as part of the build, not a chore.</w:t>
      </w:r>
    </w:p>
    <w:p>
      <w:r>
        <w:rPr>
          <w:b w:val="0"/>
        </w:rPr>
        <w:t>The hook already exists: MapSnap builds a schema as an ordered list of {label, cmd} steps run with live progress (build_sequences() + the /api/extract &amp; /api/re-extract flows). Today: extract_schema → infer_soft_fks → build_browser. Auto-enrichment = append enrichment steps to that list + one orchestrator (enrich.py --folder &lt;profile&gt;).</w:t>
      </w:r>
    </w:p>
    <w:p>
      <w:r>
        <w:rPr>
          <w:b/>
        </w:rPr>
        <w:t>Execution chain:</w:t>
      </w:r>
    </w:p>
    <w:p>
      <w:pPr>
        <w:pStyle w:val="ListBullet"/>
      </w:pPr>
      <w:r>
        <w:t>profile_schema (L4, live read, capped) — INLINE if has_live_conn</w:t>
      </w:r>
    </w:p>
    <w:p>
      <w:pPr>
        <w:pStyle w:val="ListBullet"/>
      </w:pPr>
      <w:r>
        <w:t>build_embeddings (L5, local nomic-embed, fast/free) — INLINE</w:t>
      </w:r>
    </w:p>
    <w:p>
      <w:pPr>
        <w:pStyle w:val="ListBullet"/>
      </w:pPr>
      <w:r>
        <w:t>build_annotations (L2, LLM) — BACKGROUND (budgeted)</w:t>
      </w:r>
    </w:p>
    <w:p>
      <w:pPr>
        <w:pStyle w:val="ListBullet"/>
      </w:pPr>
      <w:r>
        <w:t>build_bu_catalog (L3, LLM/live) — BACKGROUND (budgeted)</w:t>
      </w:r>
    </w:p>
    <w:p>
      <w:pPr>
        <w:pStyle w:val="ListBullet"/>
      </w:pPr>
      <w:r>
        <w:t>re-embed (refresh L5 once L2/L3 land) — BACKGROUND tail</w:t>
      </w:r>
    </w:p>
    <w:p>
      <w:r>
        <w:rPr>
          <w:b/>
        </w:rPr>
        <w:t>Design rules (each step):</w:t>
      </w:r>
    </w:p>
    <w:p>
      <w:pPr>
        <w:pStyle w:val="ListBullet"/>
      </w:pPr>
      <w:r>
        <w:t>Gated — skip layers that don't apply (catalog/profiling need has_live_conn).</w:t>
      </w:r>
    </w:p>
    <w:p>
      <w:pPr>
        <w:pStyle w:val="ListBullet"/>
      </w:pPr>
      <w:r>
        <w:t>Idempotent — each sidecar records the schema.json hash it was built from; skip if fresh. Re-extract redoes only what changed.</w:t>
      </w:r>
    </w:p>
    <w:p>
      <w:pPr>
        <w:pStyle w:val="ListBullet"/>
      </w:pPr>
      <w:r>
        <w:t>Best-effort — a step failure is logged and skipped; the schema still works. Enrichment never breaks a build.</w:t>
      </w:r>
    </w:p>
    <w:p>
      <w:pPr>
        <w:pStyle w:val="ListBullet"/>
      </w:pPr>
      <w:r>
        <w:t>Tiered — fast/free layers run INLINE so the build finishes quickly; LLM-heavy layers run as a BACKGROUND job that backfills + re-embeds. 'Connect &amp; Extract' stays responsive.</w:t>
      </w:r>
    </w:p>
    <w:p>
      <w:pPr>
        <w:pStyle w:val="ListBullet"/>
      </w:pPr>
      <w:r>
        <w:t>Configurable — a connection.json auto_enrich block: layers on/off, model (prefer frontier if configured), caps, sample size, sync-vs-background.</w:t>
      </w:r>
    </w:p>
    <w:p>
      <w:pPr>
        <w:pStyle w:val="ListBullet"/>
      </w:pPr>
      <w:r>
        <w:t>Transparent — inline steps show in the SSE progress UI; the background job writes enrich_status.json + a UI badge ('Enriching — 320/2,325 tables annotated').</w:t>
      </w:r>
    </w:p>
    <w:p>
      <w:r>
        <w:rPr>
          <w:b w:val="0"/>
        </w:rPr>
        <w:t>Wired in: build_sequences() + the /api/extract and /api/re-extract step lists; new CLI enrich.py invoking profile_schema.py / build_embeddings.py / build_annotations.py / build_bu_catalog.py. Manual enrich.py --folder X stays available. Tiering matters because annotating 2,325 tables with a LOCAL model inline would make every extract take ages — inline = cheap deterministic layers, background = expensive LLM layers (frontier-preferred, high-centrality-first). Same shape reused for CogniBase: point at BU's connection, build, auto-enrich.</w:t>
      </w:r>
    </w:p>
    <w:p>
      <w:pPr>
        <w:pStyle w:val="Heading2"/>
      </w:pPr>
      <w:r>
        <w:t>9.1 Enrichment is event-driven — fed by the existing import flows</w:t>
      </w:r>
    </w:p>
    <w:p>
      <w:r>
        <w:rPr>
          <w:b w:val="0"/>
        </w:rPr>
        <w:t>Extract is only ONE trigger. The Content Library document import and the config import are ALSO enrichment events — and two already produce enrichment-grade data, so we route what exists rather than build anew: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Trigger (existing flow)</w:t>
            </w:r>
          </w:p>
        </w:tc>
        <w:tc>
          <w:tcPr>
            <w:tcW w:type="dxa" w:w="2160"/>
          </w:tcPr>
          <w:p>
            <w:r>
              <w:t>Endpoint(s)</w:t>
            </w:r>
          </w:p>
        </w:tc>
        <w:tc>
          <w:tcPr>
            <w:tcW w:type="dxa" w:w="2160"/>
          </w:tcPr>
          <w:p>
            <w:r>
              <w:t>Feeds layers</w:t>
            </w:r>
          </w:p>
        </w:tc>
        <w:tc>
          <w:tcPr>
            <w:tcW w:type="dxa" w:w="2160"/>
          </w:tcPr>
          <w:p>
            <w:r>
              <w:t>Already half-built?</w:t>
            </w:r>
          </w:p>
        </w:tc>
      </w:tr>
      <w:tr>
        <w:tc>
          <w:tcPr>
            <w:tcW w:type="dxa" w:w="2160"/>
          </w:tcPr>
          <w:p>
            <w:r>
              <w:t>Live schema extract / refresh</w:t>
            </w:r>
          </w:p>
        </w:tc>
        <w:tc>
          <w:tcPr>
            <w:tcW w:type="dxa" w:w="2160"/>
          </w:tcPr>
          <w:p>
            <w:r>
              <w:t>/api/extract, /api/re-extract</w:t>
            </w:r>
          </w:p>
        </w:tc>
        <w:tc>
          <w:tcPr>
            <w:tcW w:type="dxa" w:w="2160"/>
          </w:tcPr>
          <w:p>
            <w:r>
              <w:t>L1 structure · L4 profiling · L5 embeddings</w:t>
            </w:r>
          </w:p>
        </w:tc>
        <w:tc>
          <w:tcPr>
            <w:tcW w:type="dxa" w:w="2160"/>
          </w:tcPr>
          <w:p>
            <w:r>
              <w:t>structure: yes</w:t>
            </w:r>
          </w:p>
        </w:tc>
      </w:tr>
      <w:tr>
        <w:tc>
          <w:tcPr>
            <w:tcW w:type="dxa" w:w="2160"/>
          </w:tcPr>
          <w:p>
            <w:r>
              <w:t>Content Library doc import / index</w:t>
            </w:r>
          </w:p>
        </w:tc>
        <w:tc>
          <w:tcPr>
            <w:tcW w:type="dxa" w:w="2160"/>
          </w:tcPr>
          <w:p>
            <w:r>
              <w:t>/api/index-documents, /api/inject-docs</w:t>
            </w:r>
          </w:p>
        </w:tc>
        <w:tc>
          <w:tcPr>
            <w:tcW w:type="dxa" w:w="2160"/>
          </w:tcPr>
          <w:p>
            <w:r>
              <w:t>L5 embeddings (docs) · L2 annotations</w:t>
            </w:r>
          </w:p>
        </w:tc>
        <w:tc>
          <w:tcPr>
            <w:tcW w:type="dxa" w:w="2160"/>
          </w:tcPr>
          <w:p>
            <w:r>
              <w:t>RAG index: yes (document_indexer.py)</w:t>
            </w:r>
          </w:p>
        </w:tc>
      </w:tr>
      <w:tr>
        <w:tc>
          <w:tcPr>
            <w:tcW w:type="dxa" w:w="2160"/>
          </w:tcPr>
          <w:p>
            <w:r>
              <w:t>Config import (per system)</w:t>
            </w:r>
          </w:p>
        </w:tc>
        <w:tc>
          <w:tcPr>
            <w:tcW w:type="dxa" w:w="2160"/>
          </w:tcPr>
          <w:p>
            <w:r>
              <w:t>/api/parse-config (.expk), /api/inject-mrg</w:t>
            </w:r>
          </w:p>
        </w:tc>
        <w:tc>
          <w:tcPr>
            <w:tcW w:type="dxa" w:w="2160"/>
          </w:tcPr>
          <w:p>
            <w:r>
              <w:t>L3 value catalog (DocType/keyword/workflow) · L2 annotations</w:t>
            </w:r>
          </w:p>
        </w:tc>
        <w:tc>
          <w:tcPr>
            <w:tcW w:type="dxa" w:w="2160"/>
          </w:tcPr>
          <w:p>
            <w:r>
              <w:t>OnBase config: yes (parse_onbase_config / build_bu_catalog)</w:t>
            </w:r>
          </w:p>
        </w:tc>
      </w:tr>
    </w:tbl>
    <w:p>
      <w:r>
        <w:rPr>
          <w:b/>
        </w:rPr>
        <w:t>Key synergy: config import already yields catalog-grade data (OnBase .expk → DocType &amp; keyword defs = Layer 3); doc import already feeds RAG (= seed of Layer 5). 'Do A/B/C during import' largely means routing each import's output into the per-profile knowledge bundle and rebuilding the layers it affects — not new pipelines.</w:t>
      </w:r>
    </w:p>
    <w:p>
      <w:pPr>
        <w:pStyle w:val="Heading2"/>
      </w:pPr>
      <w:r>
        <w:t>9.2 Dispatch by schema / database type (respect import differences)</w:t>
      </w:r>
    </w:p>
    <w:p>
      <w:pPr>
        <w:pStyle w:val="ListBullet"/>
      </w:pPr>
      <w:r>
        <w:t>OnBase config (.expk/.spk) → value catalog (L3) + domain annotations; MRG inject → keyword enrichment.</w:t>
      </w:r>
    </w:p>
    <w:p>
      <w:pPr>
        <w:pStyle w:val="ListBullet"/>
      </w:pPr>
      <w:r>
        <w:t>CSV / DDL imports (import_csv_schema.py / import_ddl_schema.py) → structural layers + profiling when live conn exists.</w:t>
      </w:r>
    </w:p>
    <w:p>
      <w:pPr>
        <w:pStyle w:val="ListBullet"/>
      </w:pPr>
      <w:r>
        <w:t>Live SQL (any engine) → profiling (L4) + embeddings (L5).</w:t>
      </w:r>
    </w:p>
    <w:p>
      <w:pPr>
        <w:pStyle w:val="ListBullet"/>
      </w:pPr>
      <w:r>
        <w:t>Generic documents (any profile) → RAG/embeddings (L5).</w:t>
      </w:r>
    </w:p>
    <w:p>
      <w:pPr>
        <w:pStyle w:val="ListBullet"/>
      </w:pPr>
      <w:r>
        <w:t>enrich.py routes import-type → {layers, tool}. Idempotent: each trigger rebuilds only the layers its input affects; sidecars track the source hash; background re-embed tail.</w:t>
      </w:r>
    </w:p>
    <w:p>
      <w:pPr>
        <w:pStyle w:val="Heading2"/>
      </w:pPr>
      <w:r>
        <w:t>9.3 Pick-and-choose controls (Settings)</w:t>
      </w:r>
    </w:p>
    <w:p>
      <w:pPr>
        <w:pStyle w:val="ListBullet"/>
      </w:pPr>
      <w:r>
        <w:t>Layer 0 (model) lives in AI Connections (existing OpenRouter + direct-API panel) — provider, model, and the per-profile data_policy (cloud_metadata_only / local_only / cloud_with_agreement; see §10).</w:t>
      </w:r>
    </w:p>
    <w:p>
      <w:pPr>
        <w:pStyle w:val="ListBullet"/>
      </w:pPr>
      <w:r>
        <w:t>Per-profile Enrichment panel — a grid of layer × trigger toggles (Profiling/Embeddings/Annotations/Catalog × on-extract / on-doc-import / on-config-import) + model, table caps, sample size, sync-vs-background. Stored in mapsnap_meta.json per profile + global defaults in connection.json. Users pick and choose per database.</w:t>
      </w:r>
    </w:p>
    <w:p>
      <w:pPr>
        <w:pStyle w:val="Heading1"/>
      </w:pPr>
      <w:r>
        <w:t>10. Compliance &amp; data governance (FERPA / GLBA / HIPAA) with a frontier model</w:t>
      </w:r>
    </w:p>
    <w:p>
      <w:r>
        <w:rPr>
          <w:b w:val="0"/>
        </w:rPr>
        <w:t>Core principle — separate REASONING from DATA. The model reasons over the schema (table/column names, types, relationships) and writes SQL; the SQL runs LOCALLY; results stay on-prem. Regulated rows — student records (FERPA), financial data (GLBA), PHI (HIPAA) — never need to leave. MapSnap already works this way: the model drafts the query, /api/run-sql executes it locally, rows render locally.</w:t>
      </w:r>
    </w:p>
    <w:p>
      <w:r>
        <w:rPr>
          <w:b/>
        </w:rPr>
        <w:t>What may cross the boundary, and what must not: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Sensitivity</w:t>
            </w:r>
          </w:p>
        </w:tc>
        <w:tc>
          <w:tcPr>
            <w:tcW w:type="dxa" w:w="2880"/>
          </w:tcPr>
          <w:p>
            <w:r>
              <w:t>To the cloud model?</w:t>
            </w:r>
          </w:p>
        </w:tc>
      </w:tr>
      <w:tr>
        <w:tc>
          <w:tcPr>
            <w:tcW w:type="dxa" w:w="2880"/>
          </w:tcPr>
          <w:p>
            <w:r>
              <w:t>Schema structure (names, types, FKs)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YES (default)</w:t>
            </w:r>
          </w:p>
        </w:tc>
      </w:tr>
      <w:tr>
        <w:tc>
          <w:tcPr>
            <w:tcW w:type="dxa" w:w="2880"/>
          </w:tcPr>
          <w:p>
            <w:r>
              <w:t>DocType / keyword TYPE names (catalog)</w:t>
            </w:r>
          </w:p>
        </w:tc>
        <w:tc>
          <w:tcPr>
            <w:tcW w:type="dxa" w:w="2880"/>
          </w:tcPr>
          <w:p>
            <w:r>
              <w:t>config metadata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The generated SQL</w:t>
            </w:r>
          </w:p>
        </w:tc>
        <w:tc>
          <w:tcPr>
            <w:tcW w:type="dxa" w:w="2880"/>
          </w:tcPr>
          <w:p>
            <w:r>
              <w:t>low (a query, not data)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Actual row values / profiling samples</w:t>
            </w:r>
          </w:p>
        </w:tc>
        <w:tc>
          <w:tcPr>
            <w:tcW w:type="dxa" w:w="2880"/>
          </w:tcPr>
          <w:p>
            <w:r>
              <w:t>regulated</w:t>
            </w:r>
          </w:p>
        </w:tc>
        <w:tc>
          <w:tcPr>
            <w:tcW w:type="dxa" w:w="2880"/>
          </w:tcPr>
          <w:p>
            <w:r>
              <w:t>NO — stays local</w:t>
            </w:r>
          </w:p>
        </w:tc>
      </w:tr>
      <w:tr>
        <w:tc>
          <w:tcPr>
            <w:tcW w:type="dxa" w:w="2880"/>
          </w:tcPr>
          <w:p>
            <w:r>
              <w:t>Query results</w:t>
            </w:r>
          </w:p>
        </w:tc>
        <w:tc>
          <w:tcPr>
            <w:tcW w:type="dxa" w:w="2880"/>
          </w:tcPr>
          <w:p>
            <w:r>
              <w:t>regulated</w:t>
            </w:r>
          </w:p>
        </w:tc>
        <w:tc>
          <w:tcPr>
            <w:tcW w:type="dxa" w:w="2880"/>
          </w:tcPr>
          <w:p>
            <w:r>
              <w:t>NO — rendered locally</w:t>
            </w:r>
          </w:p>
        </w:tc>
      </w:tr>
      <w:tr>
        <w:tc>
          <w:tcPr>
            <w:tcW w:type="dxa" w:w="2880"/>
          </w:tcPr>
          <w:p>
            <w:r>
              <w:t>Document content (files)</w:t>
            </w:r>
          </w:p>
        </w:tc>
        <w:tc>
          <w:tcPr>
            <w:tcW w:type="dxa" w:w="2880"/>
          </w:tcPr>
          <w:p>
            <w:r>
              <w:t>regulated</w:t>
            </w:r>
          </w:p>
        </w:tc>
        <w:tc>
          <w:tcPr>
            <w:tcW w:type="dxa" w:w="2880"/>
          </w:tcPr>
          <w:p>
            <w:r>
              <w:t>NO — local only (Unity /docfile)</w:t>
            </w:r>
          </w:p>
        </w:tc>
      </w:tr>
    </w:tbl>
    <w:p>
      <w:r>
        <w:rPr>
          <w:b/>
        </w:rPr>
        <w:t>Governance layers to add:</w:t>
      </w:r>
    </w:p>
    <w:p>
      <w:pPr>
        <w:pStyle w:val="ListBullet"/>
      </w:pPr>
      <w:r>
        <w:t>Data classification — tag columns PII/FERPA/PHI; Layer 4 profiling auto-detects SSN/email/name/DOB/account patterns; per-profile manual override.</w:t>
      </w:r>
    </w:p>
    <w:p>
      <w:pPr>
        <w:pStyle w:val="ListBullet"/>
      </w:pPr>
      <w:r>
        <w:t>Egress guardrail — scrub/allow-list at the cloud boundary: only schema + non-sensitive metadata leave; profiling sample VALUES kept local (feed only the LOCAL embedding model), never sent to cloud; tagged columns redacted.</w:t>
      </w:r>
    </w:p>
    <w:p>
      <w:pPr>
        <w:pStyle w:val="ListBullet"/>
      </w:pPr>
      <w:r>
        <w:t>Local embeddings (already planned) — Layer 5 uses nomic-embed-text locally, so vectors never leave.</w:t>
      </w:r>
    </w:p>
    <w:p>
      <w:pPr>
        <w:pStyle w:val="ListBullet"/>
      </w:pPr>
      <w:r>
        <w:t>Model deployment (pick per policy): (a) API with zero-retention + no-training under a DPA (FERPA 'school official'), BAA (HIPAA), GLBA due-diligence; (b) institution's OWN cloud tenancy — Claude via AWS Bedrock / Azure OpenAI / Google Vertex in their account/region under their agreements; (c) fully local / air-gapped open model — zero egress, weaker reasoning.</w:t>
      </w:r>
    </w:p>
    <w:p>
      <w:pPr>
        <w:pStyle w:val="ListBullet"/>
      </w:pPr>
      <w:r>
        <w:t>Per-profile AI policy (routing) — each profile declares cloud_metadata_only (default) / local_only (air-gap) / cloud_with_agreement; MapSnap enforces which model and what may be sent.</w:t>
      </w:r>
    </w:p>
    <w:p>
      <w:pPr>
        <w:pStyle w:val="ListBullet"/>
      </w:pPr>
      <w:r>
        <w:t>Audit trail — log every cloud call's classification / what-was-sent (existing logging feature) to prove regulated data didn't egress.</w:t>
      </w:r>
    </w:p>
    <w:p>
      <w:r>
        <w:rPr>
          <w:b/>
        </w:rPr>
        <w:t>Practical default for BU / CogniBase (FERPA): cloud_metadata_only (schema + type-names to the model; all student data stays local), OR run via BU's own Azure/Bedrock tenancy under BU's DPA, OR local_only if BU forbids egress. The architecture supports all three; BU's compliance/legal picks the posture and signs the DPA/BAA. MapSnap makes metadata-only egress + local execution + audit the enforced default.</w:t>
      </w:r>
    </w:p>
    <w:p>
      <w:r>
        <w:rPr>
          <w:b w:val="0"/>
        </w:rPr>
        <w:t>Not legal advice: these are technical + contractual enablers; the institution's compliance office must approve the posture. MapSnap provides the controls (classification, egress guardrail, per-profile policy, audit log) that make it enforceable.</w:t>
      </w:r>
    </w:p>
    <w:p>
      <w:pPr>
        <w:pStyle w:val="Heading2"/>
      </w:pPr>
      <w:r>
        <w:t>10.1 The data_policy control — spec (build this first)</w:t>
      </w:r>
    </w:p>
    <w:p>
      <w:r>
        <w:rPr>
          <w:b w:val="0"/>
        </w:rPr>
        <w:t>The enforcement primitive for everything above. Ships WITH the control plane, BEFORE any cloud model can be enabled — so no layer can send regulated data to the cloud by default (fail-safe), not bolted on after.</w:t>
      </w:r>
    </w:p>
    <w:p>
      <w:r>
        <w:rPr>
          <w:b w:val="0"/>
        </w:rPr>
        <w:t>Storage: per-profile in mapsnap_meta.json (ai.data_policy), global default in connection.json; surfaced in Settings → AI Connections + the profile's Enrichment panel.</w:t>
      </w:r>
    </w:p>
    <w:p>
      <w:r>
        <w:rPr>
          <w:b/>
        </w:rPr>
        <w:t>Values:</w:t>
      </w:r>
    </w:p>
    <w:p>
      <w:pPr>
        <w:pStyle w:val="ListBullet"/>
      </w:pPr>
      <w:r>
        <w:t>local_only — DEFAULT (and fail-safe for any unset/unknown value). Nothing leaves the box (data OR schema/metadata); only local Ollama models selectable. Zero cloud egress.</w:t>
      </w:r>
    </w:p>
    <w:p>
      <w:pPr>
        <w:pStyle w:val="ListBullet"/>
      </w:pPr>
      <w:r>
        <w:t>cloud_metadata_only — schema structure + type-names may go to a cloud model; row values, profiling samples, query results, document content never leave (enforced). Requires a cloud provider configured.</w:t>
      </w:r>
    </w:p>
    <w:p>
      <w:pPr>
        <w:pStyle w:val="ListBullet"/>
      </w:pPr>
      <w:r>
        <w:t>cloud_with_agreement — same egress rules + a recorded DPA/BAA reference for audit; may permit broader (still non-PII) context per policy.</w:t>
      </w:r>
    </w:p>
    <w:p>
      <w:pPr>
        <w:pStyle w:val="ListBullet"/>
      </w:pPr>
      <w:r>
        <w:t>Enforcement point: a single egress guardrail wraps every cloud-model call (chat + NL→SQL + cloud enrichment); inspects the outbound payload, blocks/redacts per policy + column classifications, and logs the decision to mapsnap.log. Local execution, local models, local embeddings unaffected.</w:t>
      </w:r>
    </w:p>
    <w:p>
      <w:pPr>
        <w:pStyle w:val="ListBullet"/>
      </w:pPr>
      <w:r>
        <w:t>Coupling to D: a profile cannot be pointed at a cloud model unless its data_policy permits it — the model picker greys cloud options when local_only. 'Enable a frontier model' and 'choose what may leave' are one decision, per profile.</w:t>
      </w:r>
    </w:p>
    <w:p>
      <w:pPr>
        <w:pStyle w:val="ListBullet"/>
      </w:pPr>
      <w:r>
        <w:t>Lock: a profile with regulated column classifications can be locked so raising the policy needs an admin + an agreement flag — no casual downgrade.</w:t>
      </w:r>
    </w:p>
    <w:p>
      <w:pPr>
        <w:pStyle w:val="Heading1"/>
      </w:pPr>
      <w:r>
        <w:t>11. Glossary</w:t>
      </w:r>
    </w:p>
    <w:p>
      <w:r>
        <w:rPr>
          <w:b/>
        </w:rPr>
        <w:t>AI / language-model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Large Language Model — the AI that generates text/SQL (Claude, GPT, or a local Ollama model).</w:t>
            </w:r>
          </w:p>
        </w:tc>
      </w:tr>
      <w:tr>
        <w:tc>
          <w:tcPr>
            <w:tcW w:type="dxa" w:w="4320"/>
          </w:tcPr>
          <w:p>
            <w:r>
              <w:t>NL (Natural Language)</w:t>
            </w:r>
          </w:p>
        </w:tc>
        <w:tc>
          <w:tcPr>
            <w:tcW w:type="dxa" w:w="4320"/>
          </w:tcPr>
          <w:p>
            <w:r>
              <w:t>Plain English — what the user types.</w:t>
            </w:r>
          </w:p>
        </w:tc>
      </w:tr>
      <w:tr>
        <w:tc>
          <w:tcPr>
            <w:tcW w:type="dxa" w:w="4320"/>
          </w:tcPr>
          <w:p>
            <w:r>
              <w:t>NL→SQL</w:t>
            </w:r>
          </w:p>
        </w:tc>
        <w:tc>
          <w:tcPr>
            <w:tcW w:type="dxa" w:w="4320"/>
          </w:tcPr>
          <w:p>
            <w:r>
              <w:t>Translating a plain-English question into a SQL query.</w:t>
            </w:r>
          </w:p>
        </w:tc>
      </w:tr>
      <w:tr>
        <w:tc>
          <w:tcPr>
            <w:tcW w:type="dxa" w:w="4320"/>
          </w:tcPr>
          <w:p>
            <w:r>
              <w:t>Frontier model</w:t>
            </w:r>
          </w:p>
        </w:tc>
        <w:tc>
          <w:tcPr>
            <w:tcW w:type="dxa" w:w="4320"/>
          </w:tcPr>
          <w:p>
            <w:r>
              <w:t>A top-tier cloud LLM (Claude/GPT-4-class); far stronger reasoning than small local models.</w:t>
            </w:r>
          </w:p>
        </w:tc>
      </w:tr>
      <w:tr>
        <w:tc>
          <w:tcPr>
            <w:tcW w:type="dxa" w:w="4320"/>
          </w:tcPr>
          <w:p>
            <w:r>
              <w:t>Local model</w:t>
            </w:r>
          </w:p>
        </w:tc>
        <w:tc>
          <w:tcPr>
            <w:tcW w:type="dxa" w:w="4320"/>
          </w:tcPr>
          <w:p>
            <w:r>
              <w:t>An LLM running on this machine via Ollama (sqlcoder, qwen2.5-coder, llama3.1); free but weaker.</w:t>
            </w:r>
          </w:p>
        </w:tc>
      </w:tr>
      <w:tr>
        <w:tc>
          <w:tcPr>
            <w:tcW w:type="dxa" w:w="4320"/>
          </w:tcPr>
          <w:p>
            <w:r>
              <w:t>Prompt / system prompt</w:t>
            </w:r>
          </w:p>
        </w:tc>
        <w:tc>
          <w:tcPr>
            <w:tcW w:type="dxa" w:w="4320"/>
          </w:tcPr>
          <w:p>
            <w:r>
              <w:t>The instructions + context sent to the model before it answers.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Everything the model is given to reason over (schema, tables, hints, samples).</w:t>
            </w:r>
          </w:p>
        </w:tc>
      </w:tr>
      <w:tr>
        <w:tc>
          <w:tcPr>
            <w:tcW w:type="dxa" w:w="4320"/>
          </w:tcPr>
          <w:p>
            <w:r>
              <w:t>Token budget</w:t>
            </w:r>
          </w:p>
        </w:tc>
        <w:tc>
          <w:tcPr>
            <w:tcW w:type="dxa" w:w="4320"/>
          </w:tcPr>
          <w:p>
            <w:r>
              <w:t>The size limit of the prompt; more context is not always better.</w:t>
            </w:r>
          </w:p>
        </w:tc>
      </w:tr>
      <w:tr>
        <w:tc>
          <w:tcPr>
            <w:tcW w:type="dxa" w:w="4320"/>
          </w:tcPr>
          <w:p>
            <w:r>
              <w:t>Few-shot</w:t>
            </w:r>
          </w:p>
        </w:tc>
        <w:tc>
          <w:tcPr>
            <w:tcW w:type="dxa" w:w="4320"/>
          </w:tcPr>
          <w:p>
            <w:r>
              <w:t>Giving the model worked examples (question→SQL pairs) to imitate.</w:t>
            </w:r>
          </w:p>
        </w:tc>
      </w:tr>
    </w:tbl>
    <w:p/>
    <w:p>
      <w:r>
        <w:rPr>
          <w:b/>
        </w:rPr>
        <w:t>Retrieval &amp; embeddings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Retrieval</w:t>
            </w:r>
          </w:p>
        </w:tc>
        <w:tc>
          <w:tcPr>
            <w:tcW w:type="dxa" w:w="4320"/>
          </w:tcPr>
          <w:p>
            <w:r>
              <w:t>Choosing WHICH tables/info to put in the prompt for a question.</w:t>
            </w:r>
          </w:p>
        </w:tc>
      </w:tr>
      <w:tr>
        <w:tc>
          <w:tcPr>
            <w:tcW w:type="dxa" w:w="4320"/>
          </w:tcPr>
          <w:p>
            <w:r>
              <w:t>Keyword retrieval</w:t>
            </w:r>
          </w:p>
        </w:tc>
        <w:tc>
          <w:tcPr>
            <w:tcW w:type="dxa" w:w="4320"/>
          </w:tcPr>
          <w:p>
            <w:r>
              <w:t>Picking tables by matching question words to table/column NAMES (today's method; brittle).</w:t>
            </w:r>
          </w:p>
        </w:tc>
      </w:tr>
      <w:tr>
        <w:tc>
          <w:tcPr>
            <w:tcW w:type="dxa" w:w="4320"/>
          </w:tcPr>
          <w:p>
            <w:r>
              <w:t>Embedding / vector</w:t>
            </w:r>
          </w:p>
        </w:tc>
        <w:tc>
          <w:tcPr>
            <w:tcW w:type="dxa" w:w="4320"/>
          </w:tcPr>
          <w:p>
            <w:r>
              <w:t>A numeric representation of MEANING; similar meanings sit near each other.</w:t>
            </w:r>
          </w:p>
        </w:tc>
      </w:tr>
      <w:tr>
        <w:tc>
          <w:tcPr>
            <w:tcW w:type="dxa" w:w="4320"/>
          </w:tcPr>
          <w:p>
            <w:r>
              <w:t>Semantic retrieval</w:t>
            </w:r>
          </w:p>
        </w:tc>
        <w:tc>
          <w:tcPr>
            <w:tcW w:type="dxa" w:w="4320"/>
          </w:tcPr>
          <w:p>
            <w:r>
              <w:t>Picking tables by meaning similarity (embeddings), not literal words.</w:t>
            </w:r>
          </w:p>
        </w:tc>
      </w:tr>
      <w:tr>
        <w:tc>
          <w:tcPr>
            <w:tcW w:type="dxa" w:w="4320"/>
          </w:tcPr>
          <w:p>
            <w:r>
              <w:t>Hybrid retrieval</w:t>
            </w:r>
          </w:p>
        </w:tc>
        <w:tc>
          <w:tcPr>
            <w:tcW w:type="dxa" w:w="4320"/>
          </w:tcPr>
          <w:p>
            <w:r>
              <w:t>Combining semantic + keyword results.</w:t>
            </w:r>
          </w:p>
        </w:tc>
      </w:tr>
      <w:tr>
        <w:tc>
          <w:tcPr>
            <w:tcW w:type="dxa" w:w="4320"/>
          </w:tcPr>
          <w:p>
            <w:r>
              <w:t>Cosine similarity</w:t>
            </w:r>
          </w:p>
        </w:tc>
        <w:tc>
          <w:tcPr>
            <w:tcW w:type="dxa" w:w="4320"/>
          </w:tcPr>
          <w:p>
            <w:r>
              <w:t>The metric for how close two embedding vectors are.</w:t>
            </w:r>
          </w:p>
        </w:tc>
      </w:tr>
      <w:tr>
        <w:tc>
          <w:tcPr>
            <w:tcW w:type="dxa" w:w="4320"/>
          </w:tcPr>
          <w:p>
            <w:r>
              <w:t>ChromaDB</w:t>
            </w:r>
          </w:p>
        </w:tc>
        <w:tc>
          <w:tcPr>
            <w:tcW w:type="dxa" w:w="4320"/>
          </w:tcPr>
          <w:p>
            <w:r>
              <w:t>A local vector database storing embeddings for fast similarity search.</w:t>
            </w:r>
          </w:p>
        </w:tc>
      </w:tr>
      <w:tr>
        <w:tc>
          <w:tcPr>
            <w:tcW w:type="dxa" w:w="4320"/>
          </w:tcPr>
          <w:p>
            <w:r>
              <w:t>nomic-embed-text</w:t>
            </w:r>
          </w:p>
        </w:tc>
        <w:tc>
          <w:tcPr>
            <w:tcW w:type="dxa" w:w="4320"/>
          </w:tcPr>
          <w:p>
            <w:r>
              <w:t>The local (free) embedding model used to create the vectors.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Retrieval-Augmented Generation — retrieve relevant info first, then answer using it.</w:t>
            </w:r>
          </w:p>
        </w:tc>
      </w:tr>
      <w:tr>
        <w:tc>
          <w:tcPr>
            <w:tcW w:type="dxa" w:w="4320"/>
          </w:tcPr>
          <w:p>
            <w:r>
              <w:t>Top-K</w:t>
            </w:r>
          </w:p>
        </w:tc>
        <w:tc>
          <w:tcPr>
            <w:tcW w:type="dxa" w:w="4320"/>
          </w:tcPr>
          <w:p>
            <w:r>
              <w:t>Keep the K best-scoring matches.</w:t>
            </w:r>
          </w:p>
        </w:tc>
      </w:tr>
    </w:tbl>
    <w:p/>
    <w:p>
      <w:r>
        <w:rPr>
          <w:b/>
        </w:rPr>
        <w:t>MapSnap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One database's folder under Product/ (schema + sidecars + connection).</w:t>
            </w:r>
          </w:p>
        </w:tc>
      </w:tr>
      <w:tr>
        <w:tc>
          <w:tcPr>
            <w:tcW w:type="dxa" w:w="4320"/>
          </w:tcPr>
          <w:p>
            <w:r>
              <w:t>Sidecar (file)</w:t>
            </w:r>
          </w:p>
        </w:tc>
        <w:tc>
          <w:tcPr>
            <w:tcW w:type="dxa" w:w="4320"/>
          </w:tcPr>
          <w:p>
            <w:r>
              <w:t>An enrichment file beside schema.json (annotations.json, profile.json, …).</w:t>
            </w:r>
          </w:p>
        </w:tc>
      </w:tr>
      <w:tr>
        <w:tc>
          <w:tcPr>
            <w:tcW w:type="dxa" w:w="4320"/>
          </w:tcPr>
          <w:p>
            <w:r>
              <w:t>Annotations</w:t>
            </w:r>
          </w:p>
        </w:tc>
        <w:tc>
          <w:tcPr>
            <w:tcW w:type="dxa" w:w="4320"/>
          </w:tcPr>
          <w:p>
            <w:r>
              <w:t>Per-table plain-English purpose/role/centrality (annotations.json).</w:t>
            </w:r>
          </w:p>
        </w:tc>
      </w:tr>
      <w:tr>
        <w:tc>
          <w:tcPr>
            <w:tcW w:type="dxa" w:w="4320"/>
          </w:tcPr>
          <w:p>
            <w:r>
              <w:t>Centrality</w:t>
            </w:r>
          </w:p>
        </w:tc>
        <w:tc>
          <w:tcPr>
            <w:tcW w:type="dxa" w:w="4320"/>
          </w:tcPr>
          <w:p>
            <w:r>
              <w:t>How central a table is in the schema (hub vs leaf).</w:t>
            </w:r>
          </w:p>
        </w:tc>
      </w:tr>
      <w:tr>
        <w:tc>
          <w:tcPr>
            <w:tcW w:type="dxa" w:w="4320"/>
          </w:tcPr>
          <w:p>
            <w:r>
              <w:t>Value catalog</w:t>
            </w:r>
          </w:p>
        </w:tc>
        <w:tc>
          <w:tcPr>
            <w:tcW w:type="dxa" w:w="4320"/>
          </w:tcPr>
          <w:p>
            <w:r>
              <w:t>An index of the business-name VALUES stored inside tables (e.g. DocType names).</w:t>
            </w:r>
          </w:p>
        </w:tc>
      </w:tr>
      <w:tr>
        <w:tc>
          <w:tcPr>
            <w:tcW w:type="dxa" w:w="4320"/>
          </w:tcPr>
          <w:p>
            <w:r>
              <w:t>Data profiling</w:t>
            </w:r>
          </w:p>
        </w:tc>
        <w:tc>
          <w:tcPr>
            <w:tcW w:type="dxa" w:w="4320"/>
          </w:tcPr>
          <w:p>
            <w:r>
              <w:t>Sampling real data to learn distinct values, ranges, null %, and types.</w:t>
            </w:r>
          </w:p>
        </w:tc>
      </w:tr>
      <w:tr>
        <w:tc>
          <w:tcPr>
            <w:tcW w:type="dxa" w:w="4320"/>
          </w:tcPr>
          <w:p>
            <w:r>
              <w:t>Semantic type</w:t>
            </w:r>
          </w:p>
        </w:tc>
        <w:tc>
          <w:tcPr>
            <w:tcW w:type="dxa" w:w="4320"/>
          </w:tcPr>
          <w:p>
            <w:r>
              <w:t>The MEANING of a column's data (id/date/currency/email/enum/filepath), beyond its SQL type.</w:t>
            </w:r>
          </w:p>
        </w:tc>
      </w:tr>
      <w:tr>
        <w:tc>
          <w:tcPr>
            <w:tcW w:type="dxa" w:w="4320"/>
          </w:tcPr>
          <w:p>
            <w:r>
              <w:t>has_live_conn</w:t>
            </w:r>
          </w:p>
        </w:tc>
        <w:tc>
          <w:tcPr>
            <w:tcW w:type="dxa" w:w="4320"/>
          </w:tcPr>
          <w:p>
            <w:r>
              <w:t>MapSnap flag: the profile has a usable live DB/API connection (gates Query tab + live layers).</w:t>
            </w:r>
          </w:p>
        </w:tc>
      </w:tr>
      <w:tr>
        <w:tc>
          <w:tcPr>
            <w:tcW w:type="dxa" w:w="4320"/>
          </w:tcPr>
          <w:p>
            <w:r>
              <w:t>Lookup vs fact table</w:t>
            </w:r>
          </w:p>
        </w:tc>
        <w:tc>
          <w:tcPr>
            <w:tcW w:type="dxa" w:w="4320"/>
          </w:tcPr>
          <w:p>
            <w:r>
              <w:t>Small reference tables (codes/names) vs large transactional tables.</w:t>
            </w:r>
          </w:p>
        </w:tc>
      </w:tr>
    </w:tbl>
    <w:p/>
    <w:p>
      <w:r>
        <w:rPr>
          <w:b/>
        </w:rPr>
        <w:t>Database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Schema</w:t>
            </w:r>
          </w:p>
        </w:tc>
        <w:tc>
          <w:tcPr>
            <w:tcW w:type="dxa" w:w="4320"/>
          </w:tcPr>
          <w:p>
            <w:r>
              <w:t>The structure of a database: tables, columns, types, relationships.</w:t>
            </w:r>
          </w:p>
        </w:tc>
      </w:tr>
      <w:tr>
        <w:tc>
          <w:tcPr>
            <w:tcW w:type="dxa" w:w="4320"/>
          </w:tcPr>
          <w:p>
            <w:r>
              <w:t>PK / FK</w:t>
            </w:r>
          </w:p>
        </w:tc>
        <w:tc>
          <w:tcPr>
            <w:tcW w:type="dxa" w:w="4320"/>
          </w:tcPr>
          <w:p>
            <w:r>
              <w:t>Primary Key (a row's unique id) / Foreign Key (a column referencing another table's PK).</w:t>
            </w:r>
          </w:p>
        </w:tc>
      </w:tr>
      <w:tr>
        <w:tc>
          <w:tcPr>
            <w:tcW w:type="dxa" w:w="4320"/>
          </w:tcPr>
          <w:p>
            <w:r>
              <w:t>Soft FK (inferred FK)</w:t>
            </w:r>
          </w:p>
        </w:tc>
        <w:tc>
          <w:tcPr>
            <w:tcW w:type="dxa" w:w="4320"/>
          </w:tcPr>
          <w:p>
            <w:r>
              <w:t>A relationship MapSnap inferred from naming, not declared in the DB.</w:t>
            </w:r>
          </w:p>
        </w:tc>
      </w:tr>
      <w:tr>
        <w:tc>
          <w:tcPr>
            <w:tcW w:type="dxa" w:w="4320"/>
          </w:tcPr>
          <w:p>
            <w:r>
              <w:t>DSN / ODBC</w:t>
            </w:r>
          </w:p>
        </w:tc>
        <w:tc>
          <w:tcPr>
            <w:tcW w:type="dxa" w:w="4320"/>
          </w:tcPr>
          <w:p>
            <w:r>
              <w:t>A saved connection definition / the standard driver layer to reach SQL databases.</w:t>
            </w:r>
          </w:p>
        </w:tc>
      </w:tr>
      <w:tr>
        <w:tc>
          <w:tcPr>
            <w:tcW w:type="dxa" w:w="4320"/>
          </w:tcPr>
          <w:p>
            <w:r>
              <w:t>DDL</w:t>
            </w:r>
          </w:p>
        </w:tc>
        <w:tc>
          <w:tcPr>
            <w:tcW w:type="dxa" w:w="4320"/>
          </w:tcPr>
          <w:p>
            <w:r>
              <w:t>Data Definition Language — SQL that defines structure (CREATE TABLE…); importable as a schema.</w:t>
            </w:r>
          </w:p>
        </w:tc>
      </w:tr>
    </w:tbl>
    <w:p/>
    <w:p>
      <w:r>
        <w:rPr>
          <w:b/>
        </w:rPr>
        <w:t>OnBase domain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DocType (document type)</w:t>
            </w:r>
          </w:p>
        </w:tc>
        <w:tc>
          <w:tcPr>
            <w:tcW w:type="dxa" w:w="4320"/>
          </w:tcPr>
          <w:p>
            <w:r>
              <w:t>OnBase's category for a document; names in hsi.doctype.itemtypename. 'Reports'/'checks' are DocTypes.</w:t>
            </w:r>
          </w:p>
        </w:tc>
      </w:tr>
      <w:tr>
        <w:tc>
          <w:tcPr>
            <w:tcW w:type="dxa" w:w="4320"/>
          </w:tcPr>
          <w:p>
            <w:r>
              <w:t>Keyword type</w:t>
            </w:r>
          </w:p>
        </w:tc>
        <w:tc>
          <w:tcPr>
            <w:tcW w:type="dxa" w:w="4320"/>
          </w:tcPr>
          <w:p>
            <w:r>
              <w:t>An OnBase metadata field definition (hsi.keytypetable).</w:t>
            </w:r>
          </w:p>
        </w:tc>
      </w:tr>
      <w:tr>
        <w:tc>
          <w:tcPr>
            <w:tcW w:type="dxa" w:w="4320"/>
          </w:tcPr>
          <w:p>
            <w:r>
              <w:t>Unity API</w:t>
            </w:r>
          </w:p>
        </w:tc>
        <w:tc>
          <w:tcPr>
            <w:tcW w:type="dxa" w:w="4320"/>
          </w:tcPr>
          <w:p>
            <w:r>
              <w:t>Hyland's .NET API for OnBase (security-aware, app-layer; not raw SQL).</w:t>
            </w:r>
          </w:p>
        </w:tc>
      </w:tr>
      <w:tr>
        <w:tc>
          <w:tcPr>
            <w:tcW w:type="dxa" w:w="4320"/>
          </w:tcPr>
          <w:p>
            <w:r>
              <w:t>AppServer</w:t>
            </w:r>
          </w:p>
        </w:tc>
        <w:tc>
          <w:tcPr>
            <w:tcW w:type="dxa" w:w="4320"/>
          </w:tcPr>
          <w:p>
            <w:r>
              <w:t>The OnBase Application Server the Unity API connects through.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