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  <w:bCs/>
        </w:rPr>
      </w:pPr>
      <w:r>
        <w:rPr>
          <w:b/>
          <w:bCs/>
        </w:rPr>
        <w:t>Disciplina:</w:t>
      </w:r>
      <w:r>
        <w:rPr/>
        <w:t xml:space="preserve"> </w:t>
      </w:r>
      <w:r>
        <w:rPr>
          <w:b/>
          <w:bCs/>
        </w:rPr>
        <w:t>SIMULAÇÃO E MÉTODOS ANALÍTICOS</w:t>
      </w:r>
    </w:p>
    <w:p>
      <w:pPr>
        <w:pStyle w:val="Normal"/>
        <w:jc w:val="both"/>
        <w:rPr>
          <w:bCs/>
        </w:rPr>
      </w:pPr>
      <w:r>
        <w:rPr>
          <w:b/>
        </w:rPr>
        <w:t>Unidade de Aprendizagem</w:t>
      </w:r>
      <w:r>
        <w:rPr/>
        <w:t>:</w:t>
      </w:r>
      <w:r>
        <w:rPr>
          <w:rStyle w:val="normaltextrun"/>
          <w:rFonts w:cs="Calibri" w:ascii="Calibri" w:hAnsi="Calibri"/>
          <w:color w:val="000000"/>
          <w:shd w:fill="FFFFFF" w:val="clear"/>
        </w:rPr>
        <w:t xml:space="preserve"> UA2 | </w:t>
      </w:r>
      <w:r>
        <w:rPr>
          <w:bCs/>
        </w:rPr>
        <w:t>FUNDAMENTOS DE SIMULAÇÃO POR COMPUTADOR</w:t>
      </w:r>
    </w:p>
    <w:p>
      <w:pPr>
        <w:pStyle w:val="Normal"/>
        <w:jc w:val="both"/>
        <w:rPr>
          <w:bCs/>
        </w:rPr>
      </w:pPr>
      <w:r>
        <w:rPr>
          <w:b/>
          <w:bCs/>
        </w:rPr>
        <w:t>Módulo de Aprendizagem:</w:t>
      </w:r>
      <w:r>
        <w:rPr>
          <w:bCs/>
        </w:rPr>
        <w:t xml:space="preserve"> M4 | DESENVOLVIMENTO DE SIMULADOR PARA UMA FILA</w:t>
      </w:r>
    </w:p>
    <w:p>
      <w:pPr>
        <w:pStyle w:val="Normal"/>
        <w:jc w:val="both"/>
        <w:rPr>
          <w:b/>
        </w:rPr>
      </w:pPr>
      <w:r>
        <w:rPr>
          <w:b/>
        </w:rPr>
        <w:t xml:space="preserve">Estudantes: </w:t>
      </w:r>
      <w:r>
        <w:rPr/>
        <w:t>Guilherme Guimarães Santos e Jully Anne Seyffert da Silva Jara</w:t>
      </w:r>
    </w:p>
    <w:p>
      <w:pPr>
        <w:pStyle w:val="Normal"/>
        <w:jc w:val="both"/>
        <w:rPr>
          <w:bCs/>
          <w:color w:val="C00000"/>
        </w:rPr>
      </w:pPr>
      <w:r>
        <w:rPr>
          <w:bCs/>
          <w:color w:val="C00000"/>
        </w:rPr>
      </w:r>
    </w:p>
    <w:p>
      <w:pPr>
        <w:pStyle w:val="Normal"/>
        <w:jc w:val="both"/>
        <w:rPr>
          <w:bCs/>
          <w:color w:val="C00000"/>
        </w:rPr>
      </w:pPr>
      <w:r>
        <w:rPr/>
        <w:drawing>
          <wp:inline distT="0" distB="0" distL="0" distR="0">
            <wp:extent cx="6115050" cy="1057275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Entrega | Fila Simples</w:t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  <w:t xml:space="preserve">Registre neste espaço sua resposta! </w:t>
      </w:r>
      <w:r>
        <w:rPr>
          <w:rFonts w:eastAsia="Webdings" w:cs="Webdings" w:ascii="Webdings" w:hAnsi="Webdings"/>
        </w:rPr>
        <w:t></w:t>
      </w:r>
    </w:p>
    <w:tbl>
      <w:tblPr>
        <w:tblStyle w:val="TableGrid"/>
        <w:tblW w:w="962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29"/>
      </w:tblGrid>
      <w:tr>
        <w:trPr>
          <w:trHeight w:val="670" w:hRule="atLeast"/>
        </w:trPr>
        <w:tc>
          <w:tcPr>
            <w:tcW w:w="9629" w:type="dxa"/>
            <w:tcBorders/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Link para o código fonte do grupo: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670" w:hRule="atLeast"/>
        </w:trPr>
        <w:tc>
          <w:tcPr>
            <w:tcW w:w="9629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https://github.com/Quidoguim/SMA</w:t>
            </w:r>
          </w:p>
        </w:tc>
      </w:tr>
      <w:tr>
        <w:trPr/>
        <w:tc>
          <w:tcPr>
            <w:tcW w:w="9629" w:type="dxa"/>
            <w:tcBorders/>
            <w:shd w:color="auto" w:fill="DEEAF6" w:themeFill="accent5" w:themeFillTint="33" w:val="clear"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G/G/1/5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, chegadas entre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2...5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, atendimento entre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3...5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Resultados da simulação — G/G/1/5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Números pseudoaleatórios utilizados: 100.000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Tempo global da simulação: 186.922,01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Clientes perdidos (bloqueados): 6.528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Distribuição de probabilidades por estado (tempo acumulado / probabilidade):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0: 3,00  (0,0016%)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1: 36,28  (0,0194%)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2: 245,45  (0,1313%)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3: 8.347,13  (4,4656%)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4: 98.539,02  (52,7166%)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5: 79.751,13  (42,6655%)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Análise: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O tempo médio entre chegadas é 3,5 (intervalo [2,5]) e o tempo médio de atendimento é 4,0 (intervalo [3,5]). Como o atendimento é, em média, mais lento que as chegadas, ρ ≈ 4,0/3,5 ≈ 1,143 &gt; 1, ou seja, o sistema é instável/saturado: ele passa cerca de 95,4% do tempo de simulação nos estados 4 e 5 (fila cheia ou quase cheia), o que resultou em 6.528 perdas de clientes por falta de vaga no sistema (K = 5).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G/G/2/5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, chegadas entre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2...5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, atendimento entre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3…5</w:t>
            </w: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9629" w:type="dxa"/>
            <w:tcBorders/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Resultados da simulação — G/G/2/5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Números pseudoaleatórios utilizados: 100.000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Tempo global da simulação: 175.234,14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Clientes perdidos (bloqueados): 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Distribuição de probabilidades por estado (tempo acumulado / probabilidade):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0: 11.106,09  (6,3379%)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1: 128.103,58  (73,1042%)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2: 35.911,44  (20,4934%)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3: 113,03  (0,0645%)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4: 0,00  (0,0000%)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Estado 5: 0,00  (0,0000%)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Análise: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Com dois servidores, ρ ≈ 4,0/(2×3,5) ≈ 0,571 &lt; 1, portanto o sistema é estável. Ele fica concentrado nos estados 0, 1 e 2 (praticamente 100% do tempo de simulação), com uma ocorrência residual do estado 3 (0,06%) e nenhuma passagem pelos estados 4 e 5. Não houve nenhuma perda de cliente.</w:t>
            </w:r>
          </w:p>
        </w:tc>
      </w:tr>
    </w:tbl>
    <w:p>
      <w:pPr>
        <w:pStyle w:val="Normal"/>
        <w:spacing w:before="0" w:after="160"/>
        <w:jc w:val="both"/>
        <w:rPr>
          <w:b/>
        </w:rPr>
      </w:pPr>
      <w:r>
        <w:rPr>
          <w:b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1133" w:gutter="0" w:header="708" w:top="799" w:footer="0" w:bottom="14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Webdings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4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0"/>
          <wp:wrapSquare wrapText="bothSides"/>
          <wp:docPr id="2" name="Figura2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2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13625" cy="1059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4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0"/>
          <wp:wrapSquare wrapText="bothSides"/>
          <wp:docPr id="3" name="Figura2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13625" cy="1059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183a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353622"/>
    <w:rPr/>
  </w:style>
  <w:style w:type="character" w:styleId="FooterChar" w:customStyle="1">
    <w:name w:val="Footer Char"/>
    <w:basedOn w:val="DefaultParagraphFont"/>
    <w:uiPriority w:val="99"/>
    <w:qFormat/>
    <w:rsid w:val="00353622"/>
    <w:rPr/>
  </w:style>
  <w:style w:type="character" w:styleId="Hyperlink">
    <w:name w:val="Hyperlink"/>
    <w:basedOn w:val="DefaultParagraphFont"/>
    <w:uiPriority w:val="99"/>
    <w:unhideWhenUsed/>
    <w:rsid w:val="005250d7"/>
    <w:rPr>
      <w:color w:themeColor="hyperlink" w:val="0563C1"/>
      <w:u w:val="single"/>
    </w:rPr>
  </w:style>
  <w:style w:type="character" w:styleId="MenoPendente1" w:customStyle="1">
    <w:name w:val="Menção Pendente1"/>
    <w:basedOn w:val="DefaultParagraphFont"/>
    <w:uiPriority w:val="99"/>
    <w:semiHidden/>
    <w:unhideWhenUsed/>
    <w:qFormat/>
    <w:rsid w:val="005250d7"/>
    <w:rPr>
      <w:color w:val="605E5C"/>
      <w:shd w:fill="E1DFDD" w:val="clear"/>
    </w:rPr>
  </w:style>
  <w:style w:type="character" w:styleId="no-link" w:customStyle="1">
    <w:name w:val="no-link"/>
    <w:basedOn w:val="DefaultParagraphFont"/>
    <w:qFormat/>
    <w:rsid w:val="001a22ec"/>
    <w:rPr/>
  </w:style>
  <w:style w:type="character" w:styleId="normaltextrun" w:customStyle="1">
    <w:name w:val="normaltextrun"/>
    <w:basedOn w:val="DefaultParagraphFont"/>
    <w:qFormat/>
    <w:rsid w:val="001f7599"/>
    <w:rPr/>
  </w:style>
  <w:style w:type="character" w:styleId="eop" w:customStyle="1">
    <w:name w:val="eop"/>
    <w:basedOn w:val="DefaultParagraphFont"/>
    <w:qFormat/>
    <w:rsid w:val="001f7599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a4627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aragraph" w:customStyle="1">
    <w:name w:val="paragraph"/>
    <w:basedOn w:val="Normal"/>
    <w:qFormat/>
    <w:rsid w:val="001f759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e0e14"/>
    <w:pPr>
      <w:spacing w:lineRule="auto" w:line="240" w:beforeAutospacing="1" w:afterAutospacing="1"/>
    </w:pPr>
    <w:rPr>
      <w:rFonts w:ascii="Times New Roman" w:hAnsi="Times New Roman" w:eastAsia="" w:cs="Times New Roman" w:eastAsiaTheme="minorEastAsia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a462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LibreOffice/25.2.2.2$Windows_X86_64 LibreOffice_project/7370d4be9e3cf6031a51beef54ff3bda878e3fac</Application>
  <AppVersion>15.0000</AppVersion>
  <Pages>2</Pages>
  <Words>305</Words>
  <Characters>1717</Characters>
  <CharactersWithSpaces>1997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2024-02-27T16:03:00Z</dcterms:created>
  <dc:creator>GOnline - PROGRAD</dc:creator>
  <dc:description/>
  <dc:language>pt-BR</dc:language>
  <cp:lastModifiedBy/>
  <cp:lastPrinted>2020-08-13T16:45:00Z</cp:lastPrinted>
  <dcterms:modified xsi:type="dcterms:W3CDTF">2026-09-02T08:48:00Z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