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15" w:before="0" w:after="75"/>
        <w:rPr>
          <w:rFonts w:eastAsia="Times New Roman" w:cs="Times New Roman"/>
          <w:b/>
          <w:b/>
          <w:bCs/>
          <w:color w:val="800000"/>
          <w:sz w:val="29"/>
          <w:szCs w:val="29"/>
          <w:lang w:val="en-US"/>
        </w:rPr>
      </w:pPr>
      <w:r>
        <w:rPr>
          <w:rFonts w:eastAsia="Times New Roman" w:cs="Times New Roman"/>
          <w:b/>
          <w:bCs/>
          <w:color w:val="800000"/>
          <w:sz w:val="21"/>
          <w:szCs w:val="21"/>
          <w:lang w:val="en-US"/>
        </w:rPr>
        <w:t>We have updated the map</w:t>
      </w:r>
    </w:p>
    <w:p>
      <w:pPr>
        <w:pStyle w:val="Normal"/>
        <w:numPr>
          <w:ilvl w:val="0"/>
          <w:numId w:val="1"/>
        </w:numPr>
        <w:spacing w:lineRule="atLeast" w:line="15" w:before="0" w:after="195"/>
        <w:ind w:left="720" w:hanging="0"/>
        <w:rPr/>
      </w:pPr>
      <w:r>
        <w:rPr>
          <w:rFonts w:eastAsia="Times New Roman" w:cs="Times New Roman"/>
          <w:b/>
          <w:bCs/>
          <w:color w:val="3D493B"/>
          <w:sz w:val="18"/>
          <w:szCs w:val="18"/>
          <w:lang w:val="en-US"/>
        </w:rPr>
        <w:t>Spaldington River Valley - </w:t>
      </w:r>
      <w:r>
        <w:rPr>
          <w:rFonts w:eastAsia="Times New Roman" w:cs="Times New Roman"/>
          <w:b/>
          <w:bCs/>
          <w:color w:val="208400"/>
          <w:sz w:val="18"/>
          <w:szCs w:val="18"/>
          <w:u w:val="single"/>
          <w:lang w:val="en-US"/>
        </w:rPr>
        <w:t>refused at appeal</w:t>
      </w:r>
    </w:p>
    <w:p>
      <w:pPr>
        <w:pStyle w:val="Normal"/>
        <w:numPr>
          <w:ilvl w:val="0"/>
          <w:numId w:val="1"/>
        </w:numPr>
        <w:spacing w:lineRule="atLeast" w:line="15" w:before="30" w:after="195"/>
        <w:ind w:left="720" w:hanging="0"/>
        <w:rPr/>
      </w:pPr>
      <w:r>
        <w:rPr>
          <w:rFonts w:eastAsia="Times New Roman" w:cs="Times New Roman"/>
          <w:b/>
          <w:bCs/>
          <w:color w:val="3D493B"/>
          <w:sz w:val="18"/>
          <w:szCs w:val="18"/>
          <w:lang w:val="en-US"/>
        </w:rPr>
        <w:t>Some of the 50 single turbines added - 5 operational, </w:t>
      </w:r>
      <w:r>
        <w:rPr>
          <w:rFonts w:eastAsia="Times New Roman" w:cs="Times New Roman"/>
          <w:b/>
          <w:bCs/>
          <w:color w:val="208400"/>
          <w:sz w:val="18"/>
          <w:szCs w:val="18"/>
          <w:u w:val="single"/>
          <w:lang w:val="en-US"/>
        </w:rPr>
        <w:t>1 refused after appea</w:t>
      </w:r>
      <w:r>
        <w:rPr>
          <w:rFonts w:eastAsia="Times New Roman" w:cs="Times New Roman"/>
          <w:b/>
          <w:bCs/>
          <w:color w:val="3D493B"/>
          <w:sz w:val="18"/>
          <w:szCs w:val="18"/>
          <w:lang w:val="en-US"/>
        </w:rPr>
        <w:t>l, </w:t>
      </w:r>
      <w:r>
        <w:rPr>
          <w:rFonts w:eastAsia="Times New Roman" w:cs="Times New Roman"/>
          <w:b/>
          <w:bCs/>
          <w:color w:val="208400"/>
          <w:sz w:val="18"/>
          <w:szCs w:val="18"/>
          <w:u w:val="single"/>
          <w:lang w:val="en-US"/>
        </w:rPr>
        <w:t>2 appeal pending</w:t>
      </w:r>
    </w:p>
    <w:p>
      <w:pPr>
        <w:pStyle w:val="Normal"/>
        <w:numPr>
          <w:ilvl w:val="0"/>
          <w:numId w:val="1"/>
        </w:numPr>
        <w:spacing w:lineRule="atLeast" w:line="15" w:before="30" w:after="195"/>
        <w:ind w:left="720" w:hanging="0"/>
        <w:rPr>
          <w:rFonts w:eastAsia="Times New Roman" w:cs="Times New Roman"/>
          <w:b/>
          <w:b/>
          <w:bCs/>
          <w:color w:val="3D493B"/>
          <w:sz w:val="18"/>
          <w:szCs w:val="18"/>
          <w:lang w:val="en-US"/>
        </w:rPr>
      </w:pPr>
      <w:r>
        <w:rPr>
          <w:rFonts w:eastAsia="Times New Roman" w:cs="Times New Roman"/>
          <w:b/>
          <w:bCs/>
          <w:color w:val="3D493B"/>
          <w:sz w:val="18"/>
          <w:szCs w:val="18"/>
          <w:lang w:val="en-US"/>
        </w:rPr>
        <w:t>Now operational - Sixpennywood + Marr and Hampole just off map +Goole Fields 1   </w:t>
      </w:r>
    </w:p>
    <w:p>
      <w:pPr>
        <w:pStyle w:val="Normal"/>
        <w:shd w:val="clear" w:color="auto" w:fill="FFFFFF"/>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The map was started 5 years ago - and the threat identified then has largely materialised. There is now a new threat of single turbines which can be up to 300 feet high. But wind farms and turbines are now being refused locally and these decisions are being upheld at appeal. Two wind farms at Spaldington were refused at appeal, as was a single turbine at Wistow Lordship. It takes a lot of effort but these results show that wind farm applications can be defeated by determined effort by village communities. The process is helped when appeals are called in by the Secretary of State, Eric Pickles.</w:t>
      </w:r>
    </w:p>
    <w:p>
      <w:pPr>
        <w:pStyle w:val="Normal"/>
        <w:rPr>
          <w:rStyle w:val="C13"/>
          <w:b/>
          <w:b/>
          <w:bCs/>
          <w:color w:val="3D493B"/>
          <w:sz w:val="20"/>
          <w:szCs w:val="20"/>
          <w:highlight w:val="white"/>
        </w:rPr>
      </w:pPr>
      <w:r>
        <w:rPr>
          <w:rStyle w:val="C12"/>
          <w:b/>
          <w:bCs/>
          <w:color w:val="800000"/>
          <w:sz w:val="22"/>
          <w:shd w:fill="FFFFFF" w:val="clear"/>
        </w:rPr>
        <w:t>Wind energy is ineffective energy</w:t>
      </w:r>
      <w:r>
        <w:rPr>
          <w:rStyle w:val="C4"/>
          <w:b/>
          <w:bCs/>
          <w:color w:val="3D493B"/>
          <w:sz w:val="18"/>
          <w:szCs w:val="18"/>
          <w:shd w:fill="FFFFFF" w:val="clear"/>
        </w:rPr>
        <w:t> - </w:t>
      </w:r>
      <w:r>
        <w:rPr>
          <w:rStyle w:val="C13"/>
          <w:b/>
          <w:bCs/>
          <w:color w:val="3D493B"/>
          <w:sz w:val="20"/>
          <w:szCs w:val="20"/>
          <w:shd w:fill="FFFFFF" w:val="clear"/>
        </w:rPr>
        <w:t>over 5000 turbines could not match the output from Drax. Pointless destruction of our countryside. More than 20 wind farms. Over 200 turbines.</w:t>
      </w:r>
    </w:p>
    <w:p>
      <w:pPr>
        <w:pStyle w:val="Normal"/>
        <w:spacing w:lineRule="atLeast" w:line="15" w:before="0" w:after="195"/>
        <w:rPr>
          <w:rFonts w:eastAsia="Times New Roman" w:cs="Times New Roman"/>
          <w:b/>
          <w:b/>
          <w:bCs/>
          <w:color w:val="3D493B"/>
          <w:sz w:val="18"/>
          <w:szCs w:val="18"/>
          <w:lang w:val="en-US"/>
        </w:rPr>
      </w:pPr>
      <w:r>
        <w:rPr>
          <w:rFonts w:eastAsia="Times New Roman" w:cs="Times New Roman"/>
          <w:b/>
          <w:bCs/>
          <w:color w:val="3D493B"/>
          <w:sz w:val="18"/>
          <w:szCs w:val="18"/>
          <w:lang w:val="en-US"/>
        </w:rPr>
        <w:t>Wind farms built and operational.  </w:t>
      </w:r>
    </w:p>
    <w:p>
      <w:pPr>
        <w:pStyle w:val="Normal"/>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Wind farm approved, not yet built</w:t>
      </w:r>
    </w:p>
    <w:p>
      <w:pPr>
        <w:pStyle w:val="Normal"/>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Plans submitted, but not yet decided.</w:t>
      </w:r>
    </w:p>
    <w:p>
      <w:pPr>
        <w:pStyle w:val="Normal"/>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Wind farms in the design stage - prior to a planning application.</w:t>
      </w:r>
    </w:p>
    <w:p>
      <w:pPr>
        <w:pStyle w:val="Normal"/>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Rejected by local planners. The developer can appeal and usually do so. These wind farms may still be approved.</w:t>
      </w:r>
    </w:p>
    <w:p>
      <w:pPr>
        <w:pStyle w:val="Normal"/>
        <w:spacing w:lineRule="auto" w:line="240" w:before="0" w:after="0"/>
        <w:rPr/>
      </w:pPr>
      <w:r>
        <w:rPr/>
      </w:r>
    </w:p>
    <w:p>
      <w:pPr>
        <w:pStyle w:val="Normal"/>
        <w:spacing w:lineRule="atLeast" w:line="200" w:before="0" w:after="0"/>
        <w:rPr/>
      </w:pPr>
      <w:r>
        <w:rPr>
          <w:rFonts w:eastAsia="Times New Roman" w:cs="Times New Roman"/>
          <w:b/>
          <w:bCs/>
          <w:color w:val="800000"/>
          <w:sz w:val="16"/>
          <w:szCs w:val="16"/>
          <w:lang w:val="en-US"/>
        </w:rPr>
        <w:t>Rejected at appeal.</w:t>
      </w:r>
    </w:p>
    <w:p>
      <w:pPr>
        <w:pStyle w:val="Normal"/>
        <w:spacing w:lineRule="atLeast" w:line="200" w:before="0" w:after="0"/>
        <w:rPr>
          <w:rFonts w:eastAsia="Times New Roman" w:cs="Times New Roman"/>
          <w:b/>
          <w:b/>
          <w:bCs/>
          <w:color w:val="800000"/>
          <w:sz w:val="16"/>
          <w:szCs w:val="16"/>
          <w:lang w:val="en-US"/>
        </w:rPr>
      </w:pPr>
      <w:r>
        <w:rPr>
          <w:rFonts w:eastAsia="Times New Roman" w:cs="Times New Roman"/>
          <w:b/>
          <w:bCs/>
          <w:color w:val="800000"/>
          <w:sz w:val="16"/>
          <w:szCs w:val="16"/>
          <w:lang w:val="en-US"/>
        </w:rPr>
        <w:t>Or application withdrawn.</w:t>
      </w:r>
    </w:p>
    <w:p>
      <w:pPr>
        <w:pStyle w:val="Normal"/>
        <w:rPr>
          <w:lang w:val="en-US"/>
        </w:rPr>
      </w:pPr>
      <w:r>
        <w:rPr>
          <w:lang w:val="en-US"/>
        </w:rPr>
      </w:r>
    </w:p>
    <w:p>
      <w:pPr>
        <w:pStyle w:val="Normal"/>
        <w:shd w:val="clear" w:color="auto" w:fill="FFFFFF"/>
        <w:spacing w:lineRule="atLeast" w:line="15" w:before="0" w:after="195"/>
        <w:rPr>
          <w:rFonts w:eastAsia="Times New Roman" w:cs="Times New Roman"/>
          <w:b/>
          <w:b/>
          <w:bCs/>
          <w:color w:val="3D493B"/>
          <w:sz w:val="18"/>
          <w:szCs w:val="18"/>
          <w:lang w:val="en-US"/>
        </w:rPr>
      </w:pPr>
      <w:r>
        <w:rPr>
          <w:rFonts w:eastAsia="Times New Roman" w:cs="Times New Roman"/>
          <w:b/>
          <w:bCs/>
          <w:color w:val="800000"/>
          <w:sz w:val="24"/>
          <w:szCs w:val="24"/>
          <w:lang w:val="en-US"/>
        </w:rPr>
        <w:t>Wind energy is expensive energy</w:t>
      </w:r>
    </w:p>
    <w:p>
      <w:pPr>
        <w:pStyle w:val="Normal"/>
        <w:shd w:val="clear" w:color="auto" w:fill="FFFFFF"/>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The wind might be free but the electricity generated is anything but free. A system of financial incentives for the wind farm owners ensures generous profits for them, paid by us through increased prices for electricity.</w:t>
      </w:r>
    </w:p>
    <w:p>
      <w:pPr>
        <w:pStyle w:val="Normal"/>
        <w:shd w:val="clear" w:color="auto" w:fill="FFFFFF"/>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The Key Issues pages explains the subsidy system and how the extra cost is hidden in your electricity bill.</w:t>
      </w:r>
    </w:p>
    <w:p>
      <w:pPr>
        <w:pStyle w:val="Normal"/>
        <w:shd w:val="clear" w:color="auto" w:fill="FFFFFF"/>
        <w:spacing w:lineRule="atLeast" w:line="15" w:before="315" w:after="75"/>
        <w:rPr>
          <w:rFonts w:eastAsia="Times New Roman" w:cs="Times New Roman"/>
          <w:b/>
          <w:b/>
          <w:bCs/>
          <w:color w:val="800000"/>
          <w:sz w:val="20"/>
          <w:szCs w:val="20"/>
          <w:lang w:val="en-US"/>
        </w:rPr>
      </w:pPr>
      <w:r>
        <w:rPr>
          <w:rFonts w:eastAsia="Times New Roman" w:cs="Times New Roman"/>
          <w:b/>
          <w:bCs/>
          <w:color w:val="800000"/>
          <w:sz w:val="24"/>
          <w:szCs w:val="24"/>
          <w:lang w:val="en-US"/>
        </w:rPr>
        <w:t>Wind energy cannot be relied upon</w:t>
      </w:r>
    </w:p>
    <w:p>
      <w:pPr>
        <w:pStyle w:val="Normal"/>
        <w:shd w:val="clear" w:color="auto" w:fill="FFFFFF"/>
        <w:spacing w:lineRule="atLeast" w:line="15" w:before="30" w:after="195"/>
        <w:rPr>
          <w:rFonts w:eastAsia="Times New Roman" w:cs="Times New Roman"/>
          <w:b/>
          <w:b/>
          <w:bCs/>
          <w:color w:val="3D493B"/>
          <w:sz w:val="18"/>
          <w:szCs w:val="18"/>
          <w:lang w:val="en-US"/>
        </w:rPr>
      </w:pPr>
      <w:r>
        <w:rPr>
          <w:rFonts w:eastAsia="Times New Roman" w:cs="Times New Roman"/>
          <w:b/>
          <w:bCs/>
          <w:color w:val="3D493B"/>
          <w:sz w:val="18"/>
          <w:szCs w:val="18"/>
          <w:lang w:val="en-US"/>
        </w:rPr>
        <w:t>No wind no power - too much wind and turbines are paid to switch off.  Use our meters above to see where our power is being generated and how wind power varies.</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character" w:styleId="C3" w:customStyle="1">
    <w:name w:val="c-3"/>
    <w:basedOn w:val="DefaultParagraphFont"/>
    <w:qFormat/>
    <w:rsid w:val="000e5e02"/>
    <w:rPr/>
  </w:style>
  <w:style w:type="character" w:styleId="C4" w:customStyle="1">
    <w:name w:val="c-4"/>
    <w:basedOn w:val="DefaultParagraphFont"/>
    <w:qFormat/>
    <w:rsid w:val="000e5e02"/>
    <w:rPr/>
  </w:style>
  <w:style w:type="character" w:styleId="InternetLink">
    <w:name w:val="Internet Link"/>
    <w:basedOn w:val="DefaultParagraphFont"/>
    <w:uiPriority w:val="99"/>
    <w:semiHidden/>
    <w:unhideWhenUsed/>
    <w:rsid w:val="000e5e02"/>
    <w:rPr>
      <w:color w:val="0000FF"/>
      <w:u w:val="single"/>
    </w:rPr>
  </w:style>
  <w:style w:type="character" w:styleId="C12" w:customStyle="1">
    <w:name w:val="c-12"/>
    <w:basedOn w:val="DefaultParagraphFont"/>
    <w:qFormat/>
    <w:rsid w:val="000e5e02"/>
    <w:rPr/>
  </w:style>
  <w:style w:type="character" w:styleId="C13" w:customStyle="1">
    <w:name w:val="c-13"/>
    <w:basedOn w:val="DefaultParagraphFont"/>
    <w:qFormat/>
    <w:rsid w:val="000e5e02"/>
    <w:rPr/>
  </w:style>
  <w:style w:type="character" w:styleId="C22" w:customStyle="1">
    <w:name w:val="c-22"/>
    <w:basedOn w:val="DefaultParagraphFont"/>
    <w:qFormat/>
    <w:rsid w:val="000e5e02"/>
    <w:rPr/>
  </w:style>
  <w:style w:type="character" w:styleId="C20" w:customStyle="1">
    <w:name w:val="c-20"/>
    <w:basedOn w:val="DefaultParagraphFont"/>
    <w:qFormat/>
    <w:rsid w:val="000e5e02"/>
    <w:rPr/>
  </w:style>
  <w:style w:type="character" w:styleId="ListLabel1">
    <w:name w:val="ListLabel 1"/>
    <w:qFormat/>
    <w:rPr>
      <w:b/>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Times New Roman" w:cs="Times New Roman"/>
      <w:b/>
      <w:bCs/>
      <w:color w:val="208400"/>
      <w:sz w:val="18"/>
      <w:szCs w:val="18"/>
      <w:u w:val="single"/>
      <w:lang w:val="en-US"/>
    </w:rPr>
  </w:style>
  <w:style w:type="character" w:styleId="ListLabel11">
    <w:name w:val="ListLabel 11"/>
    <w:qFormat/>
    <w:rPr>
      <w:rFonts w:cs="Symbol"/>
      <w:b/>
      <w:sz w:val="18"/>
    </w:rPr>
  </w:style>
  <w:style w:type="character" w:styleId="ListLabel12">
    <w:name w:val="ListLabel 12"/>
    <w:qFormat/>
    <w:rPr>
      <w:rFonts w:cs="Symbol"/>
      <w:sz w:val="20"/>
    </w:rPr>
  </w:style>
  <w:style w:type="character" w:styleId="ListLabel13">
    <w:name w:val="ListLabel 13"/>
    <w:qFormat/>
    <w:rPr>
      <w:rFonts w:cs="Symbol"/>
      <w:sz w:val="20"/>
    </w:rPr>
  </w:style>
  <w:style w:type="character" w:styleId="ListLabel14">
    <w:name w:val="ListLabel 14"/>
    <w:qFormat/>
    <w:rPr>
      <w:rFonts w:cs="Symbol"/>
      <w:sz w:val="20"/>
    </w:rPr>
  </w:style>
  <w:style w:type="character" w:styleId="ListLabel15">
    <w:name w:val="ListLabel 15"/>
    <w:qFormat/>
    <w:rPr>
      <w:rFonts w:cs="Symbol"/>
      <w:sz w:val="20"/>
    </w:rPr>
  </w:style>
  <w:style w:type="character" w:styleId="ListLabel16">
    <w:name w:val="ListLabel 16"/>
    <w:qFormat/>
    <w:rPr>
      <w:rFonts w:cs="Symbol"/>
      <w:sz w:val="20"/>
    </w:rPr>
  </w:style>
  <w:style w:type="character" w:styleId="ListLabel17">
    <w:name w:val="ListLabel 17"/>
    <w:qFormat/>
    <w:rPr>
      <w:rFonts w:cs="Symbol"/>
      <w:sz w:val="20"/>
    </w:rPr>
  </w:style>
  <w:style w:type="character" w:styleId="ListLabel18">
    <w:name w:val="ListLabel 18"/>
    <w:qFormat/>
    <w:rPr>
      <w:rFonts w:cs="Symbol"/>
      <w:sz w:val="20"/>
    </w:rPr>
  </w:style>
  <w:style w:type="character" w:styleId="ListLabel19">
    <w:name w:val="ListLabel 19"/>
    <w:qFormat/>
    <w:rPr>
      <w:rFonts w:cs="Symbol"/>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le" w:customStyle="1">
    <w:name w:val="pagetitle"/>
    <w:basedOn w:val="Normal"/>
    <w:qFormat/>
    <w:rsid w:val="000e5e02"/>
    <w:pPr>
      <w:spacing w:lineRule="auto" w:line="240" w:beforeAutospacing="1" w:afterAutospacing="1"/>
    </w:pPr>
    <w:rPr>
      <w:rFonts w:ascii="Times New Roman" w:hAnsi="Times New Roman" w:eastAsia="Times New Roman" w:cs="Times New Roman"/>
      <w:sz w:val="24"/>
      <w:szCs w:val="24"/>
      <w:lang w:val="en-US"/>
    </w:rPr>
  </w:style>
  <w:style w:type="paragraph" w:styleId="Boxtext" w:customStyle="1">
    <w:name w:val="boxtext"/>
    <w:basedOn w:val="Normal"/>
    <w:qFormat/>
    <w:rsid w:val="000e5e02"/>
    <w:pPr>
      <w:spacing w:lineRule="auto" w:line="240" w:beforeAutospacing="1" w:afterAutospacing="1"/>
    </w:pPr>
    <w:rPr>
      <w:rFonts w:ascii="Times New Roman" w:hAnsi="Times New Roman" w:eastAsia="Times New Roman" w:cs="Times New Roman"/>
      <w:sz w:val="24"/>
      <w:szCs w:val="24"/>
      <w:lang w:val="en-US"/>
    </w:rPr>
  </w:style>
  <w:style w:type="paragraph" w:styleId="Boxtitle" w:customStyle="1">
    <w:name w:val="boxtitle"/>
    <w:basedOn w:val="Normal"/>
    <w:qFormat/>
    <w:rsid w:val="000e5e02"/>
    <w:pPr>
      <w:spacing w:lineRule="auto" w:line="240" w:beforeAutospacing="1" w:afterAutospacing="1"/>
    </w:pPr>
    <w:rPr>
      <w:rFonts w:ascii="Times New Roman" w:hAnsi="Times New Roman" w:eastAsia="Times New Roman" w:cs="Times New Roman"/>
      <w:sz w:val="24"/>
      <w:szCs w:val="24"/>
      <w:lang w:val="en-US"/>
    </w:rPr>
  </w:style>
  <w:style w:type="paragraph" w:styleId="Box" w:customStyle="1">
    <w:name w:val="box"/>
    <w:basedOn w:val="Normal"/>
    <w:qFormat/>
    <w:rsid w:val="000e5e02"/>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51198433.dotm</Template>
  <TotalTime>3</TotalTime>
  <Application>LibreOffice/6.0.7.3$Linux_X86_64 LibreOffice_project/00m0$Build-3</Application>
  <Pages>1</Pages>
  <Words>334</Words>
  <Characters>1580</Characters>
  <CharactersWithSpaces>1899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2019-06-12T11:30:00Z</dcterms:created>
  <dc:creator>Gommeh, Efrat</dc:creator>
  <dc:description/>
  <dc:language>en-US</dc:language>
  <cp:lastModifiedBy/>
  <dcterms:modified xsi:type="dcterms:W3CDTF">2020-01-15T16:10:27Z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