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280" w:after="280"/>
        <w:rPr/>
      </w:pPr>
      <w:r>
        <w:rPr/>
        <w:t>Wind – Department of Energy</w:t>
      </w:r>
    </w:p>
    <w:p>
      <w:pPr>
        <w:pStyle w:val="NormalWeb"/>
        <w:spacing w:before="280" w:after="280"/>
        <w:rPr/>
      </w:pPr>
      <w:r>
        <w:rPr/>
        <w:t>The United States is home to one of the largest and fastest-growing </w:t>
      </w:r>
      <w:r>
        <w:rPr>
          <w:rStyle w:val="InternetLink"/>
        </w:rPr>
        <w:t>wind markets</w:t>
      </w:r>
      <w:r>
        <w:rPr/>
        <w:t> in the world. To stay competitive in this sector, the Energy Department invests in wind </w:t>
      </w:r>
      <w:r>
        <w:rPr>
          <w:rStyle w:val="InternetLink"/>
        </w:rPr>
        <w:t>research and development projects</w:t>
      </w:r>
      <w:r>
        <w:rPr/>
        <w:t>, both on land and offshore, to advance technology innovations, </w:t>
      </w:r>
      <w:r>
        <w:rPr>
          <w:rStyle w:val="InternetLink"/>
        </w:rPr>
        <w:t>create job opportunities</w:t>
      </w:r>
      <w:r>
        <w:rPr/>
        <w:t> and boost economic growth.</w:t>
      </w:r>
    </w:p>
    <w:p>
      <w:pPr>
        <w:pStyle w:val="NormalWeb"/>
        <w:rPr/>
      </w:pPr>
      <w:r>
        <w:rPr/>
        <w:t>Moving forward, the U.S. wind industry remains a critical part of the Energy Department’s all-of-the-above energy strategy to cut carbon pollution, diversify our energy economy and bring the </w:t>
      </w:r>
      <w:r>
        <w:rPr>
          <w:rStyle w:val="InternetLink"/>
        </w:rPr>
        <w:t>next generation</w:t>
      </w:r>
      <w:r>
        <w:rPr/>
        <w:t> of American-made </w:t>
      </w:r>
      <w:r>
        <w:rPr>
          <w:rStyle w:val="InternetLink"/>
        </w:rPr>
        <w:t>clean energy technologies</w:t>
      </w:r>
      <w:r>
        <w:rPr/>
        <w:t> to market.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1413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" w:cstheme="minorBidi" w:eastAsia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02" w:before="0" w:after="200"/>
      <w:jc w:val="left"/>
    </w:pPr>
    <w:rPr>
      <w:rFonts w:ascii="Verdana" w:hAnsi="Verdana" w:eastAsia="Calibri" w:cs="" w:cstheme="minorBidi" w:eastAsiaTheme="minorHAnsi"/>
      <w:color w:val="auto"/>
      <w:kern w:val="0"/>
      <w:sz w:val="17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872452"/>
    <w:rPr>
      <w:color w:val="0000FF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7245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AA7BB588.dotm</Template>
  <TotalTime>0</TotalTime>
  <Application>LibreOffice/6.0.7.3$Linux_X86_64 LibreOffice_project/00m0$Build-3</Application>
  <Pages>1</Pages>
  <Words>90</Words>
  <Characters>516</Characters>
  <CharactersWithSpaces>604</CharactersWithSpaces>
  <Paragraphs>3</Paragraphs>
  <Company>Wageningen University and Research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2019-06-11T14:20:00Z</dcterms:created>
  <dc:creator>Gommeh, Efrat</dc:creator>
  <dc:description/>
  <dc:language>en-US</dc:language>
  <cp:lastModifiedBy/>
  <dcterms:modified xsi:type="dcterms:W3CDTF">2020-01-15T16:38:01Z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Wageningen University and Research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