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C017" w14:textId="3B6D46C5" w:rsidR="00077765" w:rsidRDefault="00077765" w:rsidP="00077765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SG"/>
        </w:rPr>
      </w:pPr>
      <w:proofErr w:type="spellStart"/>
      <w:r>
        <w:rPr>
          <w:rFonts w:ascii="Calibri" w:eastAsia="Times New Roman" w:hAnsi="Calibri" w:cs="Calibri"/>
          <w:b/>
          <w:bCs/>
          <w:lang w:val="en-US" w:eastAsia="en-SG"/>
        </w:rPr>
        <w:t>Opentron</w:t>
      </w:r>
      <w:proofErr w:type="spellEnd"/>
      <w:r w:rsidRPr="00077765">
        <w:rPr>
          <w:rFonts w:ascii="Calibri" w:eastAsia="Times New Roman" w:hAnsi="Calibri" w:cs="Calibri"/>
          <w:b/>
          <w:bCs/>
          <w:lang w:val="en-US" w:eastAsia="en-SG"/>
        </w:rPr>
        <w:t xml:space="preserve"> viscosity </w:t>
      </w:r>
      <w:r w:rsidR="005F1AE6" w:rsidRPr="00077765">
        <w:rPr>
          <w:rFonts w:ascii="Calibri" w:eastAsia="Times New Roman" w:hAnsi="Calibri" w:cs="Calibri"/>
          <w:b/>
          <w:bCs/>
          <w:lang w:val="en-US" w:eastAsia="en-SG"/>
        </w:rPr>
        <w:t>project</w:t>
      </w:r>
    </w:p>
    <w:p w14:paraId="22503831" w14:textId="5E38823F" w:rsidR="00077765" w:rsidRPr="00077765" w:rsidRDefault="00077765" w:rsidP="00077765">
      <w:pPr>
        <w:spacing w:after="0" w:line="240" w:lineRule="auto"/>
        <w:rPr>
          <w:rFonts w:ascii="Calibri" w:eastAsia="Times New Roman" w:hAnsi="Calibri" w:cs="Calibri"/>
          <w:lang w:val="en-US" w:eastAsia="en-SG"/>
        </w:rPr>
      </w:pPr>
    </w:p>
    <w:p w14:paraId="4D233B47" w14:textId="77777777" w:rsidR="00077765" w:rsidRDefault="00077765" w:rsidP="00077765">
      <w:pPr>
        <w:spacing w:after="0" w:line="240" w:lineRule="auto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b/>
          <w:bCs/>
          <w:lang w:val="en-US" w:eastAsia="en-SG"/>
        </w:rPr>
        <w:t>Objective:</w:t>
      </w:r>
      <w:r w:rsidRPr="00077765">
        <w:rPr>
          <w:rFonts w:ascii="Calibri" w:eastAsia="Times New Roman" w:hAnsi="Calibri" w:cs="Calibri"/>
          <w:lang w:val="en-US" w:eastAsia="en-SG"/>
        </w:rPr>
        <w:t xml:space="preserve"> </w:t>
      </w:r>
    </w:p>
    <w:p w14:paraId="7FB2B85C" w14:textId="670D4C7C" w:rsidR="00077765" w:rsidRPr="001919AF" w:rsidRDefault="00077765" w:rsidP="001919A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 w:eastAsia="en-SG"/>
        </w:rPr>
      </w:pPr>
      <w:r w:rsidRPr="001919AF">
        <w:rPr>
          <w:rFonts w:ascii="Calibri" w:eastAsia="Times New Roman" w:hAnsi="Calibri" w:cs="Calibri"/>
          <w:lang w:val="en-US" w:eastAsia="en-SG"/>
        </w:rPr>
        <w:t>Find optimized parameters for accurately pipetting liquids with different viscosities.</w:t>
      </w:r>
    </w:p>
    <w:p w14:paraId="0657AA9F" w14:textId="77777777" w:rsidR="00077765" w:rsidRPr="00077765" w:rsidRDefault="00077765" w:rsidP="0007776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Parameters to tune:</w:t>
      </w:r>
    </w:p>
    <w:p w14:paraId="6C39395A" w14:textId="77777777" w:rsidR="00077765" w:rsidRPr="00077765" w:rsidRDefault="00077765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Positioning of the pipette tip</w:t>
      </w:r>
    </w:p>
    <w:p w14:paraId="1D14661A" w14:textId="1057A2AC" w:rsidR="00077765" w:rsidRPr="00077765" w:rsidRDefault="00077765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Aspirate rate</w:t>
      </w:r>
    </w:p>
    <w:p w14:paraId="329DA68C" w14:textId="072F1538" w:rsidR="00077765" w:rsidRDefault="00077765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 xml:space="preserve">Dispense rate </w:t>
      </w:r>
    </w:p>
    <w:p w14:paraId="344DBEBD" w14:textId="23AD7DD9" w:rsidR="001919AF" w:rsidRPr="00077765" w:rsidRDefault="001919AF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>Delay time</w:t>
      </w:r>
    </w:p>
    <w:p w14:paraId="650B1E0D" w14:textId="77777777" w:rsidR="00077765" w:rsidRPr="00077765" w:rsidRDefault="00077765" w:rsidP="0007776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Problems you might encounter</w:t>
      </w:r>
    </w:p>
    <w:p w14:paraId="768CC6B7" w14:textId="77777777" w:rsidR="00077765" w:rsidRPr="00077765" w:rsidRDefault="00077765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Dripping</w:t>
      </w:r>
    </w:p>
    <w:p w14:paraId="11B04D33" w14:textId="4F4B97ED" w:rsidR="00077765" w:rsidRPr="00077765" w:rsidRDefault="00077765" w:rsidP="0007776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 xml:space="preserve">Potential solutions: </w:t>
      </w:r>
      <w:r w:rsidRPr="00077765">
        <w:rPr>
          <w:rFonts w:ascii="Calibri" w:eastAsia="Times New Roman" w:hAnsi="Calibri" w:cs="Calibri"/>
          <w:lang w:val="en-US" w:eastAsia="en-SG"/>
        </w:rPr>
        <w:t>Air gaps</w:t>
      </w:r>
    </w:p>
    <w:p w14:paraId="76505ED3" w14:textId="3190783A" w:rsidR="00077765" w:rsidRPr="00077765" w:rsidRDefault="00077765" w:rsidP="0007776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>Excess l</w:t>
      </w:r>
      <w:r w:rsidRPr="00077765">
        <w:rPr>
          <w:rFonts w:ascii="Calibri" w:eastAsia="Times New Roman" w:hAnsi="Calibri" w:cs="Calibri"/>
          <w:lang w:val="en-US" w:eastAsia="en-SG"/>
        </w:rPr>
        <w:t>iquid transferred</w:t>
      </w:r>
      <w:r>
        <w:rPr>
          <w:rFonts w:ascii="Calibri" w:eastAsia="Times New Roman" w:hAnsi="Calibri" w:cs="Calibri"/>
          <w:lang w:val="en-US" w:eastAsia="en-SG"/>
        </w:rPr>
        <w:t xml:space="preserve"> due residual liquid in outer walls</w:t>
      </w:r>
    </w:p>
    <w:p w14:paraId="0452BE6A" w14:textId="4867D6DA" w:rsidR="00077765" w:rsidRDefault="00077765" w:rsidP="0007776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 xml:space="preserve">Potential solutions: </w:t>
      </w:r>
      <w:r w:rsidRPr="00077765">
        <w:rPr>
          <w:rFonts w:ascii="Calibri" w:eastAsia="Times New Roman" w:hAnsi="Calibri" w:cs="Calibri"/>
          <w:lang w:val="en-US" w:eastAsia="en-SG"/>
        </w:rPr>
        <w:t>Touching walls</w:t>
      </w:r>
    </w:p>
    <w:p w14:paraId="52AA50AC" w14:textId="532BFFB7" w:rsidR="001919AF" w:rsidRDefault="001919AF" w:rsidP="001919AF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>Create transfer functions that take account viscosity of the fluids.</w:t>
      </w:r>
    </w:p>
    <w:p w14:paraId="59FDFE26" w14:textId="2C31A260" w:rsidR="001919AF" w:rsidRPr="001919AF" w:rsidRDefault="001919AF" w:rsidP="001919AF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 xml:space="preserve">Come up with a visual or easy to come up proxy for viscosity value of a liquid. </w:t>
      </w:r>
    </w:p>
    <w:p w14:paraId="2BEC1708" w14:textId="31013451" w:rsidR="00077765" w:rsidRDefault="00077765" w:rsidP="0007776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SG"/>
        </w:rPr>
      </w:pPr>
      <w:r>
        <w:rPr>
          <w:rFonts w:ascii="Calibri" w:eastAsia="Times New Roman" w:hAnsi="Calibri" w:cs="Calibri"/>
          <w:b/>
          <w:bCs/>
          <w:lang w:val="en-US" w:eastAsia="en-SG"/>
        </w:rPr>
        <w:t>Methodology:</w:t>
      </w:r>
    </w:p>
    <w:p w14:paraId="58EBB5D3" w14:textId="77777777" w:rsidR="001919AF" w:rsidRDefault="001919AF" w:rsidP="0007776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>The amount of liquid transferred by pipetting will be validated by measuring the transferred mass for each viscosity standard.</w:t>
      </w:r>
      <w:r w:rsidR="00077765">
        <w:rPr>
          <w:rFonts w:ascii="Calibri" w:eastAsia="Times New Roman" w:hAnsi="Calibri" w:cs="Calibri"/>
          <w:lang w:val="en-US" w:eastAsia="en-SG"/>
        </w:rPr>
        <w:t xml:space="preserve"> </w:t>
      </w:r>
      <w:r>
        <w:rPr>
          <w:rFonts w:ascii="Calibri" w:eastAsia="Times New Roman" w:hAnsi="Calibri" w:cs="Calibri"/>
          <w:lang w:val="en-US" w:eastAsia="en-SG"/>
        </w:rPr>
        <w:t xml:space="preserve">The pipetting parameters will be tuned to transfer the mass equivalent to the desired transfer </w:t>
      </w:r>
      <w:r w:rsidR="00077765">
        <w:rPr>
          <w:rFonts w:ascii="Calibri" w:eastAsia="Times New Roman" w:hAnsi="Calibri" w:cs="Calibri"/>
          <w:lang w:val="en-US" w:eastAsia="en-SG"/>
        </w:rPr>
        <w:t>volume</w:t>
      </w:r>
      <w:r>
        <w:rPr>
          <w:rFonts w:ascii="Calibri" w:eastAsia="Times New Roman" w:hAnsi="Calibri" w:cs="Calibri"/>
          <w:lang w:val="en-US" w:eastAsia="en-SG"/>
        </w:rPr>
        <w:t>.</w:t>
      </w:r>
    </w:p>
    <w:p w14:paraId="4F3F1909" w14:textId="58FD1DA3" w:rsidR="00077765" w:rsidRDefault="001919AF" w:rsidP="001919AF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 w:rsidRPr="001919AF">
        <w:rPr>
          <w:rFonts w:ascii="Calibri" w:eastAsia="Times New Roman" w:hAnsi="Calibri" w:cs="Calibri"/>
          <w:lang w:val="en-US" w:eastAsia="en-SG"/>
        </w:rPr>
        <w:t>For P1000 the following volumes will be studied: 100, 500 and 1000µL</w:t>
      </w:r>
    </w:p>
    <w:p w14:paraId="0166D7A0" w14:textId="306CC78A" w:rsidR="001919AF" w:rsidRPr="001919AF" w:rsidRDefault="005F1AE6" w:rsidP="001919AF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G"/>
        </w:rPr>
      </w:pPr>
      <w:r>
        <w:rPr>
          <w:rFonts w:ascii="Calibri" w:eastAsia="Times New Roman" w:hAnsi="Calibri" w:cs="Calibri"/>
          <w:lang w:val="en-US" w:eastAsia="en-SG"/>
        </w:rPr>
        <w:t xml:space="preserve">For P300: 20, 150, 300 </w:t>
      </w:r>
      <w:r w:rsidRPr="001919AF">
        <w:rPr>
          <w:rFonts w:ascii="Calibri" w:eastAsia="Times New Roman" w:hAnsi="Calibri" w:cs="Calibri"/>
          <w:lang w:val="en-US" w:eastAsia="en-SG"/>
        </w:rPr>
        <w:t>µL</w:t>
      </w:r>
    </w:p>
    <w:p w14:paraId="42B0451D" w14:textId="77777777" w:rsidR="00077765" w:rsidRPr="00077765" w:rsidRDefault="00077765" w:rsidP="00077765">
      <w:pPr>
        <w:spacing w:after="0" w:line="240" w:lineRule="auto"/>
        <w:ind w:left="540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 </w:t>
      </w:r>
    </w:p>
    <w:p w14:paraId="755D4B3B" w14:textId="442BA246" w:rsidR="00077765" w:rsidRPr="00077765" w:rsidRDefault="00077765" w:rsidP="00077765">
      <w:pPr>
        <w:spacing w:after="0" w:line="240" w:lineRule="auto"/>
        <w:rPr>
          <w:rFonts w:ascii="Calibri" w:eastAsia="Times New Roman" w:hAnsi="Calibri" w:cs="Calibri"/>
          <w:lang w:val="en-US" w:eastAsia="en-SG"/>
        </w:rPr>
      </w:pPr>
      <w:r w:rsidRPr="00077765">
        <w:rPr>
          <w:rFonts w:ascii="Calibri" w:eastAsia="Times New Roman" w:hAnsi="Calibri" w:cs="Calibri"/>
          <w:lang w:val="en-US" w:eastAsia="en-SG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8"/>
        <w:gridCol w:w="1270"/>
        <w:gridCol w:w="988"/>
        <w:gridCol w:w="1148"/>
        <w:gridCol w:w="988"/>
        <w:gridCol w:w="2670"/>
      </w:tblGrid>
      <w:tr w:rsidR="00531676" w:rsidRPr="00531676" w14:paraId="717ECCDF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7DE3E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Standard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C7F6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Viscosity </w:t>
            </w:r>
          </w:p>
          <w:p w14:paraId="23F52799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@25C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CDC65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Density </w:t>
            </w:r>
          </w:p>
          <w:p w14:paraId="159FD0EE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@25C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F03D1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Viscosity </w:t>
            </w:r>
          </w:p>
          <w:p w14:paraId="53E23C18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@20C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85663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Density </w:t>
            </w:r>
          </w:p>
          <w:p w14:paraId="0B86DC8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@20C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5C762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Notes</w:t>
            </w:r>
          </w:p>
        </w:tc>
      </w:tr>
      <w:tr w:rsidR="00531676" w:rsidRPr="00531676" w14:paraId="49A34317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671C9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7FFB7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3.32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9E533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0.8181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AA792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3.78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8846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0.8216</w:t>
            </w:r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79F33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might have petrol like smell</w:t>
            </w:r>
          </w:p>
        </w:tc>
      </w:tr>
      <w:tr w:rsidR="00531676" w:rsidRPr="00531676" w14:paraId="40E91559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1A1D9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C92A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28.53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42719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0.8470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CD7EE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36.46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483E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0.8502</w:t>
            </w:r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40DFA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might have petrol like smell</w:t>
            </w:r>
          </w:p>
        </w:tc>
      </w:tr>
      <w:tr w:rsidR="00F759EE" w:rsidRPr="00531676" w14:paraId="6562A448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7848" w14:textId="40F56883" w:rsidR="00F759EE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363A" w14:textId="43E028FE" w:rsidR="00F759EE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99.85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2144" w14:textId="5378B9F7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0.8578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21181" w14:textId="67837EAE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135.1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67FF9" w14:textId="630F7712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0.8609</w:t>
            </w:r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81B79" w14:textId="77777777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531676" w:rsidRPr="00531676" w14:paraId="572D2518" w14:textId="77777777" w:rsidTr="00F759EE">
        <w:trPr>
          <w:trHeight w:val="319"/>
        </w:trPr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4D5F7" w14:textId="0F889A4A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14E62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204.8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7BE70" w14:textId="34D6C824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0.8639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19F3C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285.6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6A4C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0.8664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3F6E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F759EE" w:rsidRPr="00531676" w14:paraId="6E0A76C2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87DB" w14:textId="0693CB7F" w:rsidR="00F759EE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AFBB" w14:textId="5422FB20" w:rsidR="00F759EE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398.4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643D" w14:textId="29DDE70B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0.8672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840B0" w14:textId="7AC3DE2D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568.4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6998C" w14:textId="2EDCD7DB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0.8702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6221" w14:textId="77777777" w:rsidR="00F759EE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</w:p>
        </w:tc>
      </w:tr>
      <w:tr w:rsidR="008D4834" w:rsidRPr="00531676" w14:paraId="7A9AC4BB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B55E" w14:textId="6A16EB05" w:rsidR="008D4834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6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9AF5" w14:textId="0FA74594" w:rsidR="008D4834" w:rsidRPr="00531676" w:rsidRDefault="008D4834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505.4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919B" w14:textId="4F3112EA" w:rsidR="008D4834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0.8683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B0AA" w14:textId="62242B2D" w:rsidR="008D4834" w:rsidRPr="00531676" w:rsidRDefault="008D4834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727.1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3CEE" w14:textId="4491371D" w:rsidR="008D4834" w:rsidRPr="00531676" w:rsidRDefault="00F759EE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>
              <w:rPr>
                <w:rFonts w:ascii="Calibri" w:eastAsia="Times New Roman" w:hAnsi="Calibri" w:cs="Calibri"/>
                <w:lang w:val="en-US" w:eastAsia="en-SG"/>
              </w:rPr>
              <w:t>0.8713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41C4" w14:textId="77777777" w:rsidR="008D4834" w:rsidRPr="00531676" w:rsidRDefault="008D4834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</w:p>
        </w:tc>
      </w:tr>
      <w:tr w:rsidR="00531676" w:rsidRPr="00531676" w14:paraId="20D42130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4E427" w14:textId="0426EA38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1B596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817.4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01A6D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0.8466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2A6C1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1136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42E2D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0.8476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5C0C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65B28135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9E657" w14:textId="26C31CA3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6380C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1275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11727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0.8736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1F123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1899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C8782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0.8765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75E1D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1A828094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3C611" w14:textId="5991705A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23EA8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4806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AB3FD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0.8802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7954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7406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595C4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0.8830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F27B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4DF65512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B67FD" w14:textId="2D33B089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10D8E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5882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E6B6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0.8819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CC40F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9065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A5B87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0.8848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6091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0DF9BDBC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A7E76" w14:textId="2C9E00C6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11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26D6D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6695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CD279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0.8726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37107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10205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40A28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0.8754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6A0F5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7F8685E5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089E6" w14:textId="52227E9B" w:rsidR="00531676" w:rsidRPr="00531676" w:rsidRDefault="00F759EE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03A9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7782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452B2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0.8826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54A82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12119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840E1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0.8855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E7E9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31676" w:rsidRPr="00531676" w14:paraId="078E352A" w14:textId="77777777" w:rsidTr="00531676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BA17E" w14:textId="494369D6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F759EE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F4FFE" w14:textId="77777777" w:rsidR="00531676" w:rsidRPr="00531676" w:rsidRDefault="00531676" w:rsidP="00531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31676">
              <w:rPr>
                <w:rFonts w:ascii="Calibri" w:eastAsia="Times New Roman" w:hAnsi="Calibri" w:cs="Calibri"/>
                <w:color w:val="000000"/>
                <w:lang w:eastAsia="en-SG"/>
              </w:rPr>
              <w:t>9884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C885B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0.8844</w:t>
            </w:r>
          </w:p>
        </w:tc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7F708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15368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CBDEE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0.8872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F2D00" w14:textId="77777777" w:rsidR="00531676" w:rsidRPr="00531676" w:rsidRDefault="00531676" w:rsidP="00531676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31676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</w:tbl>
    <w:p w14:paraId="118DAA19" w14:textId="0069BE92" w:rsidR="003C721C" w:rsidRDefault="003C721C"/>
    <w:p w14:paraId="73C091AC" w14:textId="3E8C594F" w:rsidR="002F0EC2" w:rsidRPr="00531676" w:rsidRDefault="00531676">
      <w:pPr>
        <w:rPr>
          <w:b/>
          <w:bCs/>
        </w:rPr>
      </w:pPr>
      <w:r>
        <w:rPr>
          <w:b/>
          <w:bCs/>
        </w:rPr>
        <w:t>Helpful material</w:t>
      </w:r>
    </w:p>
    <w:p w14:paraId="614D448C" w14:textId="092BBF22" w:rsidR="002F0EC2" w:rsidRDefault="002F0EC2">
      <w:proofErr w:type="spellStart"/>
      <w:r>
        <w:lastRenderedPageBreak/>
        <w:t>Opentron</w:t>
      </w:r>
      <w:proofErr w:type="spellEnd"/>
      <w:r>
        <w:t xml:space="preserve"> API functions</w:t>
      </w:r>
    </w:p>
    <w:p w14:paraId="1ED97A5A" w14:textId="30BB3986" w:rsidR="008714E1" w:rsidRDefault="002B799A">
      <w:hyperlink r:id="rId7" w:history="1">
        <w:r w:rsidR="00165B22" w:rsidRPr="00C416B0">
          <w:rPr>
            <w:rStyle w:val="Hyperlink"/>
          </w:rPr>
          <w:t>https://docs.opentrons.com/v2/new_protocol_api.html</w:t>
        </w:r>
      </w:hyperlink>
      <w:r w:rsidR="00165B22">
        <w:t xml:space="preserve"> </w:t>
      </w:r>
    </w:p>
    <w:p w14:paraId="3033674B" w14:textId="2D868FE4" w:rsidR="002F0EC2" w:rsidRDefault="002B799A">
      <w:hyperlink r:id="rId8" w:history="1">
        <w:r w:rsidR="008B05DD" w:rsidRPr="00C416B0">
          <w:rPr>
            <w:rStyle w:val="Hyperlink"/>
          </w:rPr>
          <w:t>https://github.com/mat-fox/polylectric/blob/main/opentrons/OPENTRON%20SOP_v1.pdf</w:t>
        </w:r>
      </w:hyperlink>
    </w:p>
    <w:p w14:paraId="73641384" w14:textId="77777777" w:rsidR="00DD58EB" w:rsidRDefault="00DD58EB"/>
    <w:p w14:paraId="3D93D7AB" w14:textId="1D0F6A0C" w:rsidR="008B05DD" w:rsidRDefault="00DD58EB">
      <w:r>
        <w:t xml:space="preserve">Handling viscous liquids </w:t>
      </w:r>
    </w:p>
    <w:p w14:paraId="202A97D4" w14:textId="79C251B2" w:rsidR="00DD58EB" w:rsidRDefault="002B799A">
      <w:hyperlink r:id="rId9" w:history="1">
        <w:r w:rsidR="00DD58EB" w:rsidRPr="00DD58EB">
          <w:rPr>
            <w:rStyle w:val="Hyperlink"/>
          </w:rPr>
          <w:t>https://opentrons-landing-img.s3.amazonaws.com/application+notes/Viscous+Liquids+App+Note.pdf</w:t>
        </w:r>
      </w:hyperlink>
    </w:p>
    <w:p w14:paraId="2EC50650" w14:textId="69D3EEAD" w:rsidR="00091799" w:rsidRDefault="00F7778D">
      <w:r>
        <w:t>Aniket has been working on pipetting viscous fluids for his project, but he does not really know the viscosities</w:t>
      </w:r>
      <w:r w:rsidR="00EF3909">
        <w:t xml:space="preserve"> and </w:t>
      </w:r>
      <w:proofErr w:type="gramStart"/>
      <w:r w:rsidR="00EF3909">
        <w:t>can’t</w:t>
      </w:r>
      <w:proofErr w:type="gramEnd"/>
      <w:r w:rsidR="00EF3909">
        <w:t xml:space="preserve"> really calibrate the</w:t>
      </w:r>
      <w:r>
        <w:t xml:space="preserve"> </w:t>
      </w:r>
      <w:r w:rsidR="00EF3909">
        <w:t>weights</w:t>
      </w:r>
      <w:r w:rsidR="00F478A9">
        <w:t xml:space="preserve"> he is transferring because he does not know the densities of his solutions. </w:t>
      </w:r>
      <w:r>
        <w:t>He sent me this picture</w:t>
      </w:r>
      <w:r w:rsidR="00D77754">
        <w:t xml:space="preserve"> with some parameters</w:t>
      </w:r>
      <w:r>
        <w:t xml:space="preserve"> </w:t>
      </w:r>
      <w:r w:rsidR="00EF3909">
        <w:t>of what he currently uses</w:t>
      </w:r>
      <w:r w:rsidR="00D77754">
        <w:t>, maybe it can give you an idea to what to look at</w:t>
      </w:r>
      <w:r w:rsidR="005162DB">
        <w:t xml:space="preserve"> when playing with the parameters. </w:t>
      </w:r>
      <w:r w:rsidR="00EF3909">
        <w:t xml:space="preserve"> </w:t>
      </w:r>
    </w:p>
    <w:p w14:paraId="478C8C75" w14:textId="62A1B7FD" w:rsidR="00091799" w:rsidRDefault="00F7778D">
      <w:r>
        <w:rPr>
          <w:noProof/>
        </w:rPr>
        <w:drawing>
          <wp:inline distT="0" distB="0" distL="0" distR="0" wp14:anchorId="7B8B7293" wp14:editId="54AD96B6">
            <wp:extent cx="3118474" cy="41579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58" cy="4162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4437" w14:textId="6471F3FB" w:rsidR="00531676" w:rsidRDefault="00531676"/>
    <w:p w14:paraId="02A9C3B9" w14:textId="77777777" w:rsidR="00531676" w:rsidRPr="002F0EC2" w:rsidRDefault="00531676"/>
    <w:sectPr w:rsidR="00531676" w:rsidRPr="002F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42A5" w14:textId="77777777" w:rsidR="005F1AE6" w:rsidRDefault="005F1AE6" w:rsidP="005F1AE6">
      <w:pPr>
        <w:spacing w:after="0" w:line="240" w:lineRule="auto"/>
      </w:pPr>
      <w:r>
        <w:separator/>
      </w:r>
    </w:p>
  </w:endnote>
  <w:endnote w:type="continuationSeparator" w:id="0">
    <w:p w14:paraId="0C242DE0" w14:textId="77777777" w:rsidR="005F1AE6" w:rsidRDefault="005F1AE6" w:rsidP="005F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808B" w14:textId="77777777" w:rsidR="005F1AE6" w:rsidRDefault="005F1AE6" w:rsidP="005F1AE6">
      <w:pPr>
        <w:spacing w:after="0" w:line="240" w:lineRule="auto"/>
      </w:pPr>
      <w:r>
        <w:separator/>
      </w:r>
    </w:p>
  </w:footnote>
  <w:footnote w:type="continuationSeparator" w:id="0">
    <w:p w14:paraId="3A6061C5" w14:textId="77777777" w:rsidR="005F1AE6" w:rsidRDefault="005F1AE6" w:rsidP="005F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DAE"/>
    <w:multiLevelType w:val="hybridMultilevel"/>
    <w:tmpl w:val="281AE8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5641"/>
    <w:multiLevelType w:val="multilevel"/>
    <w:tmpl w:val="AB6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CD43CC"/>
    <w:multiLevelType w:val="hybridMultilevel"/>
    <w:tmpl w:val="D5C80F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5"/>
    <w:rsid w:val="00077765"/>
    <w:rsid w:val="00091799"/>
    <w:rsid w:val="00165B22"/>
    <w:rsid w:val="001919AF"/>
    <w:rsid w:val="002B799A"/>
    <w:rsid w:val="002F0EC2"/>
    <w:rsid w:val="003C721C"/>
    <w:rsid w:val="00444FE9"/>
    <w:rsid w:val="005162DB"/>
    <w:rsid w:val="00531676"/>
    <w:rsid w:val="005F1AE6"/>
    <w:rsid w:val="008714E1"/>
    <w:rsid w:val="008B05DD"/>
    <w:rsid w:val="008D4834"/>
    <w:rsid w:val="00934149"/>
    <w:rsid w:val="00982DC8"/>
    <w:rsid w:val="00B32DDA"/>
    <w:rsid w:val="00D77754"/>
    <w:rsid w:val="00DA52BE"/>
    <w:rsid w:val="00DB1743"/>
    <w:rsid w:val="00DD58EB"/>
    <w:rsid w:val="00EF3909"/>
    <w:rsid w:val="00F478A9"/>
    <w:rsid w:val="00F759EE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7966FD"/>
  <w15:chartTrackingRefBased/>
  <w15:docId w15:val="{D53608F0-8B87-41B2-B856-A6CAC93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191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-fox/polylectric/blob/main/opentrons/OPENTRON%20SOP_v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trons.com/v2/new_protocol_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opentrons-landing-img.s3.amazonaws.com/application+notes/Viscous+Liquids+App+No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Quijano Velasco</dc:creator>
  <cp:keywords/>
  <dc:description/>
  <cp:lastModifiedBy>Pablo Quijano Velasco</cp:lastModifiedBy>
  <cp:revision>21</cp:revision>
  <dcterms:created xsi:type="dcterms:W3CDTF">2022-03-30T05:28:00Z</dcterms:created>
  <dcterms:modified xsi:type="dcterms:W3CDTF">2023-02-21T07:30:00Z</dcterms:modified>
</cp:coreProperties>
</file>