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d3d3a"/>
          <w:sz w:val="15"/>
          <w:szCs w:val="15"/>
        </w:rPr>
      </w:pPr>
      <w:r w:rsidDel="00000000" w:rsidR="00000000" w:rsidRPr="00000000">
        <w:rPr>
          <w:color w:val="3d3d3a"/>
          <w:sz w:val="15"/>
          <w:szCs w:val="15"/>
          <w:rtl w:val="0"/>
        </w:rPr>
        <w:t xml:space="preserve">Quimera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0" w:line="276" w:lineRule="auto"/>
        <w:rPr>
          <w:rFonts w:ascii="Helvetica Neue" w:cs="Helvetica Neue" w:eastAsia="Helvetica Neue" w:hAnsi="Helvetica Neue"/>
          <w:color w:val="141413"/>
          <w:sz w:val="24"/>
          <w:szCs w:val="24"/>
        </w:rPr>
      </w:pPr>
      <w:r w:rsidDel="00000000" w:rsidR="00000000" w:rsidRPr="00000000">
        <w:rPr>
          <w:rFonts w:ascii="Helvetica Neue" w:cs="Helvetica Neue" w:eastAsia="Helvetica Neue" w:hAnsi="Helvetica Neue"/>
          <w:color w:val="141413"/>
          <w:sz w:val="24"/>
          <w:szCs w:val="24"/>
          <w:rtl w:val="0"/>
        </w:rPr>
        <w:t xml:space="preserve">Most firms are built to sound coherent, flat, simple.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0" w:line="276" w:lineRule="auto"/>
        <w:rPr>
          <w:rFonts w:ascii="Helvetica Neue" w:cs="Helvetica Neue" w:eastAsia="Helvetica Neue" w:hAnsi="Helvetica Neue"/>
          <w:color w:val="141413"/>
          <w:sz w:val="24"/>
          <w:szCs w:val="24"/>
        </w:rPr>
      </w:pPr>
      <w:r w:rsidDel="00000000" w:rsidR="00000000" w:rsidRPr="00000000">
        <w:rPr>
          <w:rFonts w:ascii="Helvetica Neue" w:cs="Helvetica Neue" w:eastAsia="Helvetica Neue" w:hAnsi="Helvetica Neue"/>
          <w:color w:val="141413"/>
          <w:sz w:val="24"/>
          <w:szCs w:val="24"/>
          <w:rtl w:val="0"/>
        </w:rPr>
        <w:t xml:space="preserve">We are built to hold complexity without collapsing it into something smaller.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line="384.00000000000006" w:lineRule="auto"/>
        <w:rPr>
          <w:rFonts w:ascii="Helvetica Neue" w:cs="Helvetica Neue" w:eastAsia="Helvetica Neue" w:hAnsi="Helvetica Neue"/>
          <w:color w:val="141413"/>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60" w:line="276" w:lineRule="auto"/>
        <w:rPr>
          <w:rFonts w:ascii="Helvetica Neue" w:cs="Helvetica Neue" w:eastAsia="Helvetica Neue" w:hAnsi="Helvetica Neue"/>
          <w:color w:val="141413"/>
          <w:sz w:val="20"/>
          <w:szCs w:val="20"/>
        </w:rPr>
      </w:pPr>
      <w:r w:rsidDel="00000000" w:rsidR="00000000" w:rsidRPr="00000000">
        <w:rPr>
          <w:rFonts w:ascii="Helvetica Neue" w:cs="Helvetica Neue" w:eastAsia="Helvetica Neue" w:hAnsi="Helvetica Neue"/>
          <w:color w:val="141413"/>
          <w:sz w:val="20"/>
          <w:szCs w:val="20"/>
          <w:rtl w:val="0"/>
        </w:rPr>
        <w:t xml:space="preserve">The companies that move industries rarely emerge as polished narratives. They arrive difficult to classify: technical and cultural, disciplined but scattered, operational yet symbolic. They are instinctive before language fully explains why.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60" w:line="276" w:lineRule="auto"/>
        <w:rPr>
          <w:rFonts w:ascii="Helvetica Neue" w:cs="Helvetica Neue" w:eastAsia="Helvetica Neue" w:hAnsi="Helvetica Neue"/>
          <w:color w:val="141413"/>
          <w:sz w:val="20"/>
          <w:szCs w:val="20"/>
        </w:rPr>
      </w:pPr>
      <w:r w:rsidDel="00000000" w:rsidR="00000000" w:rsidRPr="00000000">
        <w:rPr>
          <w:rFonts w:ascii="Helvetica Neue" w:cs="Helvetica Neue" w:eastAsia="Helvetica Neue" w:hAnsi="Helvetica Neue"/>
          <w:color w:val="141413"/>
          <w:sz w:val="20"/>
          <w:szCs w:val="20"/>
          <w:rtl w:val="0"/>
        </w:rPr>
        <w:t xml:space="preserve">Not because incoherence is intelligence.</w:t>
        <w:br w:type="textWrapping"/>
        <w:t xml:space="preserve">Because reality tends to evolve before we develop clean language around it.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60" w:line="276" w:lineRule="auto"/>
        <w:rPr>
          <w:rFonts w:ascii="Helvetica Neue" w:cs="Helvetica Neue" w:eastAsia="Helvetica Neue" w:hAnsi="Helvetica Neue"/>
          <w:color w:val="141413"/>
          <w:sz w:val="20"/>
          <w:szCs w:val="20"/>
        </w:rPr>
      </w:pPr>
      <w:r w:rsidDel="00000000" w:rsidR="00000000" w:rsidRPr="00000000">
        <w:rPr>
          <w:rFonts w:ascii="Helvetica Neue" w:cs="Helvetica Neue" w:eastAsia="Helvetica Neue" w:hAnsi="Helvetica Neue"/>
          <w:color w:val="141413"/>
          <w:sz w:val="20"/>
          <w:szCs w:val="20"/>
          <w:rtl w:val="0"/>
        </w:rPr>
        <w:t xml:space="preserve">That gap is where we operate.</w:t>
      </w:r>
    </w:p>
    <w:p w:rsidR="00000000" w:rsidDel="00000000" w:rsidP="00000000" w:rsidRDefault="00000000" w:rsidRPr="00000000" w14:paraId="00000008">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color w:val="3d3d3a"/>
          <w:sz w:val="15"/>
          <w:szCs w:val="15"/>
        </w:rPr>
      </w:pPr>
      <w:r w:rsidDel="00000000" w:rsidR="00000000" w:rsidRPr="00000000">
        <w:rPr>
          <w:color w:val="3d3d3a"/>
          <w:sz w:val="15"/>
          <w:szCs w:val="15"/>
          <w:rtl w:val="0"/>
        </w:rPr>
        <w:t xml:space="preserve">What we are</w:t>
      </w:r>
    </w:p>
    <w:p w:rsidR="00000000" w:rsidDel="00000000" w:rsidP="00000000" w:rsidRDefault="00000000" w:rsidRPr="00000000" w14:paraId="0000000A">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communications firm? Sometimes.</w:t>
        <w:br w:type="textWrapping"/>
        <w:t xml:space="preserve">A strategic advisory? Occasionally.</w:t>
        <w:br w:type="textWrapping"/>
        <w:t xml:space="preserve">A narrative intelligence unit? Closer.</w:t>
      </w:r>
    </w:p>
    <w:p w:rsidR="00000000" w:rsidDel="00000000" w:rsidP="00000000" w:rsidRDefault="00000000" w:rsidRPr="00000000" w14:paraId="0000000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None of these definitions survive entirely on their own, because the modern public arena no longer separates media from capital, reputation from adoption, influence from infrastructure, founder from symbol.</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We built Quimera for that reality.</w:t>
      </w:r>
    </w:p>
    <w:p w:rsidR="00000000" w:rsidDel="00000000" w:rsidP="00000000" w:rsidRDefault="00000000" w:rsidRPr="00000000" w14:paraId="0000000E">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color w:val="3d3d3a"/>
          <w:sz w:val="15"/>
          <w:szCs w:val="15"/>
        </w:rPr>
      </w:pPr>
      <w:r w:rsidDel="00000000" w:rsidR="00000000" w:rsidRPr="00000000">
        <w:rPr>
          <w:color w:val="3d3d3a"/>
          <w:sz w:val="15"/>
          <w:szCs w:val="15"/>
          <w:rtl w:val="0"/>
        </w:rPr>
        <w:t xml:space="preserve">On interpretation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There are agencies that optimize attention. We are interested in gravity.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i w:val="1"/>
          <w:iCs w:val="1"/>
          <w:color w:val="141413"/>
          <w:sz w:val="26"/>
          <w:szCs w:val="26"/>
        </w:rPr>
      </w:pPr>
      <w:r w:rsidDel="00000000" w:rsidR="00000000" w:rsidRPr="00000000">
        <w:rPr>
          <w:rFonts w:ascii="Georgia" w:cs="Georgia" w:eastAsia="Georgia" w:hAnsi="Georgia"/>
          <w:color w:val="141413"/>
          <w:sz w:val="26"/>
          <w:szCs w:val="26"/>
          <w:rtl w:val="0"/>
        </w:rPr>
        <w:t xml:space="preserve">Most can generate visibility around a company. Far fewer can shape the conditions under which that company becomes </w:t>
      </w:r>
      <w:r w:rsidDel="00000000" w:rsidR="00000000" w:rsidRPr="00000000">
        <w:rPr>
          <w:rFonts w:ascii="Georgia" w:cs="Georgia" w:eastAsia="Georgia" w:hAnsi="Georgia"/>
          <w:i w:val="1"/>
          <w:iCs w:val="1"/>
          <w:color w:val="141413"/>
          <w:sz w:val="26"/>
          <w:szCs w:val="26"/>
          <w:rtl w:val="0"/>
        </w:rPr>
        <w:t xml:space="preserve">relevant and self-aware</w:t>
      </w:r>
      <w:r w:rsidDel="00000000" w:rsidR="00000000" w:rsidRPr="00000000">
        <w:rPr>
          <w:rFonts w:ascii="Georgia" w:cs="Georgia" w:eastAsia="Georgia" w:hAnsi="Georgia"/>
          <w:i w:val="1"/>
          <w:iCs w:val="1"/>
          <w:color w:val="141413"/>
          <w:sz w:val="26"/>
          <w:szCs w:val="26"/>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The challenge is not simplifying ambitious companies. It is making </w:t>
      </w:r>
      <w:r w:rsidDel="00000000" w:rsidR="00000000" w:rsidRPr="00000000">
        <w:rPr>
          <w:rFonts w:ascii="Georgia" w:cs="Georgia" w:eastAsia="Georgia" w:hAnsi="Georgia"/>
          <w:color w:val="141413"/>
          <w:sz w:val="26"/>
          <w:szCs w:val="26"/>
          <w:u w:val="single"/>
          <w:rtl w:val="0"/>
        </w:rPr>
        <w:t xml:space="preserve">them </w:t>
      </w:r>
      <w:r w:rsidDel="00000000" w:rsidR="00000000" w:rsidRPr="00000000">
        <w:rPr>
          <w:rFonts w:ascii="Georgia" w:cs="Georgia" w:eastAsia="Georgia" w:hAnsi="Georgia"/>
          <w:color w:val="141413"/>
          <w:sz w:val="26"/>
          <w:szCs w:val="26"/>
          <w:rtl w:val="0"/>
        </w:rPr>
        <w:t xml:space="preserve">legible without stripping away what makes them distinct and consciously adapt to the right audiences, at the right moment, before others define the terms.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It is not communication as amplification of void narratives.</w:t>
        <w:br w:type="textWrapping"/>
        <w:t xml:space="preserve">It is positioning as architectural to the company.</w:t>
      </w:r>
    </w:p>
    <w:p w:rsidR="00000000" w:rsidDel="00000000" w:rsidP="00000000" w:rsidRDefault="00000000" w:rsidRPr="00000000" w14:paraId="00000014">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color w:val="3d3d3a"/>
          <w:sz w:val="15"/>
          <w:szCs w:val="15"/>
        </w:rPr>
      </w:pPr>
      <w:r w:rsidDel="00000000" w:rsidR="00000000" w:rsidRPr="00000000">
        <w:rPr>
          <w:color w:val="3d3d3a"/>
          <w:sz w:val="15"/>
          <w:szCs w:val="15"/>
          <w:rtl w:val="0"/>
        </w:rPr>
        <w:t xml:space="preserve">On signals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A founder's language. The pacing of an announcement. The media you refuse. The people willing to defend your company when you are absent.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These are not surface decisions. They are signals. And signals accumulate into perception long before they become conscious analysis.</w:t>
      </w:r>
    </w:p>
    <w:p w:rsidR="00000000" w:rsidDel="00000000" w:rsidP="00000000" w:rsidRDefault="00000000" w:rsidRPr="00000000" w14:paraId="00000018">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color w:val="3d3d3a"/>
          <w:sz w:val="15"/>
          <w:szCs w:val="15"/>
        </w:rPr>
      </w:pPr>
      <w:r w:rsidDel="00000000" w:rsidR="00000000" w:rsidRPr="00000000">
        <w:rPr>
          <w:color w:val="3d3d3a"/>
          <w:sz w:val="15"/>
          <w:szCs w:val="15"/>
          <w:rtl w:val="0"/>
        </w:rPr>
        <w:t xml:space="preserve">On neutrality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Every company already communicates a worldview: t</w:t>
      </w:r>
      <w:r w:rsidDel="00000000" w:rsidR="00000000" w:rsidRPr="00000000">
        <w:rPr>
          <w:rFonts w:ascii="Georgia" w:cs="Georgia" w:eastAsia="Georgia" w:hAnsi="Georgia"/>
          <w:color w:val="141413"/>
          <w:sz w:val="26"/>
          <w:szCs w:val="26"/>
          <w:rtl w:val="0"/>
        </w:rPr>
        <w:t xml:space="preserve">hrough hiring, through design, through capital allocation, through their community, through what gets protected when pressure arrives.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The question is not whether meaning exists.</w:t>
        <w:br w:type="textWrapping"/>
        <w:t xml:space="preserve">The question is whether it is intentional.</w:t>
      </w:r>
    </w:p>
    <w:p w:rsidR="00000000" w:rsidDel="00000000" w:rsidP="00000000" w:rsidRDefault="00000000" w:rsidRPr="00000000" w14:paraId="0000001C">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color w:val="3d3d3a"/>
          <w:sz w:val="15"/>
          <w:szCs w:val="15"/>
        </w:rPr>
      </w:pPr>
      <w:r w:rsidDel="00000000" w:rsidR="00000000" w:rsidRPr="00000000">
        <w:rPr>
          <w:color w:val="3d3d3a"/>
          <w:sz w:val="15"/>
          <w:szCs w:val="15"/>
          <w:rtl w:val="0"/>
        </w:rPr>
        <w:t xml:space="preserve">Why Quimera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The mythological chimera was difficult to kill because it was never built from a single logic.</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Neither are the strategic implementations that endure.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The companies shaping the next decade will combine disciplines, audiences, and systems that institutions still prefer to treat separately. They will not always appear immediately legible. They will look unnatural before the world develops language precise enough to describe them.</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360" w:line="427.2" w:lineRule="auto"/>
        <w:rPr>
          <w:rFonts w:ascii="Georgia" w:cs="Georgia" w:eastAsia="Georgia" w:hAnsi="Georgia"/>
          <w:color w:val="141413"/>
          <w:sz w:val="26"/>
          <w:szCs w:val="26"/>
        </w:rPr>
      </w:pPr>
      <w:r w:rsidDel="00000000" w:rsidR="00000000" w:rsidRPr="00000000">
        <w:rPr>
          <w:rFonts w:ascii="Georgia" w:cs="Georgia" w:eastAsia="Georgia" w:hAnsi="Georgia"/>
          <w:color w:val="141413"/>
          <w:sz w:val="26"/>
          <w:szCs w:val="26"/>
          <w:rtl w:val="0"/>
        </w:rPr>
        <w:t xml:space="preserve">We were built for those companies.</w:t>
      </w:r>
    </w:p>
    <w:p w:rsidR="00000000" w:rsidDel="00000000" w:rsidP="00000000" w:rsidRDefault="00000000" w:rsidRPr="00000000" w14:paraId="00000022">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20" w:line="395.99999999999994" w:lineRule="auto"/>
        <w:rPr>
          <w:rFonts w:ascii="Georgia" w:cs="Georgia" w:eastAsia="Georgia" w:hAnsi="Georgia"/>
          <w:color w:val="3d3d3a"/>
        </w:rPr>
      </w:pPr>
      <w:r w:rsidDel="00000000" w:rsidR="00000000" w:rsidRPr="00000000">
        <w:rPr>
          <w:rFonts w:ascii="Georgia" w:cs="Georgia" w:eastAsia="Georgia" w:hAnsi="Georgia"/>
          <w:color w:val="3d3d3a"/>
          <w:rtl w:val="0"/>
        </w:rPr>
        <w:t xml:space="preserve">We believe reputation compounds.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20" w:line="395.99999999999994" w:lineRule="auto"/>
        <w:rPr>
          <w:rFonts w:ascii="Georgia" w:cs="Georgia" w:eastAsia="Georgia" w:hAnsi="Georgia"/>
          <w:color w:val="3d3d3a"/>
        </w:rPr>
      </w:pPr>
      <w:r w:rsidDel="00000000" w:rsidR="00000000" w:rsidRPr="00000000">
        <w:rPr>
          <w:rFonts w:ascii="Georgia" w:cs="Georgia" w:eastAsia="Georgia" w:hAnsi="Georgia"/>
          <w:color w:val="3d3d3a"/>
          <w:rtl w:val="0"/>
        </w:rPr>
        <w:t xml:space="preserve">We believe timing changes interpretation.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395.99999999999994" w:lineRule="auto"/>
        <w:rPr>
          <w:rFonts w:ascii="Georgia" w:cs="Georgia" w:eastAsia="Georgia" w:hAnsi="Georgia"/>
          <w:color w:val="3d3d3a"/>
        </w:rPr>
      </w:pPr>
      <w:r w:rsidDel="00000000" w:rsidR="00000000" w:rsidRPr="00000000">
        <w:rPr>
          <w:rFonts w:ascii="Georgia" w:cs="Georgia" w:eastAsia="Georgia" w:hAnsi="Georgia"/>
          <w:color w:val="3d3d3a"/>
          <w:rtl w:val="0"/>
        </w:rPr>
        <w:t xml:space="preserve">We believe perception influences access.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395.99999999999994" w:lineRule="auto"/>
        <w:rPr>
          <w:rFonts w:ascii="Georgia" w:cs="Georgia" w:eastAsia="Georgia" w:hAnsi="Georgia"/>
          <w:color w:val="3d3d3a"/>
        </w:rPr>
      </w:pPr>
      <w:r w:rsidDel="00000000" w:rsidR="00000000" w:rsidRPr="00000000">
        <w:rPr>
          <w:rFonts w:ascii="Georgia" w:cs="Georgia" w:eastAsia="Georgia" w:hAnsi="Georgia"/>
          <w:color w:val="3d3d3a"/>
          <w:rtl w:val="0"/>
        </w:rPr>
        <w:t xml:space="preserve">We believe trust is built through accumulated coherence over time.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395.99999999999994" w:lineRule="auto"/>
        <w:rPr>
          <w:rFonts w:ascii="Georgia" w:cs="Georgia" w:eastAsia="Georgia" w:hAnsi="Georgia"/>
          <w:color w:val="3d3d3a"/>
        </w:rPr>
      </w:pPr>
      <w:r w:rsidDel="00000000" w:rsidR="00000000" w:rsidRPr="00000000">
        <w:rPr>
          <w:rFonts w:ascii="Georgia" w:cs="Georgia" w:eastAsia="Georgia" w:hAnsi="Georgia"/>
          <w:color w:val="3d3d3a"/>
          <w:rtl w:val="0"/>
        </w:rPr>
        <w:t xml:space="preserve">We believe the ability to translate complexity is becoming a form of power.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95.99999999999994" w:lineRule="auto"/>
        <w:rPr>
          <w:rFonts w:ascii="Georgia" w:cs="Georgia" w:eastAsia="Georgia" w:hAnsi="Georgia"/>
          <w:color w:val="3d3d3a"/>
        </w:rPr>
      </w:pPr>
      <w:r w:rsidDel="00000000" w:rsidR="00000000" w:rsidRPr="00000000">
        <w:rPr>
          <w:rtl w:val="0"/>
        </w:rPr>
      </w:r>
    </w:p>
    <w:p w:rsidR="00000000" w:rsidDel="00000000" w:rsidP="00000000" w:rsidRDefault="00000000" w:rsidRPr="00000000" w14:paraId="00000029">
      <w:pPr>
        <w:spacing w:after="240" w:before="240" w:lineRule="auto"/>
        <w:rPr>
          <w:rFonts w:ascii="Georgia" w:cs="Georgia" w:eastAsia="Georgia" w:hAnsi="Georgia"/>
          <w:color w:val="3d3d3a"/>
        </w:rPr>
      </w:pPr>
      <w:r w:rsidDel="00000000" w:rsidR="00000000" w:rsidRPr="00000000">
        <w:rPr>
          <w:rFonts w:ascii="Helvetica Neue" w:cs="Helvetica Neue" w:eastAsia="Helvetica Neue" w:hAnsi="Helvetica Neue"/>
          <w:rtl w:val="0"/>
        </w:rPr>
        <w:t xml:space="preserve">And we believe the right sentence, placed in the right room, at the right moment, can alter the trajectory of a company entirely.</w:t>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before="480" w:line="427.2" w:lineRule="auto"/>
        <w:rPr>
          <w:rFonts w:ascii="Georgia" w:cs="Georgia" w:eastAsia="Georgia" w:hAnsi="Georgia"/>
          <w:i w:val="1"/>
          <w:iCs w:val="1"/>
          <w:color w:val="3d3d3a"/>
          <w:sz w:val="23"/>
          <w:szCs w:val="23"/>
        </w:rPr>
      </w:pPr>
      <w:r w:rsidDel="00000000" w:rsidR="00000000" w:rsidRPr="00000000">
        <w:rPr>
          <w:rFonts w:ascii="Georgia" w:cs="Georgia" w:eastAsia="Georgia" w:hAnsi="Georgia"/>
          <w:i w:val="1"/>
          <w:iCs w:val="1"/>
          <w:color w:val="3d3d3a"/>
          <w:sz w:val="23"/>
          <w:szCs w:val="23"/>
          <w:rtl w:val="0"/>
        </w:rPr>
        <w:t xml:space="preserve">The companies that are the most relevant, are not the ones that communicate the most.</w:t>
        <w:br w:type="textWrapping"/>
        <w:t xml:space="preserve">They are the ones capable of remaining legible while operating across multiple realities at once.</w:t>
      </w:r>
    </w:p>
    <w:p w:rsidR="00000000" w:rsidDel="00000000" w:rsidP="00000000" w:rsidRDefault="00000000" w:rsidRPr="00000000" w14:paraId="0000002B">
      <w:pPr>
        <w:rPr>
          <w:rFonts w:ascii="Helvetica Neue" w:cs="Helvetica Neue" w:eastAsia="Helvetica Neue" w:hAnsi="Helvetica Neu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