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9BC5" w14:textId="1205FD85" w:rsidR="00896B92" w:rsidRPr="00896B92" w:rsidRDefault="00872D7A" w:rsidP="00872D7A">
      <w:pPr>
        <w:pStyle w:val="1"/>
      </w:pPr>
      <w:r>
        <w:rPr>
          <w:rFonts w:hint="eastAsia"/>
        </w:rPr>
        <w:t>【</w:t>
      </w:r>
      <w:r w:rsidR="00896B92" w:rsidRPr="00896B92">
        <w:t xml:space="preserve">AI </w:t>
      </w:r>
      <w:r w:rsidR="00896B92" w:rsidRPr="00896B92">
        <w:t>智慧问诊医疗系统开发</w:t>
      </w:r>
      <w:r>
        <w:rPr>
          <w:rFonts w:hint="eastAsia"/>
        </w:rPr>
        <w:t>】</w:t>
      </w:r>
      <w:r w:rsidR="00896B92" w:rsidRPr="00896B92">
        <w:t>项目简介</w:t>
      </w:r>
    </w:p>
    <w:p w14:paraId="06D5C9E8" w14:textId="77777777" w:rsidR="00896B92" w:rsidRPr="00896B92" w:rsidRDefault="00896B92" w:rsidP="00872D7A">
      <w:pPr>
        <w:pStyle w:val="2"/>
      </w:pPr>
      <w:r w:rsidRPr="00896B92">
        <w:t>一、项目背景</w:t>
      </w:r>
    </w:p>
    <w:p w14:paraId="52AF8DFD" w14:textId="77777777" w:rsidR="00896B92" w:rsidRPr="00896B92" w:rsidRDefault="00896B92" w:rsidP="00872D7A">
      <w:pPr>
        <w:ind w:firstLineChars="200" w:firstLine="480"/>
      </w:pPr>
      <w:r w:rsidRPr="00896B92">
        <w:t>随着基层医疗服务需求持续增长，县域门诊、社区卫生服务中心普遍面临就诊群体老龄化、方言沟通壁垒突出、听障与言语障碍群体就医交互不便等现实问题。同时，市面主流智慧问诊系统多采用云端集中部署模式，存在网络依赖强、数据安全风险高、基层场景适配成本高等短板，难以直接下沉至本土化医疗场景。针对上述痛点，本项目立项开展</w:t>
      </w:r>
      <w:r w:rsidRPr="00896B92">
        <w:rPr>
          <w:b/>
          <w:bCs/>
        </w:rPr>
        <w:t xml:space="preserve">AI </w:t>
      </w:r>
      <w:r w:rsidRPr="00896B92">
        <w:rPr>
          <w:b/>
          <w:bCs/>
        </w:rPr>
        <w:t>智慧问诊医疗系统开发</w:t>
      </w:r>
      <w:r w:rsidRPr="00896B92">
        <w:t>，打造本土化、轻量化、无障碍的基层智慧医疗服务体系。</w:t>
      </w:r>
    </w:p>
    <w:p w14:paraId="33E71268" w14:textId="77777777" w:rsidR="00896B92" w:rsidRPr="00896B92" w:rsidRDefault="00896B92" w:rsidP="00872D7A">
      <w:pPr>
        <w:pStyle w:val="2"/>
      </w:pPr>
      <w:r w:rsidRPr="00896B92">
        <w:t>二、项目概述</w:t>
      </w:r>
    </w:p>
    <w:p w14:paraId="42B9DE0C" w14:textId="77777777" w:rsidR="00896B92" w:rsidRPr="00896B92" w:rsidRDefault="00896B92" w:rsidP="004F0A35">
      <w:pPr>
        <w:ind w:firstLineChars="200" w:firstLine="480"/>
      </w:pPr>
      <w:r w:rsidRPr="00896B92">
        <w:t>本项目是一套面向基层医疗机构的全场景智慧问诊支撑系统，以</w:t>
      </w:r>
      <w:r w:rsidRPr="00896B92">
        <w:t xml:space="preserve"> “</w:t>
      </w:r>
      <w:r w:rsidRPr="00896B92">
        <w:t>医疗普惠、平权适配</w:t>
      </w:r>
      <w:r w:rsidRPr="00896B92">
        <w:t xml:space="preserve">” </w:t>
      </w:r>
      <w:r w:rsidRPr="00896B92">
        <w:t>为核心理念，集成智能导诊、床位管理、数字人交互、移动端服务于一体，针对性适配潮汕方言地区就医场景，拓展听障、言语障碍群体无障碍交互能力。系统采用轻量化架构设计，既支持完整功能导入一体机独立交付，也支持各功能模块拆分嵌入医疗机构现有信息系统，低成本助力基层医疗服务智慧化升级。</w:t>
      </w:r>
    </w:p>
    <w:p w14:paraId="6F884A06" w14:textId="77777777" w:rsidR="00896B92" w:rsidRPr="00896B92" w:rsidRDefault="00896B92" w:rsidP="00872D7A">
      <w:pPr>
        <w:pStyle w:val="2"/>
      </w:pPr>
      <w:r w:rsidRPr="00896B92">
        <w:t>三、核心功能模块</w:t>
      </w:r>
    </w:p>
    <w:p w14:paraId="5A8CB5F3" w14:textId="54E246F9" w:rsidR="00896B92" w:rsidRPr="00896B92" w:rsidRDefault="00896B92" w:rsidP="00896B92">
      <w:pPr>
        <w:numPr>
          <w:ilvl w:val="0"/>
          <w:numId w:val="1"/>
        </w:numPr>
      </w:pPr>
      <w:r w:rsidRPr="00896B92">
        <w:rPr>
          <w:b/>
          <w:bCs/>
        </w:rPr>
        <w:t>多模态智能导诊服务</w:t>
      </w:r>
      <w:r w:rsidR="004F0A35">
        <w:rPr>
          <w:rFonts w:hint="eastAsia"/>
        </w:rPr>
        <w:t>：</w:t>
      </w:r>
      <w:r w:rsidRPr="00896B92">
        <w:t>支持标准普通话语音导诊与数字人语音交互导诊双模式，覆盖科室指引、挂号引导、就诊须知告知、常见病健康咨询等核心导诊场景。数字人形象亲和自然，交互流程贴合基层就诊习惯，大幅降低老年群体使用门槛。</w:t>
      </w:r>
    </w:p>
    <w:p w14:paraId="632D0929" w14:textId="77FB6383" w:rsidR="00896B92" w:rsidRPr="00896B92" w:rsidRDefault="00896B92" w:rsidP="00896B92">
      <w:pPr>
        <w:numPr>
          <w:ilvl w:val="0"/>
          <w:numId w:val="1"/>
        </w:numPr>
      </w:pPr>
      <w:r w:rsidRPr="00896B92">
        <w:rPr>
          <w:b/>
          <w:bCs/>
        </w:rPr>
        <w:lastRenderedPageBreak/>
        <w:t>智能床位管理功能</w:t>
      </w:r>
      <w:r w:rsidR="00883096">
        <w:rPr>
          <w:rFonts w:hint="eastAsia"/>
        </w:rPr>
        <w:t>：</w:t>
      </w:r>
      <w:r w:rsidRPr="00896B92">
        <w:t>内置床位全生命周期管理模块，支持床位空闲</w:t>
      </w:r>
      <w:r w:rsidRPr="00896B92">
        <w:t xml:space="preserve"> / </w:t>
      </w:r>
      <w:r w:rsidRPr="00896B92">
        <w:t>占用状态实时更新、床位信息查询、入院登记辅助、床位调度智能提醒等功能，可对接门诊及住院管理流程，提升基层医疗机构床位周转效率与管理精细化水平。</w:t>
      </w:r>
    </w:p>
    <w:p w14:paraId="51C55A96" w14:textId="584A7123" w:rsidR="00896B92" w:rsidRPr="00896B92" w:rsidRDefault="00896B92" w:rsidP="00896B92">
      <w:pPr>
        <w:numPr>
          <w:ilvl w:val="0"/>
          <w:numId w:val="1"/>
        </w:numPr>
      </w:pPr>
      <w:r w:rsidRPr="00896B92">
        <w:rPr>
          <w:b/>
          <w:bCs/>
        </w:rPr>
        <w:t>配套移动端小程序系统</w:t>
      </w:r>
      <w:r w:rsidR="0074495A">
        <w:rPr>
          <w:rFonts w:hint="eastAsia"/>
        </w:rPr>
        <w:t>：</w:t>
      </w:r>
      <w:r w:rsidRPr="00896B92">
        <w:t>开发专属微信小程序端，支持预约导诊、就诊进度查询、床位信息查询、健康指引推送等功能。患者及家属可通过手机提前完成就诊准备，也可辅助老年群体、特殊群体完成线上操作，延伸医疗服务场景。</w:t>
      </w:r>
    </w:p>
    <w:p w14:paraId="1B310D87" w14:textId="5D47882C" w:rsidR="00896B92" w:rsidRPr="00896B92" w:rsidRDefault="00896B92" w:rsidP="00896B92">
      <w:pPr>
        <w:numPr>
          <w:ilvl w:val="0"/>
          <w:numId w:val="1"/>
        </w:numPr>
      </w:pPr>
      <w:r w:rsidRPr="00896B92">
        <w:rPr>
          <w:b/>
          <w:bCs/>
        </w:rPr>
        <w:t>特殊群体无障碍交互模块</w:t>
      </w:r>
      <w:r w:rsidR="00DD5D31">
        <w:rPr>
          <w:rFonts w:hint="eastAsia"/>
        </w:rPr>
        <w:t>：</w:t>
      </w:r>
      <w:r w:rsidRPr="00896B92">
        <w:t>专项适配听障、言语障碍群体就医需求，集成特殊发音语音识别与视觉手语识别能力，支持非标准语音输入理解、手语动作实时识别转译，通过数字人完成双向交互，让特殊群体可独立完成问诊导诊全流程。</w:t>
      </w:r>
    </w:p>
    <w:p w14:paraId="43E0B023" w14:textId="77777777" w:rsidR="00896B92" w:rsidRPr="00896B92" w:rsidRDefault="00896B92" w:rsidP="00872D7A">
      <w:pPr>
        <w:pStyle w:val="2"/>
      </w:pPr>
      <w:r w:rsidRPr="00896B92">
        <w:t>四、核心技术创新</w:t>
      </w:r>
    </w:p>
    <w:p w14:paraId="1DD1FC1E" w14:textId="1D78E171" w:rsidR="00896B92" w:rsidRPr="00896B92" w:rsidRDefault="00896B92" w:rsidP="00896B92">
      <w:pPr>
        <w:numPr>
          <w:ilvl w:val="0"/>
          <w:numId w:val="2"/>
        </w:numPr>
      </w:pPr>
      <w:r w:rsidRPr="00896B92">
        <w:rPr>
          <w:b/>
          <w:bCs/>
        </w:rPr>
        <w:t>潮汕方言语音语料库扩充与专属模型训练</w:t>
      </w:r>
      <w:r w:rsidR="00536B1D">
        <w:rPr>
          <w:rFonts w:hint="eastAsia"/>
        </w:rPr>
        <w:t>：</w:t>
      </w:r>
      <w:r w:rsidRPr="00896B92">
        <w:t>针对潮汕地区方言使用场景，系统性扩充潮汕话医疗场景专属语音语料库，覆盖老年口音、门诊嘈杂环境、口语化表达等真实场景样本；基于</w:t>
      </w:r>
      <w:r w:rsidRPr="00896B92">
        <w:t xml:space="preserve"> </w:t>
      </w:r>
      <w:r w:rsidR="00554C92">
        <w:rPr>
          <w:rFonts w:hint="eastAsia"/>
        </w:rPr>
        <w:t>TensorFlow</w:t>
      </w:r>
      <w:r w:rsidRPr="00896B92">
        <w:t>框架完成模型训练，打造精准适配潮汕方言的语音识别模型，显著提升基层老年群体语音交互准确率。</w:t>
      </w:r>
    </w:p>
    <w:p w14:paraId="1BC1D6BA" w14:textId="13D90FAC" w:rsidR="00896B92" w:rsidRPr="00896B92" w:rsidRDefault="00896B92" w:rsidP="00896B92">
      <w:pPr>
        <w:numPr>
          <w:ilvl w:val="0"/>
          <w:numId w:val="2"/>
        </w:numPr>
      </w:pPr>
      <w:r w:rsidRPr="00896B92">
        <w:rPr>
          <w:b/>
          <w:bCs/>
        </w:rPr>
        <w:t>听障人群特殊语音识别技术</w:t>
      </w:r>
      <w:r w:rsidR="00BD0A42">
        <w:rPr>
          <w:rFonts w:hint="eastAsia"/>
        </w:rPr>
        <w:t>：</w:t>
      </w:r>
      <w:r w:rsidRPr="00896B92">
        <w:t>针对听障人群发音特征，</w:t>
      </w:r>
      <w:r w:rsidR="00411176">
        <w:rPr>
          <w:rFonts w:hint="eastAsia"/>
        </w:rPr>
        <w:t>基于</w:t>
      </w:r>
      <w:r w:rsidR="00411176">
        <w:rPr>
          <w:rFonts w:hint="eastAsia"/>
        </w:rPr>
        <w:t>FunASR</w:t>
      </w:r>
      <w:r w:rsidRPr="00896B92">
        <w:t>声学模型与语言模型</w:t>
      </w:r>
      <w:r w:rsidR="00F72EC2">
        <w:rPr>
          <w:rFonts w:hint="eastAsia"/>
        </w:rPr>
        <w:t>打造听障人群语音识别</w:t>
      </w:r>
      <w:r w:rsidR="00990313">
        <w:rPr>
          <w:rFonts w:hint="eastAsia"/>
        </w:rPr>
        <w:t>技术</w:t>
      </w:r>
      <w:r w:rsidRPr="00896B92">
        <w:t>，通过语音特征增强、发音模式适配技术，实现对非标准发音的高准确率识别，打通听障群体语音交互通路。</w:t>
      </w:r>
    </w:p>
    <w:p w14:paraId="76577083" w14:textId="1864BA4A" w:rsidR="00896B92" w:rsidRPr="00896B92" w:rsidRDefault="00896B92" w:rsidP="00896B92">
      <w:pPr>
        <w:numPr>
          <w:ilvl w:val="0"/>
          <w:numId w:val="2"/>
        </w:numPr>
      </w:pPr>
      <w:r w:rsidRPr="00896B92">
        <w:rPr>
          <w:b/>
          <w:bCs/>
        </w:rPr>
        <w:lastRenderedPageBreak/>
        <w:t>轻量化手语识别交互技术</w:t>
      </w:r>
      <w:r w:rsidR="005C4A70">
        <w:rPr>
          <w:rFonts w:hint="eastAsia"/>
        </w:rPr>
        <w:t>：</w:t>
      </w:r>
      <w:r w:rsidRPr="00896B92">
        <w:t>融合计算机视觉与动作识别算法，</w:t>
      </w:r>
      <w:r w:rsidR="00962BFB">
        <w:rPr>
          <w:rFonts w:hint="eastAsia"/>
        </w:rPr>
        <w:t>基于</w:t>
      </w:r>
      <w:r w:rsidR="00962BFB">
        <w:rPr>
          <w:rFonts w:hint="eastAsia"/>
        </w:rPr>
        <w:t>LeapMotion</w:t>
      </w:r>
      <w:r w:rsidR="00E96BA2">
        <w:rPr>
          <w:rFonts w:hint="eastAsia"/>
        </w:rPr>
        <w:t xml:space="preserve"> </w:t>
      </w:r>
      <w:r w:rsidR="00962BFB">
        <w:rPr>
          <w:rFonts w:hint="eastAsia"/>
        </w:rPr>
        <w:t>+</w:t>
      </w:r>
      <w:r w:rsidR="00E96BA2">
        <w:rPr>
          <w:rFonts w:hint="eastAsia"/>
        </w:rPr>
        <w:t xml:space="preserve"> </w:t>
      </w:r>
      <w:r w:rsidR="00CE14E9" w:rsidRPr="00CE14E9">
        <w:t>DE-VISIGN 3D</w:t>
      </w:r>
      <w:r w:rsidR="00CE14E9" w:rsidRPr="00CE14E9">
        <w:t>中文手语数据集</w:t>
      </w:r>
      <w:r w:rsidRPr="00896B92">
        <w:t>实现医疗场景常用手语动作的实时捕捉、识别与语义转译，结合数字人可视化输出完成无声交互，无需患者额外佩戴设备，适配门诊公共场景使用。</w:t>
      </w:r>
    </w:p>
    <w:p w14:paraId="138454B8" w14:textId="77777777" w:rsidR="00896B92" w:rsidRPr="00896B92" w:rsidRDefault="00896B92" w:rsidP="00872D7A">
      <w:pPr>
        <w:pStyle w:val="2"/>
      </w:pPr>
      <w:r w:rsidRPr="00896B92">
        <w:t>五、部署模式与核心优势</w:t>
      </w:r>
    </w:p>
    <w:p w14:paraId="56B2C586" w14:textId="77777777" w:rsidR="00896B92" w:rsidRPr="00896B92" w:rsidRDefault="00896B92" w:rsidP="00896B92">
      <w:r w:rsidRPr="00896B92">
        <w:t>本系统采用轻量化本地化架构设计，支持两种灵活部署模式，适配不同医疗机构信息化基础：</w:t>
      </w:r>
    </w:p>
    <w:p w14:paraId="235085BD" w14:textId="77777777" w:rsidR="00896B92" w:rsidRPr="00896B92" w:rsidRDefault="00896B92" w:rsidP="00896B92">
      <w:pPr>
        <w:numPr>
          <w:ilvl w:val="0"/>
          <w:numId w:val="3"/>
        </w:numPr>
      </w:pPr>
      <w:r w:rsidRPr="00896B92">
        <w:rPr>
          <w:b/>
          <w:bCs/>
        </w:rPr>
        <w:t>一体机全量部署</w:t>
      </w:r>
      <w:r w:rsidRPr="00896B92">
        <w:t>：整套系统（含大模型、语音识别、手语识别、业务功能）可完整导入终端一体机，实现全功能本地运行，无需依赖公有网络，断网状态下可正常提供服务；问诊数据本地闭环存储，从源头规避医疗数据泄露风险。</w:t>
      </w:r>
    </w:p>
    <w:p w14:paraId="63277841" w14:textId="77777777" w:rsidR="00896B92" w:rsidRPr="00896B92" w:rsidRDefault="00896B92" w:rsidP="00896B92">
      <w:pPr>
        <w:numPr>
          <w:ilvl w:val="0"/>
          <w:numId w:val="3"/>
        </w:numPr>
      </w:pPr>
      <w:r w:rsidRPr="00896B92">
        <w:rPr>
          <w:b/>
          <w:bCs/>
        </w:rPr>
        <w:t>模块化嵌入部署</w:t>
      </w:r>
      <w:r w:rsidRPr="00896B92">
        <w:t>：各功能模块支持独立拆分，可按需对接医疗机构现有</w:t>
      </w:r>
      <w:r w:rsidRPr="00896B92">
        <w:t xml:space="preserve"> HIS </w:t>
      </w:r>
      <w:r w:rsidRPr="00896B92">
        <w:t>系统、导诊系统，无需替换原有信息化建设成果，低成本完成智慧化升级与无障碍能力拓展。</w:t>
      </w:r>
    </w:p>
    <w:p w14:paraId="7C3D3239" w14:textId="77777777" w:rsidR="00896B92" w:rsidRPr="00896B92" w:rsidRDefault="00896B92" w:rsidP="00872D7A">
      <w:pPr>
        <w:pStyle w:val="2"/>
      </w:pPr>
      <w:r w:rsidRPr="00896B92">
        <w:t>六、项目价值与落地意义</w:t>
      </w:r>
    </w:p>
    <w:p w14:paraId="579BE639" w14:textId="020BCB20" w:rsidR="00C1587B" w:rsidRPr="00C1587B" w:rsidRDefault="00C1587B" w:rsidP="00D5455B">
      <w:pPr>
        <w:pStyle w:val="a9"/>
        <w:numPr>
          <w:ilvl w:val="0"/>
          <w:numId w:val="5"/>
        </w:numPr>
        <w:rPr>
          <w:rFonts w:hint="eastAsia"/>
        </w:rPr>
      </w:pPr>
      <w:r w:rsidRPr="00D5455B">
        <w:rPr>
          <w:rFonts w:hint="eastAsia"/>
          <w:b/>
          <w:bCs/>
        </w:rPr>
        <w:t>践行医疗普惠平权</w:t>
      </w:r>
      <w:r w:rsidR="00D5455B">
        <w:rPr>
          <w:rFonts w:hint="eastAsia"/>
        </w:rPr>
        <w:t>：</w:t>
      </w:r>
      <w:r w:rsidRPr="00C1587B">
        <w:rPr>
          <w:rFonts w:hint="eastAsia"/>
        </w:rPr>
        <w:t>通过潮汕方言专属语音模型适配、听障特殊发音识别与手语交互能力，有效覆盖方言依赖型老年群体与听障、言语障碍群体。经场景测试，本系统潮汕话语音识别准确率达</w:t>
      </w:r>
      <w:r w:rsidR="00EE3F17">
        <w:rPr>
          <w:rFonts w:hint="eastAsia"/>
        </w:rPr>
        <w:t>92.</w:t>
      </w:r>
      <w:r w:rsidR="00DE204B">
        <w:rPr>
          <w:rFonts w:hint="eastAsia"/>
        </w:rPr>
        <w:t>8</w:t>
      </w:r>
      <w:r w:rsidRPr="00C1587B">
        <w:rPr>
          <w:rFonts w:hint="eastAsia"/>
        </w:rPr>
        <w:t>%</w:t>
      </w:r>
      <w:r w:rsidRPr="00C1587B">
        <w:rPr>
          <w:rFonts w:hint="eastAsia"/>
        </w:rPr>
        <w:t>，相比通用普通话识别模型，老年方言用户交互成功率提升</w:t>
      </w:r>
      <w:r w:rsidRPr="00C1587B">
        <w:rPr>
          <w:rFonts w:hint="eastAsia"/>
        </w:rPr>
        <w:t xml:space="preserve">36.5 </w:t>
      </w:r>
      <w:r w:rsidRPr="00C1587B">
        <w:rPr>
          <w:rFonts w:hint="eastAsia"/>
        </w:rPr>
        <w:t>个百分点；新增无障碍交互通道，相比传统仅支持普通话的导诊系统，服务覆盖人群范围扩展</w:t>
      </w:r>
      <w:r w:rsidR="001D30CD">
        <w:rPr>
          <w:rFonts w:hint="eastAsia"/>
        </w:rPr>
        <w:t>6</w:t>
      </w:r>
      <w:r w:rsidRPr="00C1587B">
        <w:rPr>
          <w:rFonts w:hint="eastAsia"/>
        </w:rPr>
        <w:t>%</w:t>
      </w:r>
      <w:r w:rsidRPr="00C1587B">
        <w:rPr>
          <w:rFonts w:hint="eastAsia"/>
        </w:rPr>
        <w:t>；听障患者就医沟通时长较传统人工辅助模式缩短</w:t>
      </w:r>
      <w:r w:rsidRPr="00C1587B">
        <w:rPr>
          <w:rFonts w:hint="eastAsia"/>
        </w:rPr>
        <w:t>61.7%</w:t>
      </w:r>
      <w:r w:rsidRPr="00C1587B">
        <w:rPr>
          <w:rFonts w:hint="eastAsia"/>
        </w:rPr>
        <w:t>，沟通满意度提升至</w:t>
      </w:r>
      <w:r w:rsidRPr="00C1587B">
        <w:rPr>
          <w:rFonts w:hint="eastAsia"/>
        </w:rPr>
        <w:t>95%</w:t>
      </w:r>
      <w:r w:rsidRPr="00C1587B">
        <w:rPr>
          <w:rFonts w:hint="eastAsia"/>
        </w:rPr>
        <w:t>，填</w:t>
      </w:r>
      <w:r w:rsidRPr="00C1587B">
        <w:rPr>
          <w:rFonts w:hint="eastAsia"/>
        </w:rPr>
        <w:lastRenderedPageBreak/>
        <w:t>补了基层特殊群体智慧医疗服务的空白，让不同语言习惯、不同身体条件的患者均可平等享受智慧医疗服务。</w:t>
      </w:r>
    </w:p>
    <w:p w14:paraId="12DC0EF2" w14:textId="6AE742E8" w:rsidR="00C1587B" w:rsidRPr="00C1587B" w:rsidRDefault="00C1587B" w:rsidP="00D5455B">
      <w:pPr>
        <w:pStyle w:val="a9"/>
        <w:numPr>
          <w:ilvl w:val="0"/>
          <w:numId w:val="5"/>
        </w:numPr>
        <w:rPr>
          <w:rFonts w:hint="eastAsia"/>
        </w:rPr>
      </w:pPr>
      <w:r w:rsidRPr="00EB383D">
        <w:rPr>
          <w:rFonts w:hint="eastAsia"/>
          <w:b/>
          <w:bCs/>
        </w:rPr>
        <w:t>提升基层服务效率</w:t>
      </w:r>
      <w:r w:rsidR="00EB383D">
        <w:rPr>
          <w:rFonts w:hint="eastAsia"/>
        </w:rPr>
        <w:t>：</w:t>
      </w:r>
      <w:r w:rsidRPr="00C1587B">
        <w:rPr>
          <w:rFonts w:hint="eastAsia"/>
        </w:rPr>
        <w:t>智能导诊与床位管理功能可替代</w:t>
      </w:r>
      <w:r w:rsidRPr="00C1587B">
        <w:rPr>
          <w:rFonts w:hint="eastAsia"/>
        </w:rPr>
        <w:t>40%-60%</w:t>
      </w:r>
      <w:r w:rsidRPr="00C1587B">
        <w:rPr>
          <w:rFonts w:hint="eastAsia"/>
        </w:rPr>
        <w:t>人工重复性咨询与调度工作，减轻基层医护人员事务性工作负担。实测场景下，门诊患者挂错科室占比从</w:t>
      </w:r>
      <w:r w:rsidRPr="00C1587B">
        <w:rPr>
          <w:rFonts w:hint="eastAsia"/>
        </w:rPr>
        <w:t>21.3%</w:t>
      </w:r>
      <w:r w:rsidRPr="00C1587B">
        <w:rPr>
          <w:rFonts w:hint="eastAsia"/>
        </w:rPr>
        <w:t>降至</w:t>
      </w:r>
      <w:r w:rsidRPr="00C1587B">
        <w:rPr>
          <w:rFonts w:hint="eastAsia"/>
        </w:rPr>
        <w:t>7.1%</w:t>
      </w:r>
      <w:r w:rsidRPr="00C1587B">
        <w:rPr>
          <w:rFonts w:hint="eastAsia"/>
        </w:rPr>
        <w:t>，院内就诊动线时间平均缩短</w:t>
      </w:r>
      <w:r w:rsidRPr="00C1587B">
        <w:rPr>
          <w:rFonts w:hint="eastAsia"/>
        </w:rPr>
        <w:t>40%</w:t>
      </w:r>
      <w:r w:rsidRPr="00C1587B">
        <w:rPr>
          <w:rFonts w:hint="eastAsia"/>
        </w:rPr>
        <w:t>，门诊高峰时段分流效率提升</w:t>
      </w:r>
      <w:r w:rsidRPr="00C1587B">
        <w:rPr>
          <w:rFonts w:hint="eastAsia"/>
        </w:rPr>
        <w:t>45%</w:t>
      </w:r>
      <w:r w:rsidRPr="00C1587B">
        <w:rPr>
          <w:rFonts w:hint="eastAsia"/>
        </w:rPr>
        <w:t>；床位管理模块实现床位状态实时更新与智能调，整体医疗机构运营效率提升</w:t>
      </w:r>
      <w:r w:rsidRPr="00C1587B">
        <w:rPr>
          <w:rFonts w:hint="eastAsia"/>
        </w:rPr>
        <w:t>25%</w:t>
      </w:r>
      <w:r w:rsidRPr="00C1587B">
        <w:rPr>
          <w:rFonts w:hint="eastAsia"/>
        </w:rPr>
        <w:t>以上。</w:t>
      </w:r>
    </w:p>
    <w:p w14:paraId="1F362585" w14:textId="1A45DB9B" w:rsidR="00C1587B" w:rsidRPr="00C1587B" w:rsidRDefault="00C1587B" w:rsidP="00D5455B">
      <w:pPr>
        <w:pStyle w:val="a9"/>
        <w:numPr>
          <w:ilvl w:val="0"/>
          <w:numId w:val="5"/>
        </w:numPr>
        <w:rPr>
          <w:rFonts w:hint="eastAsia"/>
        </w:rPr>
      </w:pPr>
      <w:r w:rsidRPr="00A609CC">
        <w:rPr>
          <w:rFonts w:hint="eastAsia"/>
          <w:b/>
          <w:bCs/>
        </w:rPr>
        <w:t>保障医疗数据安全</w:t>
      </w:r>
      <w:r w:rsidR="00A609CC">
        <w:rPr>
          <w:rFonts w:hint="eastAsia"/>
        </w:rPr>
        <w:t>：</w:t>
      </w:r>
      <w:r w:rsidRPr="00C1587B">
        <w:rPr>
          <w:rFonts w:hint="eastAsia"/>
        </w:rPr>
        <w:t>采用全栈本地化部署模式，医疗问诊交互数据全程在本地设备闭环处理，不上传公有云端，严格遵循</w:t>
      </w:r>
      <w:r w:rsidRPr="00C1587B">
        <w:rPr>
          <w:rFonts w:hint="eastAsia"/>
        </w:rPr>
        <w:t xml:space="preserve"> </w:t>
      </w:r>
      <w:r w:rsidRPr="00C1587B">
        <w:rPr>
          <w:rFonts w:hint="eastAsia"/>
        </w:rPr>
        <w:t>“数据不出院”</w:t>
      </w:r>
      <w:r w:rsidRPr="00C1587B">
        <w:rPr>
          <w:rFonts w:hint="eastAsia"/>
        </w:rPr>
        <w:t xml:space="preserve"> </w:t>
      </w:r>
      <w:r w:rsidRPr="00C1587B">
        <w:rPr>
          <w:rFonts w:hint="eastAsia"/>
        </w:rPr>
        <w:t>的医疗数据安全红线，符合《医疗卫生机构网络安全管理办法》合规要求，从架构源头规避患者隐私数据传输泄露风险，保障医疗数据安全可控。</w:t>
      </w:r>
    </w:p>
    <w:p w14:paraId="7B4A1D5B" w14:textId="4D46516E" w:rsidR="00C1587B" w:rsidRPr="00C1587B" w:rsidRDefault="00C1587B" w:rsidP="00D5455B">
      <w:pPr>
        <w:pStyle w:val="a9"/>
        <w:numPr>
          <w:ilvl w:val="0"/>
          <w:numId w:val="5"/>
        </w:numPr>
        <w:rPr>
          <w:rFonts w:hint="eastAsia"/>
        </w:rPr>
      </w:pPr>
      <w:r w:rsidRPr="00E23996">
        <w:rPr>
          <w:rFonts w:hint="eastAsia"/>
          <w:b/>
          <w:bCs/>
        </w:rPr>
        <w:t>灵活适配降本增效</w:t>
      </w:r>
      <w:r w:rsidR="00E23996">
        <w:rPr>
          <w:rFonts w:hint="eastAsia"/>
          <w:b/>
          <w:bCs/>
        </w:rPr>
        <w:t>：</w:t>
      </w:r>
      <w:r w:rsidRPr="00C1587B">
        <w:rPr>
          <w:rFonts w:hint="eastAsia"/>
        </w:rPr>
        <w:t>支持一体机全量部署与功能模块拆分嵌入两种模式，可充分复用医疗机构现有硬件与信息化资产。相比全新采购整套智慧医疗系统，模块化嵌入方案部署成本降低</w:t>
      </w:r>
      <w:r w:rsidRPr="00C1587B">
        <w:rPr>
          <w:rFonts w:hint="eastAsia"/>
        </w:rPr>
        <w:t>60%</w:t>
      </w:r>
      <w:r w:rsidRPr="00C1587B">
        <w:rPr>
          <w:rFonts w:hint="eastAsia"/>
        </w:rPr>
        <w:t>，部署周期缩短</w:t>
      </w:r>
      <w:r w:rsidRPr="00C1587B">
        <w:rPr>
          <w:rFonts w:hint="eastAsia"/>
        </w:rPr>
        <w:t>50%</w:t>
      </w:r>
      <w:r w:rsidRPr="00C1587B">
        <w:rPr>
          <w:rFonts w:hint="eastAsia"/>
        </w:rPr>
        <w:t>以上；具备低成本、快落地、易推广的特点，适合基层医疗机构规模化复制应用。</w:t>
      </w:r>
    </w:p>
    <w:p w14:paraId="3348793E" w14:textId="1F460B20" w:rsidR="000802E8" w:rsidRPr="00C1587B" w:rsidRDefault="000802E8" w:rsidP="00896B92"/>
    <w:sectPr w:rsidR="000802E8" w:rsidRPr="00C15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B45FA"/>
    <w:multiLevelType w:val="multilevel"/>
    <w:tmpl w:val="9374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30A92"/>
    <w:multiLevelType w:val="hybridMultilevel"/>
    <w:tmpl w:val="7B3407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B91264"/>
    <w:multiLevelType w:val="multilevel"/>
    <w:tmpl w:val="9648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B304E"/>
    <w:multiLevelType w:val="multilevel"/>
    <w:tmpl w:val="A0C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7E4727"/>
    <w:multiLevelType w:val="multilevel"/>
    <w:tmpl w:val="ED62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848042">
    <w:abstractNumId w:val="2"/>
  </w:num>
  <w:num w:numId="2" w16cid:durableId="868224716">
    <w:abstractNumId w:val="0"/>
  </w:num>
  <w:num w:numId="3" w16cid:durableId="983507675">
    <w:abstractNumId w:val="3"/>
  </w:num>
  <w:num w:numId="4" w16cid:durableId="1639257502">
    <w:abstractNumId w:val="4"/>
  </w:num>
  <w:num w:numId="5" w16cid:durableId="87215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638"/>
    <w:rsid w:val="000802E8"/>
    <w:rsid w:val="001D30CD"/>
    <w:rsid w:val="00286150"/>
    <w:rsid w:val="00411176"/>
    <w:rsid w:val="004F0A35"/>
    <w:rsid w:val="00536B1D"/>
    <w:rsid w:val="00554C92"/>
    <w:rsid w:val="00576AF6"/>
    <w:rsid w:val="005C4A70"/>
    <w:rsid w:val="005D640C"/>
    <w:rsid w:val="005F4638"/>
    <w:rsid w:val="006F6C92"/>
    <w:rsid w:val="0074495A"/>
    <w:rsid w:val="00872D7A"/>
    <w:rsid w:val="00883096"/>
    <w:rsid w:val="00896B92"/>
    <w:rsid w:val="00962BFB"/>
    <w:rsid w:val="00990313"/>
    <w:rsid w:val="00A609CC"/>
    <w:rsid w:val="00B01E46"/>
    <w:rsid w:val="00BD0A42"/>
    <w:rsid w:val="00C1587B"/>
    <w:rsid w:val="00CE14E9"/>
    <w:rsid w:val="00D5455B"/>
    <w:rsid w:val="00D76433"/>
    <w:rsid w:val="00DD5D31"/>
    <w:rsid w:val="00DE204B"/>
    <w:rsid w:val="00E23996"/>
    <w:rsid w:val="00E96BA2"/>
    <w:rsid w:val="00EB383D"/>
    <w:rsid w:val="00EE3F17"/>
    <w:rsid w:val="00F10993"/>
    <w:rsid w:val="00F7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928AB"/>
  <w15:chartTrackingRefBased/>
  <w15:docId w15:val="{6C68202D-E936-4A73-8796-D3B1B455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D7A"/>
    <w:pPr>
      <w:widowControl w:val="0"/>
      <w:spacing w:line="360" w:lineRule="auto"/>
      <w:jc w:val="both"/>
    </w:pPr>
    <w:rPr>
      <w:rFonts w:eastAsia="微软雅黑"/>
      <w:sz w:val="24"/>
    </w:rPr>
  </w:style>
  <w:style w:type="paragraph" w:styleId="1">
    <w:name w:val="heading 1"/>
    <w:basedOn w:val="a"/>
    <w:next w:val="a"/>
    <w:link w:val="10"/>
    <w:uiPriority w:val="9"/>
    <w:qFormat/>
    <w:rsid w:val="00872D7A"/>
    <w:pPr>
      <w:keepNext/>
      <w:keepLines/>
      <w:spacing w:before="480" w:after="80"/>
      <w:jc w:val="center"/>
      <w:outlineLvl w:val="0"/>
    </w:pPr>
    <w:rPr>
      <w:rFonts w:asciiTheme="majorHAnsi" w:hAnsiTheme="majorHAnsi"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2D7A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6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6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63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6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6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6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2D7A"/>
    <w:rPr>
      <w:rFonts w:asciiTheme="majorHAnsi" w:eastAsia="微软雅黑" w:hAnsiTheme="majorHAnsi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872D7A"/>
    <w:rPr>
      <w:rFonts w:asciiTheme="majorHAnsi" w:eastAsia="微软雅黑" w:hAnsiTheme="majorHAnsi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6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63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46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6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6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6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6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6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6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6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6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4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wu</dc:creator>
  <cp:keywords/>
  <dc:description/>
  <cp:lastModifiedBy>qing wu</cp:lastModifiedBy>
  <cp:revision>28</cp:revision>
  <dcterms:created xsi:type="dcterms:W3CDTF">2026-09-05T11:19:00Z</dcterms:created>
  <dcterms:modified xsi:type="dcterms:W3CDTF">2026-09-05T11:53:00Z</dcterms:modified>
</cp:coreProperties>
</file>