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A9F26C" w14:paraId="10ED5BD4" wp14:textId="0C041E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7A9F26C" w:rsidR="27A9F2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INSIGHTS CHART: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15"/>
        <w:gridCol w:w="3723"/>
        <w:gridCol w:w="3322"/>
      </w:tblGrid>
      <w:tr w:rsidR="27A9F26C" w:rsidTr="27A9F26C" w14:paraId="69D14E72">
        <w:trPr>
          <w:trHeight w:val="45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060C9B96" w14:textId="7D8807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DB347CB" w14:textId="4402556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 Insights (what)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0195E5E" w14:textId="51B307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Why?</w:t>
            </w:r>
          </w:p>
        </w:tc>
      </w:tr>
      <w:tr w:rsidR="27A9F26C" w:rsidTr="27A9F26C" w14:paraId="1A5825C3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7795057C" w14:textId="484FA4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Sustainable development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5FE12B7B" w14:textId="21DEA00F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strong alignment with SDG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02DEBDB" w14:textId="00BE0F5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Enhances global and local impacts</w:t>
            </w:r>
          </w:p>
        </w:tc>
      </w:tr>
      <w:tr w:rsidR="27A9F26C" w:rsidTr="27A9F26C" w14:paraId="24F559AF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46A68746" w14:textId="53F007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Community Engagement 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54A9B1A6" w14:textId="74C8E44E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Involve community influencers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1F1345A2" w14:textId="1C0D247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They have high impact on the community and greater social reaches </w:t>
            </w:r>
          </w:p>
        </w:tc>
      </w:tr>
      <w:tr w:rsidR="27A9F26C" w:rsidTr="27A9F26C" w14:paraId="7E4C0881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21563E57" w14:textId="1CC4D5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Challenge-Adaptation to change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412ACDC3" w14:textId="1596A4A6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Flexible for future changes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03D47657" w14:textId="13FAB2E4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Allows for course correction, embraces change of evolving project</w:t>
            </w:r>
          </w:p>
        </w:tc>
      </w:tr>
      <w:tr w:rsidR="27A9F26C" w:rsidTr="27A9F26C" w14:paraId="5175A617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01B8B681" w14:textId="7269A1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Challenge-Stakeholder alignment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4671D28" w14:textId="1007187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Clear communication and expectations from stakeholders</w:t>
            </w:r>
          </w:p>
          <w:p w:rsidR="27A9F26C" w:rsidP="27A9F26C" w:rsidRDefault="27A9F26C" w14:paraId="6BEDA379" w14:textId="333C2E6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Success metric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F816495" w14:textId="5145135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Relevant deliverables</w:t>
            </w:r>
          </w:p>
          <w:p w:rsidR="27A9F26C" w:rsidP="27A9F26C" w:rsidRDefault="27A9F26C" w14:paraId="70014327" w14:textId="3EC212A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Encourages more investors and donors</w:t>
            </w:r>
          </w:p>
        </w:tc>
      </w:tr>
      <w:tr w:rsidR="27A9F26C" w:rsidTr="27A9F26C" w14:paraId="7EBFBBA3">
        <w:trPr>
          <w:trHeight w:val="495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2BE50827" w14:textId="16367B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Ease of Usability 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4C8E7DC" w14:textId="4EDCB1CE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sign ups </w:t>
            </w: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required</w:t>
            </w: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(High) </w:t>
            </w:r>
          </w:p>
          <w:p w:rsidR="27A9F26C" w:rsidP="27A9F26C" w:rsidRDefault="27A9F26C" w14:paraId="23F7112A" w14:textId="52573160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dropdown in navbar (Low)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48A0496" w14:textId="1FB73B07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 will be easy for anyone, even those not familiar with tech and websites to navigate through it.</w:t>
            </w:r>
          </w:p>
        </w:tc>
      </w:tr>
      <w:tr w:rsidR="27A9F26C" w:rsidTr="27A9F26C" w14:paraId="16261674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1E36DEBA" w14:textId="1D67A6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Inspire Community Action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2D1B80AB" w14:textId="003E0127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Provide data that is relevant to the community’s goals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14F6781" w14:textId="51F63693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It will help the community feel more empathetic towards the goal and situation which inspires them to </w:t>
            </w: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</w:t>
            </w:r>
          </w:p>
        </w:tc>
      </w:tr>
      <w:tr w:rsidR="27A9F26C" w:rsidTr="27A9F26C" w14:paraId="315AC3B4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D9E48FF" w14:textId="057BFD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Granular information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211023D8" w14:textId="7836569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Ease of readability and understandability of provided data 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C69C706" w14:textId="7AB06AAF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 will help folks to understand what they are looking at and understand the visual provided</w:t>
            </w: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 </w:t>
            </w: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27A9F26C" w:rsidTr="27A9F26C" w14:paraId="63E9C489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AC97614" w14:textId="31B7E8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Education and awareness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03B91AD4" w14:textId="087FCBC9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Emphasize the role of the website in providing credible information to the community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77BE6D11" w14:textId="51F41EED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Promotes sustainable practices within the community</w:t>
            </w:r>
          </w:p>
        </w:tc>
      </w:tr>
      <w:tr w:rsidR="27A9F26C" w:rsidTr="27A9F26C" w14:paraId="3755B0CC">
        <w:trPr>
          <w:trHeight w:val="300"/>
        </w:trPr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3724890F" w14:textId="0A9A86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 is important</w:t>
            </w:r>
          </w:p>
        </w:tc>
        <w:tc>
          <w:tcPr>
            <w:tcW w:w="37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9321D88" w14:textId="53062A8B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Appeals to the community and encourages them to look around and learn about SDG’s</w:t>
            </w:r>
          </w:p>
        </w:tc>
        <w:tc>
          <w:tcPr>
            <w:tcW w:w="33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A9F26C" w:rsidP="27A9F26C" w:rsidRDefault="27A9F26C" w14:paraId="62BA4BD2" w14:textId="38AB42B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F26C" w:rsidR="27A9F2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attract the community and have them take part of Saskatchewan’s SDG’s</w:t>
            </w:r>
          </w:p>
        </w:tc>
      </w:tr>
    </w:tbl>
    <w:p xmlns:wp14="http://schemas.microsoft.com/office/word/2010/wordml" w:rsidP="27A9F26C" w14:paraId="69BFB4EC" wp14:textId="056D8C9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7A9F26C" w14:paraId="724F7AFB" wp14:textId="011471F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7A9F26C" w14:paraId="2C078E63" wp14:textId="71B0906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71d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8B1C3"/>
    <w:rsid w:val="27A9F26C"/>
    <w:rsid w:val="3828B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B1C3"/>
  <w15:chartTrackingRefBased/>
  <w15:docId w15:val="{B9F42DD4-2838-43BE-88EE-B78D40A8F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55ac08354a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2024-02-06T02:01:55.9174584Z</dcterms:created>
  <dcterms:modified xsi:type="dcterms:W3CDTF">2024-02-06T02:07:54.1059502Z</dcterms:modified>
  <dc:creator>Alvin John Tolentino</dc:creator>
  <lastModifiedBy>Alvin John Tolentino</lastModifiedBy>
</coreProperties>
</file>