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940D" w14:textId="0FDDEDD6" w:rsidR="007032FF" w:rsidRDefault="007032FF">
      <w:r>
        <w:t xml:space="preserve">This table summaries different usages of </w:t>
      </w:r>
      <w:proofErr w:type="spellStart"/>
      <w:r>
        <w:t>MetaData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648"/>
        <w:gridCol w:w="3474"/>
        <w:gridCol w:w="2481"/>
        <w:gridCol w:w="3875"/>
      </w:tblGrid>
      <w:tr w:rsidR="00D42234" w14:paraId="51732402" w14:textId="6CD53C8D" w:rsidTr="00C556D1">
        <w:tc>
          <w:tcPr>
            <w:tcW w:w="0" w:type="auto"/>
          </w:tcPr>
          <w:p w14:paraId="14849C9A" w14:textId="77777777" w:rsidR="00D42234" w:rsidRDefault="00D42234"/>
        </w:tc>
        <w:tc>
          <w:tcPr>
            <w:tcW w:w="0" w:type="auto"/>
            <w:tcBorders>
              <w:bottom w:val="single" w:sz="4" w:space="0" w:color="auto"/>
            </w:tcBorders>
          </w:tcPr>
          <w:p w14:paraId="7BA9EF0D" w14:textId="33F3E975" w:rsidR="00D42234" w:rsidRDefault="00D42234">
            <w:r>
              <w:rPr>
                <w:rFonts w:hint="eastAsia"/>
              </w:rPr>
              <w:t>T</w:t>
            </w:r>
            <w:r>
              <w:t>uple</w:t>
            </w:r>
          </w:p>
        </w:tc>
        <w:tc>
          <w:tcPr>
            <w:tcW w:w="0" w:type="auto"/>
          </w:tcPr>
          <w:p w14:paraId="3E78761E" w14:textId="31BA90A7" w:rsidR="00D42234" w:rsidRDefault="00D42234">
            <w:r>
              <w:t>Array</w:t>
            </w:r>
          </w:p>
        </w:tc>
        <w:tc>
          <w:tcPr>
            <w:tcW w:w="0" w:type="auto"/>
          </w:tcPr>
          <w:p w14:paraId="2E584340" w14:textId="1981D225" w:rsidR="00D42234" w:rsidRDefault="00D42234">
            <w:r>
              <w:t xml:space="preserve">Int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0" w:type="auto"/>
          </w:tcPr>
          <w:p w14:paraId="4B80D54C" w14:textId="4CBDE46D" w:rsidR="00D42234" w:rsidRDefault="00D42234">
            <w:r>
              <w:t>Pointer</w:t>
            </w:r>
          </w:p>
        </w:tc>
      </w:tr>
      <w:tr w:rsidR="00D42234" w14:paraId="7ACACC11" w14:textId="2883A9FD" w:rsidTr="00FC6BE2">
        <w:tc>
          <w:tcPr>
            <w:tcW w:w="0" w:type="auto"/>
          </w:tcPr>
          <w:p w14:paraId="49394727" w14:textId="0E0E88B1" w:rsidR="00D42234" w:rsidRDefault="00D42234">
            <w:r>
              <w:t>reg</w:t>
            </w:r>
          </w:p>
        </w:tc>
        <w:tc>
          <w:tcPr>
            <w:tcW w:w="0" w:type="auto"/>
            <w:tcBorders>
              <w:tl2br w:val="single" w:sz="4" w:space="0" w:color="auto"/>
            </w:tcBorders>
          </w:tcPr>
          <w:p w14:paraId="046A3DDE" w14:textId="396EFB11" w:rsidR="00D42234" w:rsidRDefault="00D42234"/>
        </w:tc>
        <w:tc>
          <w:tcPr>
            <w:tcW w:w="0" w:type="auto"/>
          </w:tcPr>
          <w:p w14:paraId="356B889F" w14:textId="6B63CFDB" w:rsidR="00D42234" w:rsidRDefault="00D42234">
            <w:r>
              <w:t>The reg that stores the address of the array</w:t>
            </w:r>
          </w:p>
        </w:tc>
        <w:tc>
          <w:tcPr>
            <w:tcW w:w="0" w:type="auto"/>
          </w:tcPr>
          <w:p w14:paraId="0C78AFEC" w14:textId="77777777" w:rsidR="00D42234" w:rsidRDefault="00D42234">
            <w:r>
              <w:t>The reg that stores the value</w:t>
            </w:r>
          </w:p>
        </w:tc>
        <w:tc>
          <w:tcPr>
            <w:tcW w:w="0" w:type="auto"/>
          </w:tcPr>
          <w:p w14:paraId="5E1D1F88" w14:textId="7A4CEE8C" w:rsidR="00D42234" w:rsidRDefault="00D42234">
            <w:r>
              <w:t>The reg that stores the memory address</w:t>
            </w:r>
          </w:p>
        </w:tc>
      </w:tr>
      <w:tr w:rsidR="00D42234" w14:paraId="028EDCB4" w14:textId="11A86936" w:rsidTr="00E4391B">
        <w:tc>
          <w:tcPr>
            <w:tcW w:w="0" w:type="auto"/>
          </w:tcPr>
          <w:p w14:paraId="7AB29C1A" w14:textId="1089DDB3" w:rsidR="00D42234" w:rsidRDefault="00D42234" w:rsidP="00E4391B">
            <w: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A360E5" w14:textId="52979EF1" w:rsidR="00D42234" w:rsidRDefault="00D42234" w:rsidP="00E4391B">
            <w:r>
              <w:t>The number of fields</w:t>
            </w:r>
          </w:p>
        </w:tc>
        <w:tc>
          <w:tcPr>
            <w:tcW w:w="0" w:type="auto"/>
          </w:tcPr>
          <w:p w14:paraId="311B8B5B" w14:textId="73E1A605" w:rsidR="00D42234" w:rsidRDefault="00D42234" w:rsidP="00E4391B">
            <w:r>
              <w:t>length</w:t>
            </w:r>
          </w:p>
        </w:tc>
        <w:tc>
          <w:tcPr>
            <w:tcW w:w="0" w:type="auto"/>
          </w:tcPr>
          <w:p w14:paraId="08BDE9EB" w14:textId="1EA99D18" w:rsidR="00D42234" w:rsidRDefault="00D42234" w:rsidP="00E4391B">
            <w:r>
              <w:t>value</w:t>
            </w:r>
          </w:p>
        </w:tc>
        <w:tc>
          <w:tcPr>
            <w:tcW w:w="0" w:type="auto"/>
            <w:tcBorders>
              <w:tl2br w:val="nil"/>
            </w:tcBorders>
          </w:tcPr>
          <w:p w14:paraId="04D8F9D6" w14:textId="0A4C96D4" w:rsidR="00D42234" w:rsidRDefault="00D42234" w:rsidP="00E4391B">
            <w:r>
              <w:t xml:space="preserve">absolute address if </w:t>
            </w:r>
            <w:proofErr w:type="spellStart"/>
            <w:proofErr w:type="gramStart"/>
            <w:r w:rsidRPr="00E71B9A">
              <w:rPr>
                <w:i/>
                <w:iCs/>
              </w:rPr>
              <w:t>valid.constant</w:t>
            </w:r>
            <w:proofErr w:type="spellEnd"/>
            <w:proofErr w:type="gramEnd"/>
            <w:r>
              <w:t xml:space="preserve">; </w:t>
            </w:r>
            <w:r>
              <w:rPr>
                <w:rFonts w:hint="eastAsia"/>
              </w:rPr>
              <w:t>shi</w:t>
            </w:r>
            <w:r>
              <w:t>ft value, otherwise</w:t>
            </w:r>
          </w:p>
        </w:tc>
      </w:tr>
      <w:tr w:rsidR="00D42234" w14:paraId="40D1074D" w14:textId="1A85666E" w:rsidTr="00C556D1">
        <w:tc>
          <w:tcPr>
            <w:tcW w:w="0" w:type="auto"/>
          </w:tcPr>
          <w:p w14:paraId="69661587" w14:textId="3B0811E9" w:rsidR="00D42234" w:rsidRDefault="00D42234">
            <w:proofErr w:type="spellStart"/>
            <w:proofErr w:type="gramStart"/>
            <w:r>
              <w:t>valid.constant</w:t>
            </w:r>
            <w:proofErr w:type="spellEnd"/>
            <w:proofErr w:type="gramEnd"/>
          </w:p>
        </w:tc>
        <w:tc>
          <w:tcPr>
            <w:tcW w:w="0" w:type="auto"/>
            <w:tcBorders>
              <w:tl2br w:val="nil"/>
            </w:tcBorders>
          </w:tcPr>
          <w:p w14:paraId="29BB3110" w14:textId="47223345" w:rsidR="00D42234" w:rsidRDefault="00D42234">
            <w:r>
              <w:t>true</w:t>
            </w:r>
          </w:p>
        </w:tc>
        <w:tc>
          <w:tcPr>
            <w:tcW w:w="0" w:type="auto"/>
          </w:tcPr>
          <w:p w14:paraId="0C54D8BA" w14:textId="677EBCDE" w:rsidR="00D42234" w:rsidRDefault="00D42234">
            <w:r>
              <w:t>Length is value</w:t>
            </w:r>
          </w:p>
        </w:tc>
        <w:tc>
          <w:tcPr>
            <w:tcW w:w="0" w:type="auto"/>
          </w:tcPr>
          <w:p w14:paraId="2E0B14A3" w14:textId="4CF4A9B5" w:rsidR="00D42234" w:rsidRDefault="00D42234">
            <w:r>
              <w:t>value is valid</w:t>
            </w:r>
          </w:p>
        </w:tc>
        <w:tc>
          <w:tcPr>
            <w:tcW w:w="0" w:type="auto"/>
          </w:tcPr>
          <w:p w14:paraId="0AB75844" w14:textId="0553EC75" w:rsidR="00D42234" w:rsidRDefault="00D42234">
            <w:r w:rsidRPr="00E71B9A">
              <w:rPr>
                <w:rFonts w:hint="eastAsia"/>
                <w:i/>
                <w:iCs/>
              </w:rPr>
              <w:t>va</w:t>
            </w:r>
            <w:r w:rsidRPr="00E71B9A">
              <w:rPr>
                <w:i/>
                <w:iCs/>
              </w:rPr>
              <w:t>lue</w:t>
            </w:r>
            <w:r>
              <w:t xml:space="preserve"> is absolute address</w:t>
            </w:r>
          </w:p>
        </w:tc>
      </w:tr>
      <w:tr w:rsidR="00D42234" w14:paraId="09B82262" w14:textId="36C1D510" w:rsidTr="005D3CB4">
        <w:tc>
          <w:tcPr>
            <w:tcW w:w="0" w:type="auto"/>
          </w:tcPr>
          <w:p w14:paraId="2E11ECDD" w14:textId="510C3375" w:rsidR="00D42234" w:rsidRDefault="00D42234" w:rsidP="00EF0BDB">
            <w:r>
              <w:t>valid.reg</w:t>
            </w:r>
          </w:p>
        </w:tc>
        <w:tc>
          <w:tcPr>
            <w:tcW w:w="0" w:type="auto"/>
            <w:tcBorders>
              <w:tl2br w:val="single" w:sz="4" w:space="0" w:color="auto"/>
            </w:tcBorders>
          </w:tcPr>
          <w:p w14:paraId="35985DBA" w14:textId="77777777" w:rsidR="00D42234" w:rsidRDefault="00D42234" w:rsidP="00EF0BDB"/>
        </w:tc>
        <w:tc>
          <w:tcPr>
            <w:tcW w:w="0" w:type="auto"/>
          </w:tcPr>
          <w:p w14:paraId="00B8B69A" w14:textId="616DFE1F" w:rsidR="00D42234" w:rsidRDefault="00D42234" w:rsidP="00EF0BDB">
            <w:r>
              <w:t xml:space="preserve">The value stored in </w:t>
            </w:r>
            <w:r w:rsidRPr="00853273">
              <w:rPr>
                <w:i/>
                <w:iCs/>
              </w:rPr>
              <w:t>reg</w:t>
            </w:r>
            <w:r>
              <w:t xml:space="preserve"> is the address of the array</w:t>
            </w:r>
          </w:p>
        </w:tc>
        <w:tc>
          <w:tcPr>
            <w:tcW w:w="0" w:type="auto"/>
          </w:tcPr>
          <w:p w14:paraId="26C66018" w14:textId="77777777" w:rsidR="00D42234" w:rsidRDefault="00D42234" w:rsidP="00EF0BDB">
            <w:r>
              <w:t xml:space="preserve">The value stored in </w:t>
            </w:r>
            <w:r w:rsidRPr="00853273">
              <w:rPr>
                <w:i/>
                <w:iCs/>
              </w:rPr>
              <w:t>reg</w:t>
            </w:r>
            <w:r>
              <w:t xml:space="preserve"> is valid</w:t>
            </w:r>
          </w:p>
        </w:tc>
        <w:tc>
          <w:tcPr>
            <w:tcW w:w="0" w:type="auto"/>
          </w:tcPr>
          <w:p w14:paraId="45178EAB" w14:textId="1BC0D8AD" w:rsidR="00D42234" w:rsidRDefault="00D42234" w:rsidP="00EF0BDB">
            <w:r>
              <w:t xml:space="preserve">The value stored in </w:t>
            </w:r>
            <w:r w:rsidRPr="00853273">
              <w:rPr>
                <w:i/>
                <w:iCs/>
              </w:rPr>
              <w:t>reg</w:t>
            </w:r>
            <w:r>
              <w:t xml:space="preserve"> is the address of the value</w:t>
            </w:r>
          </w:p>
        </w:tc>
      </w:tr>
      <w:tr w:rsidR="00D42234" w14:paraId="21A7441F" w14:textId="33C91761" w:rsidTr="00091A61">
        <w:tc>
          <w:tcPr>
            <w:tcW w:w="0" w:type="auto"/>
          </w:tcPr>
          <w:p w14:paraId="096C4966" w14:textId="4EDDE6B0" w:rsidR="00D42234" w:rsidRDefault="00D42234" w:rsidP="00EF0BDB">
            <w:proofErr w:type="spellStart"/>
            <w:r>
              <w:t>valid.mem</w:t>
            </w:r>
            <w:proofErr w:type="spellEnd"/>
          </w:p>
        </w:tc>
        <w:tc>
          <w:tcPr>
            <w:tcW w:w="0" w:type="auto"/>
            <w:tcBorders>
              <w:tl2br w:val="single" w:sz="4" w:space="0" w:color="auto"/>
            </w:tcBorders>
          </w:tcPr>
          <w:p w14:paraId="1A487672" w14:textId="77777777" w:rsidR="00D42234" w:rsidRDefault="00D42234" w:rsidP="00EF0BDB"/>
        </w:tc>
        <w:tc>
          <w:tcPr>
            <w:tcW w:w="0" w:type="auto"/>
          </w:tcPr>
          <w:p w14:paraId="68F4A337" w14:textId="64EBE401" w:rsidR="00D42234" w:rsidRDefault="00D42234" w:rsidP="00EF0BDB">
            <w:r>
              <w:t xml:space="preserve">The value stored in </w:t>
            </w:r>
            <w:r>
              <w:rPr>
                <w:rFonts w:hint="eastAsia"/>
              </w:rPr>
              <w:t>the</w:t>
            </w:r>
            <w:r w:rsidRPr="004F602A">
              <w:t xml:space="preserve"> m</w:t>
            </w:r>
            <w:r>
              <w:t>emory is the newest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529FD7" w14:textId="77777777" w:rsidR="00D42234" w:rsidRDefault="00D42234" w:rsidP="00EF0BDB">
            <w:r>
              <w:t xml:space="preserve">The value stored in </w:t>
            </w:r>
            <w:r w:rsidRPr="00853273">
              <w:rPr>
                <w:i/>
                <w:iCs/>
              </w:rPr>
              <w:t>memory</w:t>
            </w:r>
            <w:r>
              <w:t xml:space="preserve"> is valid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92B53C" w14:textId="3F8CF7A6" w:rsidR="00D42234" w:rsidRDefault="00D42234" w:rsidP="00EF0BDB">
            <w:r>
              <w:t xml:space="preserve">The value stored in </w:t>
            </w:r>
            <w:r w:rsidRPr="00AB6661">
              <w:rPr>
                <w:i/>
                <w:iCs/>
              </w:rPr>
              <w:t>address</w:t>
            </w:r>
            <w:r>
              <w:t xml:space="preserve"> is the address of the value</w:t>
            </w:r>
          </w:p>
        </w:tc>
      </w:tr>
      <w:tr w:rsidR="00D42234" w14:paraId="169D36C5" w14:textId="4B3FA633" w:rsidTr="00DD7EB1">
        <w:tc>
          <w:tcPr>
            <w:tcW w:w="0" w:type="auto"/>
          </w:tcPr>
          <w:p w14:paraId="6E650EB5" w14:textId="5550C8BC" w:rsidR="00D42234" w:rsidRDefault="00D42234" w:rsidP="006D0867">
            <w:r>
              <w:t>link</w:t>
            </w:r>
          </w:p>
        </w:tc>
        <w:tc>
          <w:tcPr>
            <w:tcW w:w="0" w:type="auto"/>
          </w:tcPr>
          <w:p w14:paraId="35F2210D" w14:textId="611D2400" w:rsidR="00D42234" w:rsidRDefault="00D42234" w:rsidP="006D0867">
            <w:r>
              <w:t>Tuple fields</w:t>
            </w:r>
          </w:p>
        </w:tc>
        <w:tc>
          <w:tcPr>
            <w:tcW w:w="0" w:type="auto"/>
          </w:tcPr>
          <w:p w14:paraId="24EACDC2" w14:textId="1B83611D" w:rsidR="00D42234" w:rsidRDefault="00D42234" w:rsidP="006D0867">
            <w:r>
              <w:t xml:space="preserve">Array members (when </w:t>
            </w:r>
            <w:proofErr w:type="spellStart"/>
            <w:proofErr w:type="gramStart"/>
            <w:r>
              <w:t>valid.constant</w:t>
            </w:r>
            <w:proofErr w:type="spellEnd"/>
            <w:proofErr w:type="gramEnd"/>
            <w:r>
              <w:t xml:space="preserve"> == true)</w:t>
            </w:r>
          </w:p>
        </w:tc>
        <w:tc>
          <w:tcPr>
            <w:tcW w:w="0" w:type="auto"/>
            <w:tcBorders>
              <w:tl2br w:val="nil"/>
            </w:tcBorders>
          </w:tcPr>
          <w:p w14:paraId="6E86F79E" w14:textId="77777777" w:rsidR="00D42234" w:rsidRDefault="00D42234" w:rsidP="006D0867">
            <w:r>
              <w:rPr>
                <w:rFonts w:hint="eastAsia"/>
              </w:rPr>
              <w:t>nu</w:t>
            </w:r>
            <w:r>
              <w:t>ll</w:t>
            </w:r>
          </w:p>
        </w:tc>
        <w:tc>
          <w:tcPr>
            <w:tcW w:w="0" w:type="auto"/>
            <w:tcBorders>
              <w:tl2br w:val="nil"/>
            </w:tcBorders>
          </w:tcPr>
          <w:p w14:paraId="63D7BF7A" w14:textId="63BAC2F7" w:rsidR="00D42234" w:rsidRDefault="00D42234" w:rsidP="006D0867">
            <w:r>
              <w:t>null</w:t>
            </w:r>
          </w:p>
        </w:tc>
      </w:tr>
    </w:tbl>
    <w:p w14:paraId="2B22DCE5" w14:textId="527251D0" w:rsidR="00B51A9F" w:rsidRDefault="00B51A9F" w:rsidP="000D2EF3"/>
    <w:sectPr w:rsidR="00B51A9F" w:rsidSect="002659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48DE3" w14:textId="77777777" w:rsidR="00A35365" w:rsidRDefault="00A35365" w:rsidP="00AF13E3">
      <w:pPr>
        <w:spacing w:after="0" w:line="240" w:lineRule="auto"/>
      </w:pPr>
      <w:r>
        <w:separator/>
      </w:r>
    </w:p>
  </w:endnote>
  <w:endnote w:type="continuationSeparator" w:id="0">
    <w:p w14:paraId="33AE9CB2" w14:textId="77777777" w:rsidR="00A35365" w:rsidRDefault="00A35365" w:rsidP="00AF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A3654" w14:textId="77777777" w:rsidR="00A35365" w:rsidRDefault="00A35365" w:rsidP="00AF13E3">
      <w:pPr>
        <w:spacing w:after="0" w:line="240" w:lineRule="auto"/>
      </w:pPr>
      <w:r>
        <w:separator/>
      </w:r>
    </w:p>
  </w:footnote>
  <w:footnote w:type="continuationSeparator" w:id="0">
    <w:p w14:paraId="7F7391EA" w14:textId="77777777" w:rsidR="00A35365" w:rsidRDefault="00A35365" w:rsidP="00AF1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D0"/>
    <w:rsid w:val="00030D5F"/>
    <w:rsid w:val="000D052F"/>
    <w:rsid w:val="000D2EF3"/>
    <w:rsid w:val="000E05EC"/>
    <w:rsid w:val="00100248"/>
    <w:rsid w:val="00265907"/>
    <w:rsid w:val="002B11D4"/>
    <w:rsid w:val="002C1A20"/>
    <w:rsid w:val="003373CA"/>
    <w:rsid w:val="00356125"/>
    <w:rsid w:val="003B2953"/>
    <w:rsid w:val="003F2EFC"/>
    <w:rsid w:val="004014A6"/>
    <w:rsid w:val="00470D31"/>
    <w:rsid w:val="004F561A"/>
    <w:rsid w:val="004F602A"/>
    <w:rsid w:val="00603666"/>
    <w:rsid w:val="006129D0"/>
    <w:rsid w:val="006250C7"/>
    <w:rsid w:val="006507E9"/>
    <w:rsid w:val="00672E35"/>
    <w:rsid w:val="006D0867"/>
    <w:rsid w:val="006E7618"/>
    <w:rsid w:val="007032FF"/>
    <w:rsid w:val="00712036"/>
    <w:rsid w:val="007C3167"/>
    <w:rsid w:val="00840BCA"/>
    <w:rsid w:val="00853273"/>
    <w:rsid w:val="008865FC"/>
    <w:rsid w:val="00886B40"/>
    <w:rsid w:val="008A6979"/>
    <w:rsid w:val="008C1222"/>
    <w:rsid w:val="008E0A21"/>
    <w:rsid w:val="009D7976"/>
    <w:rsid w:val="00A32FF0"/>
    <w:rsid w:val="00A35365"/>
    <w:rsid w:val="00AA7CEB"/>
    <w:rsid w:val="00AB48C0"/>
    <w:rsid w:val="00AB6661"/>
    <w:rsid w:val="00AF13E3"/>
    <w:rsid w:val="00B36236"/>
    <w:rsid w:val="00B51A9F"/>
    <w:rsid w:val="00C002B4"/>
    <w:rsid w:val="00C0694D"/>
    <w:rsid w:val="00C556D1"/>
    <w:rsid w:val="00CD6365"/>
    <w:rsid w:val="00CE65B1"/>
    <w:rsid w:val="00D42234"/>
    <w:rsid w:val="00D45BE8"/>
    <w:rsid w:val="00D6619B"/>
    <w:rsid w:val="00DA4C45"/>
    <w:rsid w:val="00E4391B"/>
    <w:rsid w:val="00E55694"/>
    <w:rsid w:val="00E71B9A"/>
    <w:rsid w:val="00EF0BDB"/>
    <w:rsid w:val="00F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069FC"/>
  <w15:chartTrackingRefBased/>
  <w15:docId w15:val="{BD983965-3CEB-4AE4-BA99-96489941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3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E3"/>
  </w:style>
  <w:style w:type="paragraph" w:styleId="Footer">
    <w:name w:val="footer"/>
    <w:basedOn w:val="Normal"/>
    <w:link w:val="FooterChar"/>
    <w:uiPriority w:val="99"/>
    <w:unhideWhenUsed/>
    <w:rsid w:val="00AF13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Yu</dc:creator>
  <cp:keywords/>
  <dc:description/>
  <cp:lastModifiedBy>Jintao Yu</cp:lastModifiedBy>
  <cp:revision>48</cp:revision>
  <dcterms:created xsi:type="dcterms:W3CDTF">2019-11-29T01:08:00Z</dcterms:created>
  <dcterms:modified xsi:type="dcterms:W3CDTF">2020-05-04T07:54:00Z</dcterms:modified>
</cp:coreProperties>
</file>