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900"/>
        <w:jc w:val="center"/>
      </w:pPr>
      <w:r>
        <w:rPr>
          <w:rFonts w:ascii="Arial" w:eastAsia="SimHei" w:hAnsi="SimHei"/>
          <w:b/>
          <w:bCs/>
          <w:sz w:val="44"/>
          <w:szCs w:val="44"/>
        </w:rPr>
        <w:t xml:space="preserve">VLA-4D 项目中期报告</w:t>
      </w:r>
    </w:p>
    <w:p>
      <w:pPr>
        <w:spacing w:after="700"/>
        <w:jc w:val="center"/>
      </w:pPr>
      <w:r>
        <w:rPr>
          <w:rFonts w:ascii="Arial" w:eastAsia="SimHei" w:hAnsi="SimHei"/>
          <w:color w:val="404040"/>
          <w:sz w:val="24"/>
          <w:szCs w:val="24"/>
        </w:rPr>
        <w:t xml:space="preserve">固定视觉 token 预算下的历史观测利用：基于 OpenVLA 与 LIBERO-Long 的实证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926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报告日期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2026 年 9 月 22 日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当前阶段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GPU 主实验已完成，进入结果整理与交付阶段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底座与任务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OpenVLA-7B（LoRA 微调，冻结视觉主干）；LIBERO-Long（libero_10）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评测口径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个任务 × 50 局 = 500 局，确定性初始状态，eval_batch = 8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代码分支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claude/sweet-archimedes-ef752x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结项时间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70" w:before="70" w:line="340"/>
      </w:pPr>
      <w:r>
        <w:rPr>
          <w:rFonts w:ascii="Times New Roman" w:eastAsia="SimSun" w:hAnsi="SimSun"/>
          <w:b w:val="false"/>
          <w:bCs w:val="false"/>
        </w:rPr>
        <w:t xml:space="preserve">本报告中的所有数字均可在 docs/05 实验记录中找到出处；如与其他文档不一致，以 docs/00 的结论台账为准。本报告不含推测性数据：凡未实测的项目均标注为未做或未排期。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一、摘要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本项目在 OpenVLA-7B 上研究一个问题：在视觉 token 预算固定的前提下，如何利用历史观测改善机器人操作。所谓预算固定，指多帧输入经压缩后进入语言模型的视觉 token 数与单帧相同（N = 256），因此任何收益都不能由“多喂了 token”来解释。我们在 LIBERO-Long 上完成了三组可比对照的完整训练与满量评测，每组 500 局。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主要结果（同一训练条件：30 000 步，n = 500，eval_batch = 8）：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>单帧基线 G0：</w:t>
      </w:r>
      <w:r>
        <w:rPr>
          <w:rFonts w:ascii="Times New Roman" w:eastAsia="SimSun" w:hAnsi="SimSun"/>
          <w:b/>
          <w:bCs/>
        </w:rPr>
        <w:t xml:space="preserve">23.40%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>帧独立多帧池化 G2：</w:t>
      </w:r>
      <w:r>
        <w:rPr>
          <w:rFonts w:ascii="Times New Roman" w:eastAsia="SimSun" w:hAnsi="SimSun"/>
          <w:b/>
          <w:bCs/>
        </w:rPr>
        <w:t xml:space="preserve">42.20%</w:t>
      </w:r>
      <w:r>
        <w:rPr>
          <w:rFonts w:ascii="Times New Roman" w:eastAsia="SimSun" w:hAnsi="SimSun"/>
          <w:b w:val="false"/>
          <w:bCs w:val="false"/>
        </w:rPr>
        <w:t xml:space="preserve">，相对 G0 </w:t>
      </w:r>
      <w:r>
        <w:rPr>
          <w:rFonts w:ascii="Times New Roman" w:eastAsia="SimSun" w:hAnsi="SimSun"/>
          <w:b/>
          <w:bCs/>
        </w:rPr>
        <w:t xml:space="preserve">+18.80 点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>跨帧联合池化 G3（修正算子后）：</w:t>
      </w:r>
      <w:r>
        <w:rPr>
          <w:rFonts w:ascii="Times New Roman" w:eastAsia="SimSun" w:hAnsi="SimSun"/>
          <w:b/>
          <w:bCs/>
        </w:rPr>
        <w:t xml:space="preserve">23.60%</w:t>
      </w:r>
      <w:r>
        <w:rPr>
          <w:rFonts w:ascii="Times New Roman" w:eastAsia="SimSun" w:hAnsi="SimSun"/>
          <w:b w:val="false"/>
          <w:bCs w:val="false"/>
        </w:rPr>
        <w:t xml:space="preserve">，相对 G0 </w:t>
      </w:r>
      <w:r>
        <w:rPr>
          <w:rFonts w:ascii="Times New Roman" w:eastAsia="SimSun" w:hAnsi="SimSun"/>
          <w:b/>
          <w:bCs/>
        </w:rPr>
        <w:t xml:space="preserve">+0.20 点</w:t>
      </w:r>
      <w:r>
        <w:rPr>
          <w:rFonts w:ascii="Times New Roman" w:eastAsia="SimSun" w:hAnsi="SimSun"/>
          <w:b w:val="false"/>
          <w:bCs w:val="false"/>
        </w:rPr>
        <w:t xml:space="preserve">，相对 G2 </w:t>
      </w:r>
      <w:r>
        <w:rPr>
          <w:rFonts w:ascii="Times New Roman" w:eastAsia="SimSun" w:hAnsi="SimSun"/>
          <w:b/>
          <w:bCs/>
        </w:rPr>
        <w:t xml:space="preserve">−18.60 点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结论有两层。第一层是正面的：在预算固定的条件下引入历史观测确实有效，收益接近 19 个百分点。第二层是负面的，也是本阶段最主要的发现：</w:t>
      </w:r>
      <w:r>
        <w:rPr>
          <w:rFonts w:ascii="Times New Roman" w:eastAsia="SimSun" w:hAnsi="SimSun"/>
          <w:b/>
          <w:bCs/>
        </w:rPr>
        <w:t xml:space="preserve">把所有帧放进一个全局预算里竞争的这种聚合方式，会把历史观测带来的收益几乎全部吃掉</w:t>
      </w:r>
      <w:r>
        <w:rPr>
          <w:rFonts w:ascii="Times New Roman" w:eastAsia="SimSun" w:hAnsi="SimSun"/>
          <w:b w:val="false"/>
          <w:bCs w:val="false"/>
        </w:rPr>
        <w:t xml:space="preserve">——G3 与单帧基线的差距只有 0.20 点。项目据此按事前写定的规则停止了跨帧联合池化路线，改以较简单的帧独立方案推进软件交付，并把缺陷修复与失败分析作为工程与方法学产出保留下来。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有两条限制必须与上述结论同时出现，不能省略。其一，G2 与 G3 比较的是</w:t>
      </w:r>
      <w:r>
        <w:rPr>
          <w:rFonts w:ascii="Times New Roman" w:eastAsia="SimSun" w:hAnsi="SimSun"/>
          <w:b/>
          <w:bCs/>
        </w:rPr>
        <w:t xml:space="preserve">聚合方式</w:t>
      </w:r>
      <w:r>
        <w:rPr>
          <w:rFonts w:ascii="Times New Roman" w:eastAsia="SimSun" w:hAnsi="SimSun"/>
          <w:b w:val="false"/>
          <w:bCs w:val="false"/>
        </w:rPr>
        <w:t xml:space="preserve">，它本身不能证明“历史优于单帧”，支持后者的是 G0 与 G2 的对照。其二，发现并修复输入处理缺陷属于</w:t>
      </w:r>
      <w:r>
        <w:rPr>
          <w:rFonts w:ascii="Times New Roman" w:eastAsia="SimSun" w:hAnsi="SimSun"/>
          <w:b/>
          <w:bCs/>
        </w:rPr>
        <w:t xml:space="preserve">实验有效性</w:t>
      </w:r>
      <w:r>
        <w:rPr>
          <w:rFonts w:ascii="Times New Roman" w:eastAsia="SimSun" w:hAnsi="SimSun"/>
          <w:b w:val="false"/>
          <w:bCs w:val="false"/>
        </w:rPr>
        <w:t xml:space="preserve">工作，不能替代方法贡献。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二、研究问题与路线设计流程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2.1 命题的收缩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申报方向是 4D（三维空间加时间）时空感知用于机器人操作。这个方向作为整体不可直接检验，必须收缩到能被单次实验否证的命题。收缩的路径是四步：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固定可控变量</w:t>
      </w:r>
      <w:r>
        <w:rPr>
          <w:rFonts w:ascii="Times New Roman" w:eastAsia="SimSun" w:hAnsi="SimSun"/>
          <w:b w:val="false"/>
          <w:bCs w:val="false"/>
        </w:rPr>
        <w:t xml:space="preserve">：底座模型、任务集、视觉 token 预算（N = 256，与单帧的 256 个 patch 相同）。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把“4D 有用”拆成互相独立、可分别检验的层</w:t>
      </w:r>
      <w:r>
        <w:rPr>
          <w:rFonts w:ascii="Times New Roman" w:eastAsia="SimSun" w:hAnsi="SimSun"/>
          <w:b w:val="false"/>
          <w:bCs w:val="false"/>
        </w:rPr>
        <w:t xml:space="preserve">，见 2.2。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每一层配一个能证伪它的对照臂</w:t>
      </w:r>
      <w:r>
        <w:rPr>
          <w:rFonts w:ascii="Times New Roman" w:eastAsia="SimSun" w:hAnsi="SimSun"/>
          <w:b w:val="false"/>
          <w:bCs w:val="false"/>
        </w:rPr>
        <w:t xml:space="preserve">，见 2.3。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在开跑之前写下判据、样本量与决策规则</w:t>
      </w:r>
      <w:r>
        <w:rPr>
          <w:rFonts w:ascii="Times New Roman" w:eastAsia="SimSun" w:hAnsi="SimSun"/>
          <w:b w:val="false"/>
          <w:bCs w:val="false"/>
        </w:rPr>
        <w:t xml:space="preserve">，见 2.4。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当前命题定稿为：</w:t>
      </w:r>
      <w:r>
        <w:rPr>
          <w:rFonts w:ascii="Times New Roman" w:eastAsia="SimSun" w:hAnsi="SimSun"/>
          <w:b/>
          <w:bCs/>
        </w:rPr>
        <w:t xml:space="preserve">固定视觉 token 预算下，怎样保留当前观测，并利用历史观测改善机器人操作？</w:t>
      </w:r>
      <w:r>
        <w:rPr>
          <w:rFonts w:ascii="Times New Roman" w:eastAsia="SimSun" w:hAnsi="SimSun"/>
          <w:b w:val="false"/>
          <w:bCs w:val="false"/>
        </w:rPr>
        <w:t xml:space="preserve"> 它是一个待检验的问题，不预设跨帧池化或度量坐标一定更好。这一点在本阶段得到了回报：由于命题没有预设方向，否证结果同样是可报告的结论，而不是“实验失败”。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2.2 四层假设与当前状态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把方向拆成四层的好处是，某一层被否证不会连带否掉其余各层，也不会让整条路线陷入要么全对要么全错。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2-1  四层假设及其检验状态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655"/>
        <w:gridCol w:w="3089"/>
        <w:gridCol w:w="2434"/>
        <w:gridCol w:w="3182"/>
      </w:tblGrid>
      <w:tr>
        <w:trPr>
          <w:cantSplit/>
          <w:tblHeader/>
        </w:trPr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层</w:t>
            </w:r>
          </w:p>
        </w:tc>
        <w:tc>
          <w:tcPr>
            <w:tcW w:type="dxa" w:w="308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命题</w:t>
            </w:r>
          </w:p>
        </w:tc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318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L0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同预算下历史帧有用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对 G0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成立（+18.80 点，30k 步）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分配所用坐标系有影响，度量 4D 优于图像网格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G3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未能证实（+1.78 点，p = 0.57）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L2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池化与位置编码对坐标质量的要求不同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真值深度对单目深度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未排期，四层中唯一未做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两侧用同一套坐标本身有用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M2 且 G4 对 M3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不成立（其中一条为负）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需要区分“未能证实”与“证伪”：L1 的效应量点估计为正但达不到显著，而 LIBERO 的样本量有硬上限（见 4.6），因此只能记为未能证实。这一限制在引用结论时必须一并给出。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2.3 七组对照的设计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七组对照由</w:t>
      </w:r>
      <w:r>
        <w:rPr>
          <w:rFonts w:ascii="Times New Roman" w:eastAsia="SimSun" w:hAnsi="SimSun"/>
          <w:b/>
          <w:bCs/>
        </w:rPr>
        <w:t xml:space="preserve">同一份接线代码</w:t>
      </w:r>
      <w:r>
        <w:rPr>
          <w:rFonts w:ascii="Times New Roman" w:eastAsia="SimSun" w:hAnsi="SimSun"/>
          <w:b w:val="false"/>
          <w:bCs w:val="false"/>
        </w:rPr>
        <w:t xml:space="preserve">产生，差别只在一个 arm 参数。这样做是为了排除“不同臂其实跑了不同代码”这一类混淆——它不会报错，只会让结论无法归因。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2-2  七组对照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655"/>
        <w:gridCol w:w="2059"/>
        <w:gridCol w:w="1310"/>
        <w:gridCol w:w="1591"/>
        <w:gridCol w:w="2903"/>
      </w:tblGrid>
      <w:tr>
        <w:trPr>
          <w:cantSplit/>
          <w:tblHeader/>
        </w:trPr>
        <w:tc>
          <w:tcPr>
            <w:tcW w:type="dxa" w:w="84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池化方式</w:t>
            </w:r>
          </w:p>
        </w:tc>
        <w:tc>
          <w:tcPr>
            <w:tcW w:type="dxa" w:w="131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池化坐标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位置编码坐标</w:t>
            </w:r>
          </w:p>
        </w:tc>
        <w:tc>
          <w:tcPr>
            <w:tcW w:type="dxa" w:w="290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1D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G1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定义自相矛盾，代码已硬拦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帧独立池化到 N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帧独立参照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跨帧联合的基准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错配臂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错配臂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强命题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G3、M3、M2、G4 构成（池化坐标）×（位置编码坐标）的 2×2 设计，用于把“坐标系起不起作用”分解为两个主效应与一个交互项。两个错配臂是这套设计的关键：没有它们，G4 与 G3 的差异无法判断来自哪一侧。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2.4 事前登记：判据先于结果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每一次主实验开跑之前，判据表、样本量估计与决策规则先写进实验记录，再启动训练。理由是这类实验最难发现的失败不是“结果错”，而是</w:t>
      </w:r>
      <w:r>
        <w:rPr>
          <w:rFonts w:ascii="Times New Roman" w:eastAsia="SimSun" w:hAnsi="SimSun"/>
          <w:b/>
          <w:bCs/>
        </w:rPr>
        <w:t xml:space="preserve">判据错</w:t>
      </w:r>
      <w:r>
        <w:rPr>
          <w:rFonts w:ascii="Times New Roman" w:eastAsia="SimSun" w:hAnsi="SimSun"/>
          <w:b w:val="false"/>
          <w:bCs w:val="false"/>
        </w:rPr>
        <w:t xml:space="preserve">：看到数以后再定阈值，任何结果都能被解释成成功，而且事后无法自查。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本项目已执行两次事前登记。第一次规定了 2×2 的读法（主口径为 10 任务，同时报告排除 task 1 的 9 任务口径，不得看到结果后临时换口径）。第二次规定了修正版 G3 的资源阈值为 9 任务口径 33%，并写明三种结果各自对应的动作。第二次登记在 9 月 20 日直接触发了停止决策——这正是事前登记的作用：</w:t>
      </w:r>
      <w:r>
        <w:rPr>
          <w:rFonts w:ascii="Times New Roman" w:eastAsia="SimSun" w:hAnsi="SimSun"/>
          <w:b/>
          <w:bCs/>
        </w:rPr>
        <w:t xml:space="preserve">停止是按规则执行的，不是事后找理由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三、系统实现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3.1 数据侧：带间隔的 K 帧窗口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官方 RLDS 数据管线只支持连续窗口，我们替换了分窗函数以支持带间隔的历史采样（K = 8，stride = 16）。窗口开头历史不足时重复最早一帧，并置补帧掩码。帧间隔由实测确定：以特征距离比值落在 0.5 至 0.8 带内为判据，带内取最小值以减少补帧。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3.2 模型侧：一份接线产生全部对照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三个挂载点：视觉主干（K 帧分块前向）、投影器（池化并给出位置编码所需坐标）、每一层的 rotary_emb（4D RoPE 采用扩展式，不替换原有 1D 通路）。池化算子定稿为</w:t>
      </w:r>
      <w:r>
        <w:rPr>
          <w:rFonts w:ascii="Times New Roman" w:eastAsia="SimSun" w:hAnsi="SimSun"/>
          <w:b/>
          <w:bCs/>
        </w:rPr>
        <w:t xml:space="preserve">等量分箱</w:t>
      </w:r>
      <w:r>
        <w:rPr>
          <w:rFonts w:ascii="Times New Roman" w:eastAsia="SimSun" w:hAnsi="SimSun"/>
          <w:b w:val="false"/>
          <w:bCs w:val="false"/>
        </w:rPr>
        <w:t xml:space="preserve">，在图像网格坐标上与均匀体素逐位等价，在真值深度上把预算占用从 240 提到 256，约 6%。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池化的位置处理来自阶段 0 的一个实测结论：把压缩后 token 的位置还原为其成分 patch 的质心，成功率从 18.0% 提升到 72.5%，提升 54 个百分点。这说明</w:t>
      </w:r>
      <w:r>
        <w:rPr>
          <w:rFonts w:ascii="Times New Roman" w:eastAsia="SimSun" w:hAnsi="SimSun"/>
          <w:b/>
          <w:bCs/>
        </w:rPr>
        <w:t xml:space="preserve">压缩掉的分主要来自位置偏移，而不是信息损失</w:t>
      </w:r>
      <w:r>
        <w:rPr>
          <w:rFonts w:ascii="Times New Roman" w:eastAsia="SimSun" w:hAnsi="SimSun"/>
          <w:b w:val="false"/>
          <w:bCs w:val="false"/>
        </w:rPr>
        <w:t xml:space="preserve">，也正是“用坐标来组织压缩”这一设计的出发点。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接线的正确性在真 7B 上验过四项，其中两项可证伪：改变深度输入时 G4 的输出变化而 G3 精确不变；G4 与 M2 的 logits 不同。前者证明度量坐标真的进了模型，后者证明位置编码侧的坐标真的起作用。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3.3 评测侧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LIBERO-Long 10 个任务，每任务 50 个确定性初始状态。两项工程优化：视觉特征缓存（视觉主干冻结，同一帧的特征逐位相同，已用逐位对拍验证，整体省约 20% 时间）与批量评测（eval_batch = 8）。逐局成功与否落盘为 JSONL，这是配对检验的唯一输入——一旦聚合成任务级成功数，配对表中的两个不一致格就再也恢复不出来。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3.4 来源记录与可复现性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训练输出 run_config.json 与 sessions.jsonl；评测输出与日志同名的元数据文件，记录参数、本地源码哈希、adapter 权重 SHA-256、动作统计量与初始状态哈希。完整 checkpoint 路径与配置参与日志身份，因此同名 step 的不同模型不会互相覆盖；默认拒绝覆盖已有记录，包括半成品记录。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四、实验结果与当前进度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4.1 先过闸门，再做主实验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主实验之前先做一批能证伪自己的闸门实验。它们的作用是：如果主实验出了负结果，可以排除“是链路坏了”这一解释。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4-1  闸门实验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2340"/>
        <w:gridCol w:w="2995"/>
        <w:gridCol w:w="1217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闸门</w:t>
            </w:r>
          </w:p>
        </w:tc>
        <w:tc>
          <w:tcPr>
            <w:tcW w:type="dxa" w:w="234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事前判据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121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结论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评测链路在 K=1 上是否无罪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官方 checkpoint 走新链路不低于 45.8%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48.2%（241/500），旧链路 52.0%，p = 0.23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度量臂是否有物理基础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跨帧深度跳变率与幅度均超过 15%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23.5% 与 19.2%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相机反投影是否正确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以仿真器 site 世界坐标为锚点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p10 = 0.45 cm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接线是否真的生效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四项，其中两项可证伪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四项全部通过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显存是否是 K 的瓶颈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无事前判据，属实测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冻结视觉主干时 K=8 为 17.4 GB，K=16 为 19.2 GB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不是瓶颈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4.2 主结果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4-2  同一训练条件下的三组对照（30 000 步，n = 500，eval_batch = 8）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1591"/>
        <w:gridCol w:w="1404"/>
        <w:gridCol w:w="1778"/>
        <w:gridCol w:w="1779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成功局数</w:t>
            </w:r>
          </w:p>
        </w:tc>
        <w:tc>
          <w:tcPr>
            <w:tcW w:type="dxa" w:w="140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成功率</w:t>
            </w:r>
          </w:p>
        </w:tc>
        <w:tc>
          <w:tcPr>
            <w:tcW w:type="dxa" w:w="177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G0</w:t>
            </w:r>
          </w:p>
        </w:tc>
        <w:tc>
          <w:tcPr>
            <w:tcW w:type="dxa" w:w="177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G2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G0（单帧基线）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117/500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23.40%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−18.80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G3（跨帧联合，修正算子）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118/500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23.60%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+0.20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−18.60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G2（帧独立池化）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211/500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42.20%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+18.80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9 任务口径（事前排除 task 1，该任务在固定子集中的覆盖率仅 4%）：G2 为 41.56%（187/450），G3 为 23.78%（107/450），差 −17.78 点。G3 在十个任务中有八个低于 G2；唯一明显改善的是 task 3（+20 点），掉得最多的是 task 2（−42 点）与 task 4（−30 点）。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关于基线偏低需要说明：G0 的 23.40% 与官方 checkpoint 在同一链路上的 48.2% 之间的缺口，已定位为</w:t>
      </w:r>
      <w:r>
        <w:rPr>
          <w:rFonts w:ascii="Times New Roman" w:eastAsia="SimSun" w:hAnsi="SimSun"/>
          <w:b/>
          <w:bCs/>
        </w:rPr>
        <w:t xml:space="preserve">欠训</w:t>
      </w:r>
      <w:r>
        <w:rPr>
          <w:rFonts w:ascii="Times New Roman" w:eastAsia="SimSun" w:hAnsi="SimSun"/>
          <w:b w:val="false"/>
          <w:bCs w:val="false"/>
        </w:rPr>
        <w:t xml:space="preserve">而非链路缺陷——同数据同路径下，官方的动作 token 准确率为 0.9958，而 G0 只有 0.705。进一步地，30 000 步这个数是在 libero_spatial 上定的，G0 在 libero_10 上的准确率曲线到最后 5 000 步仍以每千步 +0.0117 上升，几乎没有减速。因此</w:t>
      </w:r>
      <w:r>
        <w:rPr>
          <w:rFonts w:ascii="Times New Roman" w:eastAsia="SimSun" w:hAnsi="SimSun"/>
          <w:b/>
          <w:bCs/>
        </w:rPr>
        <w:t xml:space="preserve">全部对照都可能处于欠训点</w:t>
      </w:r>
      <w:r>
        <w:rPr>
          <w:rFonts w:ascii="Times New Roman" w:eastAsia="SimSun" w:hAnsi="SimSun"/>
          <w:b w:val="false"/>
          <w:bCs w:val="false"/>
        </w:rPr>
        <w:t xml:space="preserve">。这是三组共同的条件，不影响组间比较，但影响与文献绝对值的并列。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4.3 预算翻倍后的稳健性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为检验 L0 不是只在欠训点成立，我们在 50 000 步上重复了 G0 与 G2：31.8% 提升到 48.0%，差 16.2 点，z = 5.31，p = 1.1e-7，置信区间 [10.2, 22.2]。事前阈值为不低于 10.7 点、判的是点估计，通过；但</w:t>
      </w:r>
      <w:r>
        <w:rPr>
          <w:rFonts w:ascii="Times New Roman" w:eastAsia="SimSun" w:hAnsi="SimSun"/>
          <w:b/>
          <w:bCs/>
        </w:rPr>
        <w:t xml:space="preserve">区间下界 10.2 略低于阈值，因此不能说连区间下界也过了</w:t>
      </w:r>
      <w:r>
        <w:rPr>
          <w:rFonts w:ascii="Times New Roman" w:eastAsia="SimSun" w:hAnsi="SimSun"/>
          <w:b w:val="false"/>
          <w:bCs w:val="false"/>
        </w:rPr>
        <w:t xml:space="preserve">。另外 G2 在 50k 步上的 48.0% 追平了官方在同一链路上的 48.2%，而我们冻结了视觉主干、训练样本量约为官方的 1/53。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这里有一处容易出错的地方，已记入台账：</w:t>
      </w:r>
      <w:r>
        <w:rPr>
          <w:rFonts w:ascii="Times New Roman" w:eastAsia="SimSun" w:hAnsi="SimSun"/>
          <w:b/>
          <w:bCs/>
        </w:rPr>
        <w:t xml:space="preserve">+16.2 点来自 50k 步的 G2 对 G0，−18.6 点来自 30k 步的 G3 对 G2，两者训练条件不同，不能并排写成同一条结论。</w:t>
      </w:r>
      <w:r>
        <w:rPr>
          <w:rFonts w:ascii="Times New Roman" w:eastAsia="SimSun" w:hAnsi="SimSun"/>
          <w:b w:val="false"/>
          <w:bCs w:val="false"/>
        </w:rPr>
        <w:t xml:space="preserve">主结果表只用 30k 步那一组。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4.4 2×2 的判读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4-3  2×2 主效应分解（9 任务口径，固定子集训练）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3557"/>
        <w:gridCol w:w="2808"/>
        <w:gridCol w:w="2995"/>
      </w:tblGrid>
      <w:tr>
        <w:trPr>
          <w:cantSplit/>
          <w:tblHeader/>
        </w:trPr>
        <w:tc>
          <w:tcPr>
            <w:tcW w:type="dxa" w:w="355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点估计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判读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+4.22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方向为正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−2.44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方向为负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交互项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+3.11 ± 4.17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不显著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L1：G4 − G3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+1.78 点（z = 0.57，p = 0.57）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L3：G4 − M2 与 G4 − M3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−0.89 点 与 +5.78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两条须同时为正，故不成立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一个值得注意的方向性发现：位置编码侧采用度量坐标的主效应点估计为</w:t>
      </w:r>
      <w:r>
        <w:rPr>
          <w:rFonts w:ascii="Times New Roman" w:eastAsia="SimSun" w:hAnsi="SimSun"/>
          <w:b/>
          <w:bCs/>
        </w:rPr>
        <w:t xml:space="preserve">负</w:t>
      </w:r>
      <w:r>
        <w:rPr>
          <w:rFonts w:ascii="Times New Roman" w:eastAsia="SimSun" w:hAnsi="SimSun"/>
          <w:b w:val="false"/>
          <w:bCs w:val="false"/>
        </w:rPr>
        <w:t xml:space="preserve">，而 SpatialVLA 在不池化设定下的 Ego3D 位置编码报告为 +27.3 点，方向相反。这提示同一套坐标在“参与压缩分配”与“仅作位置编码”两种用法下并不等价。该观察目前只是机制线索：这批数字取自固定子集（255/379）训练的四臂，且含表 6-1 所列的已知偏差，作为方法结论已暂停使用。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4.5 一次缺陷的发现、修复与复测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发现。</w:t>
      </w:r>
      <w:r>
        <w:rPr>
          <w:rFonts w:ascii="Times New Roman" w:eastAsia="SimSun" w:hAnsi="SimSun"/>
          <w:b w:val="false"/>
          <w:bCs w:val="false"/>
        </w:rPr>
        <w:t xml:space="preserve">旧分箱实现存在两套不一致的时间边界：一处按固定时间箱估计占用数，另一处随后按有效帧重算时间分位数。历史不足时，前者认为只有一个时间箱，后者分成两个，实际非空箱数超出预算；按箱排序截断后，最新一帧可能被整帧丢弃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复现。</w:t>
      </w:r>
      <w:r>
        <w:rPr>
          <w:rFonts w:ascii="Times New Roman" w:eastAsia="SimSun" w:hAnsi="SimSun"/>
          <w:b w:val="false"/>
          <w:bCs w:val="false"/>
        </w:rPr>
        <w:t xml:space="preserve">在 CPU 上以 K = 8、stride = 16、N = 256、n_t = 2 复现：真实帧数为 2、3、4 时，最新帧保留的 patch 数为 0/256，对应 episode 的第 16 至 63 步。帧独立的 G2 不受影响，因为它的输出槽不跨帧。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修复。</w:t>
      </w:r>
      <w:r>
        <w:rPr>
          <w:rFonts w:ascii="Times New Roman" w:eastAsia="SimSun" w:hAnsi="SimSun"/>
          <w:b w:val="false"/>
          <w:bCs w:val="false"/>
        </w:rPr>
        <w:t xml:space="preserve">新增固定时间轴与分组轴的分箱模式，自由空间轴继续等量分箱。完整 8 帧情形以及 G2 的分组与旧版逐位一致，只改变历史不足时的行为。默认已切换为修正版，复现旧 checkpoint 须显式指定旧算子。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复测，以及一次归因撤回。</w:t>
      </w:r>
      <w:r>
        <w:rPr>
          <w:rFonts w:ascii="Times New Roman" w:eastAsia="SimSun" w:hAnsi="SimSun"/>
          <w:b w:val="false"/>
          <w:bCs w:val="false"/>
        </w:rPr>
        <w:t xml:space="preserve">我们从底座重新独立训练了修正版 G3（30 000 步，29.92 小时，RTX 4090，峰值显存 18.99 GB），并使用全量数据，比原先多约 50%。结果是 24.00% 降到 23.60%，</w:t>
      </w:r>
      <w:r>
        <w:rPr>
          <w:rFonts w:ascii="Times New Roman" w:eastAsia="SimSun" w:hAnsi="SimSun"/>
          <w:b/>
          <w:bCs/>
        </w:rPr>
        <w:t xml:space="preserve">没有回升</w:t>
      </w:r>
      <w:r>
        <w:rPr>
          <w:rFonts w:ascii="Times New Roman" w:eastAsia="SimSun" w:hAnsi="SimSun"/>
          <w:b w:val="false"/>
          <w:bCs w:val="false"/>
        </w:rPr>
        <w:t xml:space="preserve">。因此我们撤回了此前写下的归因假设“补帧期丢最新帧解释了跨帧家族的缺口”：缺陷是真的，但不是主因。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这一段是本阶段方法学上最有价值的部分。一个真实缺陷加一个看起来自洽的解释，如果不做独立复测，很容易被写成“修好了就好了”，而实际的因果并不在那里。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4.6 统计功效的硬上限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 的 n = 500（50 个初始状态 × 10 个任务，确定性评测）是</w:t>
      </w:r>
      <w:r>
        <w:rPr>
          <w:rFonts w:ascii="Times New Roman" w:eastAsia="SimSun" w:hAnsi="SimSun"/>
          <w:b/>
          <w:bCs/>
        </w:rPr>
        <w:t xml:space="preserve">硬上限</w:t>
      </w:r>
      <w:r>
        <w:rPr>
          <w:rFonts w:ascii="Times New Roman" w:eastAsia="SimSun" w:hAnsi="SimSun"/>
          <w:b w:val="false"/>
          <w:bCs w:val="false"/>
        </w:rPr>
        <w:t xml:space="preserve">，无法通过多跑几遍来增加。按实测不一致率反推，检出 1.78 点需要 n 约 8358，检出 3 点需要 n 约 4300。因此 L1 与 L3 的“未能证实”不等于“证伪”，这一句必须与结论同时出现。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另有一处事前估计被实测修正：配对检验的收益远小于预期。G3 与 G4 的不一致对为 152/450 = 33.8%，配对标准误只从 2.98 降到 2.74，即降低 8%，而非事前假设的 35%。两臂逐局几乎独立，配对没有多少方差可消。我们的分析脚本因此</w:t>
      </w:r>
      <w:r>
        <w:rPr>
          <w:rFonts w:ascii="Times New Roman" w:eastAsia="SimSun" w:hAnsi="SimSun"/>
          <w:b/>
          <w:bCs/>
        </w:rPr>
        <w:t xml:space="preserve">逐对打印配对标准误</w:t>
      </w:r>
      <w:r>
        <w:rPr>
          <w:rFonts w:ascii="Times New Roman" w:eastAsia="SimSun" w:hAnsi="SimSun"/>
          <w:b w:val="false"/>
          <w:bCs w:val="false"/>
        </w:rPr>
        <w:t xml:space="preserve">——不打印它，就会误以为做了配对所以更灵敏。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五、方法论：把静默失败当作一类工程问题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本项目最常见的错误不是崩溃，而是“参数没传到但一切正常”：不报错、loss 照降、成功率照样给出一个数。针对这一类失败，已固化以下做法。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结论台账。</w:t>
      </w:r>
      <w:r>
        <w:rPr>
          <w:rFonts w:ascii="Times New Roman" w:eastAsia="SimSun" w:hAnsi="SimSun"/>
          <w:b w:val="false"/>
          <w:bCs w:val="false"/>
        </w:rPr>
        <w:t xml:space="preserve">所有结论集中在一处并注明出处，其他文档只引用不复述。此前同一个数在三处各写一遍，已经导致过版本记错。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撤回记录。</w:t>
      </w:r>
      <w:r>
        <w:rPr>
          <w:rFonts w:ascii="Times New Roman" w:eastAsia="SimSun" w:hAnsi="SimSun"/>
          <w:b w:val="false"/>
          <w:bCs w:val="false"/>
        </w:rPr>
        <w:t xml:space="preserve">写过又被自己数据推翻的结论单列一张表，目前二十余条。例如“n = 50 够用”（曾三次误导本项目，实际只能检出 25 个百分点以上的差异）、“动作 token 准确率能判模型强弱”（不仅弱，而且会反向）、“2.7 倍压缩免费”（跨任务集复现后是 −10.6 点，p = 1.6e-3）。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判据本身要被检验。</w:t>
      </w:r>
      <w:r>
        <w:rPr>
          <w:rFonts w:ascii="Times New Roman" w:eastAsia="SimSun" w:hAnsi="SimSun"/>
          <w:b w:val="false"/>
          <w:bCs w:val="false"/>
        </w:rPr>
        <w:t xml:space="preserve">例如曾以“序列长度应为 302”判断位置编码是否退化，后发现序列长度随语言指令抖动、与对照臂无关；真判据是位置编码的轴数，现已写成断言。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硬拦而非兜底。</w:t>
      </w:r>
      <w:r>
        <w:rPr>
          <w:rFonts w:ascii="Times New Roman" w:eastAsia="SimSun" w:hAnsi="SimSun"/>
          <w:b w:val="false"/>
          <w:bCs w:val="false"/>
        </w:rPr>
        <w:t xml:space="preserve">缺相机参数、未设置批次、对照臂定义未定、评测记录已存在等情形一律抛错，不静默走默认路径。空字符串参数也单独拦截，因为它是 falsy，会静默变成“评测底座模型”并给出一个看起来正常的成功率。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回归测试。</w:t>
      </w:r>
      <w:r>
        <w:rPr>
          <w:rFonts w:ascii="Times New Roman" w:eastAsia="SimSun" w:hAnsi="SimSun"/>
          <w:b w:val="false"/>
          <w:bCs w:val="false"/>
        </w:rPr>
        <w:t xml:space="preserve">目前 37 项，覆盖分箱缺陷的复现与修复、诊断开关不改变被测量、来源身份不因诊断开关而改变等。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这套做法本身是可交付的经验：它不产生新的成功率，但它是上面每一个数字可被信任的原因。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六、当前结论与其边界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定稿表述（引用时照此表述）：</w:t>
      </w:r>
      <w:r>
        <w:rPr>
          <w:rFonts w:ascii="Times New Roman" w:eastAsia="SimSun" w:hAnsi="SimSun"/>
          <w:b w:val="false"/>
          <w:bCs w:val="false"/>
        </w:rPr>
        <w:t xml:space="preserve">在现有实验条件下，帧独立多帧方案优于单帧基线；修正版跨帧联合池化未获得进一步收益，并低于历史帧独立参照。项目据此选择较简单的方案推进软件交付，同时保留输入缺陷修复与失败分析。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6-1  必须与结论一起写的限制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限制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与 G3 比较的是聚合方式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不能单独证明“历史优于单帧”；支持该结论的是 G0 对 G2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缺陷修复不等于方法贡献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属于实验有效性工作，不能替代方法上的新意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n = 500 是硬上限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“未能证实”不是“证伪”，须与效应量所需样本量一起写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空槽预算未拉平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 与 M3 用 242 个槽、M2 与 G4 用 256 个，差 5.5%，方向有利于 G4。拉平开关已实现但默认关闭，启用需四臂一起重训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RGB 裁剪未同步到深度与射线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世界系 1.4 至 2.8 cm，约为分箱宽度的 1/9，方向不利于度量臂。训练侧的随机裁剪无法靠加开关修复，需重建全分辨率深度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每臂只有一个训练种子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以固定测试集上的实测差值为主，不把二项抽样区间解释为训练随机性的证据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 与 G2 的训练来源不完整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可复现的是“该 checkpoint 达到 X”，不是“重新训一遍还能得到 X”</w:t>
            </w:r>
          </w:p>
        </w:tc>
      </w:tr>
    </w:tbl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七、后续排期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7.1 排期前移约两个月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原排期把修正版 G3 的训练排在 10 月、唯一决策门设在 11 月 20 日。实际训练于 9 月 18 日至 20 日完成，决策门的第三支（仍明显较差则停止训练扩展）已经触发，排期因此前移约两个月。</w:t>
      </w:r>
      <w:r>
        <w:rPr>
          <w:rFonts w:ascii="Times New Roman" w:eastAsia="SimSun" w:hAnsi="SimSun"/>
          <w:b/>
          <w:bCs/>
        </w:rPr>
        <w:t xml:space="preserve">本阶段不再启动任何新的 GPU 训练</w:t>
      </w:r>
      <w:r>
        <w:rPr>
          <w:rFonts w:ascii="Times New Roman" w:eastAsia="SimSun" w:hAnsi="SimSun"/>
          <w:b w:val="false"/>
          <w:bCs w:val="false"/>
        </w:rPr>
        <w:t xml:space="preserve">，空出的时间用于复现、材料整理与论文写作。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7.2 执行顺序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7-1  当前执行顺序（逐步命令见项目文档 docs/07 第 6 节）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2527"/>
        <w:gridCol w:w="3838"/>
        <w:gridCol w:w="2153"/>
      </w:tblGrid>
      <w:tr>
        <w:trPr>
          <w:cantSplit/>
          <w:tblHeader/>
        </w:trPr>
        <w:tc>
          <w:tcPr>
            <w:tcW w:type="dxa" w:w="84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优先级</w:t>
            </w:r>
          </w:p>
        </w:tc>
        <w:tc>
          <w:tcPr>
            <w:tcW w:type="dxa" w:w="252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  <w:tc>
          <w:tcPr>
            <w:tcW w:type="dxa" w:w="383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完成标准</w:t>
            </w:r>
          </w:p>
        </w:tc>
        <w:tc>
          <w:tcPr>
            <w:tcW w:type="dxa" w:w="215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算力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2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排期、成果表述与主结果表定稿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主结果按同一训练条件重写</w:t>
            </w:r>
          </w:p>
        </w:tc>
        <w:tc>
          <w:tcPr>
            <w:tcW w:type="dxa" w:w="21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2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以新链路重评 G0 与 G2（30k 步）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同协议 500 局、逐局结果、权重哈希、配对分析</w:t>
            </w:r>
          </w:p>
        </w:tc>
        <w:tc>
          <w:tcPr>
            <w:tcW w:type="dxa" w:w="21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约 5 小时 GPU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2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最小回放演示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 至 3 个任务，展示观测、池化分配、动作与成败，含失败案例</w:t>
            </w:r>
          </w:p>
        </w:tc>
        <w:tc>
          <w:tcPr>
            <w:tcW w:type="dxa" w:w="21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0，素材随优先级 2 顺带落盘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2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分配诊断，限 2 至 3 天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一张分配图、一份统计表、一段有边界的解释</w:t>
            </w:r>
          </w:p>
        </w:tc>
        <w:tc>
          <w:tcPr>
            <w:tcW w:type="dxa" w:w="21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0，纯 CPU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2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结项材料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方法图、结果表、运行说明、环境说明、报告</w:t>
            </w:r>
          </w:p>
        </w:tc>
        <w:tc>
          <w:tcPr>
            <w:tcW w:type="dxa" w:w="21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优先级 2 的必要性：目前只有 G3 有逐局结果与来源元数据，G0 与 G2 没有，因此三组无法逐初始状态配对。重评把三组放进同一条评测链路并补齐记录。预期重现 23.40% 与 42.20%；</w:t>
      </w:r>
      <w:r>
        <w:rPr>
          <w:rFonts w:ascii="Times New Roman" w:eastAsia="SimSun" w:hAnsi="SimSun"/>
          <w:b/>
          <w:bCs/>
        </w:rPr>
        <w:t xml:space="preserve">若不重现，这本身就是一个发现</w:t>
      </w:r>
      <w:r>
        <w:rPr>
          <w:rFonts w:ascii="Times New Roman" w:eastAsia="SimSun" w:hAnsi="SimSun"/>
          <w:b w:val="false"/>
          <w:bCs w:val="false"/>
        </w:rPr>
        <w:t xml:space="preserve">（新旧链路存在差异），照实记录，不回头改判据。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优先级 3 与 4 共用一套落盘：评测时顺带把每个任务前若干局的逐步动作、当前帧图像与池化分配统计存下来，因此演示不再单独占用算力。分配诊断只统计四件事：每帧 patch 保留率、最新帧参与的输出槽数、槽内各帧贡献比例、跨帧混合程度。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7.3 时间安排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7-2  至结项的时间安排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059"/>
        <w:gridCol w:w="7301"/>
      </w:tblGrid>
      <w:tr>
        <w:trPr>
          <w:cantSplit/>
          <w:tblHeader/>
        </w:trPr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时间</w:t>
            </w:r>
          </w:p>
        </w:tc>
        <w:tc>
          <w:tcPr>
            <w:tcW w:type="dxa" w:w="730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9 月下旬至 10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优先级 2 与 3：重评 G0 与 G2、取演示素材、完成最小回放演示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月至 11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优先级 4 与 5：分配诊断（限时）与交付材料；组内复核，由他人按 README 从空环境复现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12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报告定稿、一张方法总图与一张流程图、冻结版本、归档 checkpoint 与日志与演示素材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最终验收与提交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7.4 明确暂缓的事项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以下事项已明确暂缓，写在这里以免反复讨论：四臂重跑（约 100 小时）、深度与图像增强的对齐改造、新的位置编码变体、双相机、更换底座与真机扩展。此外，“当前帧保底、历史使用剩余预算”这一变体也暂缓——只有当分配诊断明确指向预算竞争时才考虑，并且先做低成本探针，再谈训练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八、风险与未决问题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机制尚未解释。</w:t>
      </w:r>
      <w:r>
        <w:rPr>
          <w:rFonts w:ascii="Times New Roman" w:eastAsia="SimSun" w:hAnsi="SimSun"/>
          <w:b w:val="false"/>
          <w:bCs w:val="false"/>
        </w:rPr>
        <w:t xml:space="preserve">跨帧联合池化为什么把收益吃光，目前只有假设没有证据。计划的诊断是低成本的，但需强调：“每帧分到多少 token”不是天然存在的量，跨帧的一个输出槽由多帧共同构成。我们采用按 patch 计数的分数归属作为定义，换一种归属方式数就会变，因此</w:t>
      </w:r>
      <w:r>
        <w:rPr>
          <w:rFonts w:ascii="Times New Roman" w:eastAsia="SimSun" w:hAnsi="SimSun"/>
          <w:b/>
          <w:bCs/>
        </w:rPr>
        <w:t xml:space="preserve">结论必须连同定义一起报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诊断的解释力有边界。</w:t>
      </w:r>
      <w:r>
        <w:rPr>
          <w:rFonts w:ascii="Times New Roman" w:eastAsia="SimSun" w:hAnsi="SimSun"/>
          <w:b w:val="false"/>
          <w:bCs w:val="false"/>
        </w:rPr>
        <w:t xml:space="preserve">分配统计给机制线索，不能单独证明“成功率下降就是因为某一项”；若使用专家演示窗口，结论只能限定在专家轨迹上。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L2 未做。</w:t>
      </w:r>
      <w:r>
        <w:rPr>
          <w:rFonts w:ascii="Times New Roman" w:eastAsia="SimSun" w:hAnsi="SimSun"/>
          <w:b w:val="false"/>
          <w:bCs w:val="false"/>
        </w:rPr>
        <w:t xml:space="preserve">它是四层里唯一没有排期的一层，成本低且新意明确，作为有提前量时的第一候选。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历史来源不可补。</w:t>
      </w:r>
      <w:r>
        <w:rPr>
          <w:rFonts w:ascii="Times New Roman" w:eastAsia="SimSun" w:hAnsi="SimSun"/>
          <w:b w:val="false"/>
          <w:bCs w:val="false"/>
        </w:rPr>
        <w:t xml:space="preserve">G0 与 G2 的训练种子与来源元数据无法恢复，只能标记为历史配置不可核验。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环境风险。</w:t>
      </w:r>
      <w:r>
        <w:rPr>
          <w:rFonts w:ascii="Times New Roman" w:eastAsia="SimSun" w:hAnsi="SimSun"/>
          <w:b w:val="false"/>
          <w:bCs w:val="false"/>
        </w:rPr>
        <w:t xml:space="preserve">训练服务器为容器环境，约每 22 小时重启一次，长训练必须支持从同一 run 自动续训；此前已有训练在 27 000 步附近被中断的记录。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九、资源开销与文档索引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9-1  实测资源开销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修正版 G3 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步，29.92 小时，RTX 4090，峰值显存 18.99 GB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 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步，17.2 小时，2.06 秒每步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单次满量评测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500 局，eval_batch = 8，视觉特征缓存开启，缓存使整体提速约 20%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训练配置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LoRA r = 32，学习率 5e-4，有效批 16，微批 8，冻结视觉主干，开启图像增广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对照参数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= 8，stride = 16，预算 N = 256，n_t = 2</w:t>
            </w:r>
          </w:p>
        </w:tc>
      </w:tr>
    </w:tbl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9-2  项目文档索引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621"/>
        <w:gridCol w:w="6739"/>
      </w:tblGrid>
      <w:tr>
        <w:trPr>
          <w:cantSplit/>
          <w:tblHeader/>
        </w:trPr>
        <w:tc>
          <w:tcPr>
            <w:tcW w:type="dxa" w:w="262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文档</w:t>
            </w:r>
          </w:p>
        </w:tc>
        <w:tc>
          <w:tcPr>
            <w:tcW w:type="dxa" w:w="673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docs/00 索引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结论台账，唯一权威；含已证实、已撤回与已知实现偏差三张表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docs/05 实验记录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每一个数字的出处、统计依据、撤回记录与踩过的坑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docs/07 修复与推进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当前执行顺序以它为准；第 6 节是逐步命令与验收标准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docs/08 结项排期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面向 2027 年 1 月的优先级与完成标准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docs/04 研究思路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方案设计与新意论证，含冗余度量、池化算子选型与 4D RoPE 设计</w:t>
            </w:r>
          </w:p>
        </w:tc>
      </w:tr>
    </w:tbl>
    <w:sectPr>
      <w:footerReference w:type="default" r:id="rId7"/>
      <w:pgSz w:w="11906" w:h="16838" w:orient="portrait"/>
      <w:pgMar w:top="1440" w:right="1350" w:bottom="144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SimSun"/>
        <w:sz w:val="21"/>
        <w:szCs w:val="21"/>
      </w:rPr>
    </w:rPrDefault>
    <w:pPrDefault>
      <w:pPr>
        <w:spacing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2026-09-22T10:01:02.213Z</dcterms:created>
  <dcterms:modified xsi:type="dcterms:W3CDTF">2026-09-22T10:01:02.213Z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