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6D887B91" w:rsidR="00BB2DE8" w:rsidRDefault="00BB2DE8" w:rsidP="00BB2DE8">
      <w:pPr>
        <w:pStyle w:val="Heading2"/>
      </w:pPr>
      <w:r>
        <w:t>Results from the Decemb</w:t>
      </w:r>
      <w:r w:rsidR="00C64638">
        <w:t>er</w:t>
      </w:r>
      <w:r>
        <w:t xml:space="preserve"> 2020 survey</w:t>
      </w:r>
    </w:p>
    <w:p w14:paraId="70F4ADD5" w14:textId="77777777" w:rsidR="00BB2DE8" w:rsidRDefault="00BB2DE8" w:rsidP="00BB2DE8">
      <w:pPr>
        <w:pStyle w:val="Heading3"/>
      </w:pPr>
    </w:p>
    <w:p w14:paraId="0C95B505" w14:textId="77777777" w:rsidR="00BB2DE8" w:rsidRDefault="00BB2DE8" w:rsidP="00BB2DE8">
      <w:pPr>
        <w:pStyle w:val="Heading3"/>
      </w:pPr>
    </w:p>
    <w:p w14:paraId="614FF1E2" w14:textId="77777777" w:rsidR="00BB2DE8" w:rsidRDefault="00BB2DE8" w:rsidP="00BB2DE8">
      <w:pPr>
        <w:pStyle w:val="Heading3"/>
      </w:pPr>
    </w:p>
    <w:p w14:paraId="26C25AB0"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79529B6E" w14:textId="7E07643D" w:rsidR="00BB2DE8" w:rsidRDefault="00EB7954" w:rsidP="00BB2DE8">
      <w:r>
        <w:t>Thanks to the volunteers who graciously gave their time to participate in underta</w:t>
      </w:r>
      <w:r w:rsidR="00D9280E">
        <w:t>k</w:t>
      </w:r>
      <w:r>
        <w:t xml:space="preserve">ing the training sessions for the five-minute bird counts and conducting the </w:t>
      </w:r>
      <w:r w:rsidR="00563D5E">
        <w:t>surveys</w:t>
      </w:r>
      <w:r>
        <w:t xml:space="preserve"> across Aotea. Without such enthusiastic </w:t>
      </w:r>
      <w:r w:rsidR="00563D5E">
        <w:t>individuals</w:t>
      </w:r>
      <w:r w:rsidR="00D9280E">
        <w:t>,</w:t>
      </w:r>
      <w:r w:rsidR="00563D5E">
        <w:t xml:space="preserve"> the reports and valuable findings would not be possible.</w:t>
      </w:r>
    </w:p>
    <w:p w14:paraId="391366FF" w14:textId="7C9D858C" w:rsidR="00563D5E" w:rsidRDefault="00563D5E" w:rsidP="00BB2DE8">
      <w:r>
        <w:t xml:space="preserve">Thanks also to the hard work from </w:t>
      </w:r>
      <w:r>
        <w:t xml:space="preserve">Thomas Daly, Emma Waterhouse, Kate Waterhouse, Judy Gilbert, John Ogden, Jacqueline </w:t>
      </w:r>
      <w:proofErr w:type="spellStart"/>
      <w:r>
        <w:t>Beggs</w:t>
      </w:r>
      <w:proofErr w:type="spellEnd"/>
      <w:r>
        <w:t xml:space="preserve"> and Shanti Morgan</w:t>
      </w:r>
      <w:r>
        <w:t xml:space="preserve"> for organising the Aotea Bird Count. We are also grateful to George Perry and Kate Waterhouse for </w:t>
      </w:r>
      <w:r w:rsidR="00D9280E">
        <w:t xml:space="preserve">their </w:t>
      </w:r>
      <w:r>
        <w:t>comments on the initial drafts of the report.</w:t>
      </w:r>
    </w:p>
    <w:p w14:paraId="2717FA45" w14:textId="59896EB7" w:rsidR="00563D5E" w:rsidRDefault="00563D5E" w:rsidP="00BB2DE8">
      <w:r>
        <w:t>We are especially grateful for the expertise and intimate knowledge of Aotea from George Perry, John Ogden and the many scientists who have published work related to Aotea.</w:t>
      </w:r>
    </w:p>
    <w:p w14:paraId="185A6AD7" w14:textId="77777777" w:rsidR="00E21C07" w:rsidRDefault="00E21C07" w:rsidP="00BB2DE8"/>
    <w:p w14:paraId="65C52EDC" w14:textId="4635C885" w:rsidR="00EB7954" w:rsidRDefault="00EB7954" w:rsidP="00BB2DE8">
      <w:pPr>
        <w:sectPr w:rsidR="00EB7954" w:rsidSect="00E21C07">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p>
    <w:p w14:paraId="5F2DD28F" w14:textId="31AB7638" w:rsidR="00BE7BD6" w:rsidRDefault="00BE7BD6" w:rsidP="00BE7BD6">
      <w:pPr>
        <w:pStyle w:val="Heading1"/>
      </w:pPr>
      <w:commentRangeStart w:id="1"/>
      <w:commentRangeStart w:id="2"/>
      <w:r>
        <w:lastRenderedPageBreak/>
        <w:t>Summary</w:t>
      </w:r>
      <w:commentRangeEnd w:id="1"/>
      <w:r>
        <w:rPr>
          <w:rStyle w:val="CommentReference"/>
        </w:rPr>
        <w:commentReference w:id="1"/>
      </w:r>
      <w:commentRangeEnd w:id="2"/>
      <w:r>
        <w:rPr>
          <w:rStyle w:val="CommentReference"/>
        </w:rPr>
        <w:commentReference w:id="2"/>
      </w:r>
      <w:bookmarkEnd w:id="0"/>
    </w:p>
    <w:p w14:paraId="723C2875" w14:textId="77777777" w:rsidR="005363AB" w:rsidRDefault="005363AB"/>
    <w:p w14:paraId="49B2F8E1" w14:textId="13659BC2" w:rsidR="00345AD6" w:rsidRDefault="006C1E6D" w:rsidP="00345AD6">
      <w:r>
        <w:t>This report presents the analysis of the Aotea Bird Count</w:t>
      </w:r>
      <w:r w:rsidR="00345AD6">
        <w:t xml:space="preserve"> (ABC)</w:t>
      </w:r>
      <w:r>
        <w:t xml:space="preserve"> data collected in 2020. </w:t>
      </w:r>
      <w:r w:rsidR="00345AD6">
        <w:t>The bird count is organised by the Aotea Great Barrier Environmental Trust, Auckland Council and the sanctuaries located on Aotea and is undertaken by community volunteers.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4AFBF184" w14:textId="705310EF" w:rsidR="006C1E6D" w:rsidRDefault="009B0E38">
      <w:r>
        <w:t>Analysis of the data highlight some key patterns in the abundances of bird species across Aotea:</w:t>
      </w:r>
    </w:p>
    <w:p w14:paraId="271ADCC8" w14:textId="3360F0B1" w:rsidR="006C1E6D" w:rsidRDefault="006C1E6D"/>
    <w:p w14:paraId="423BA1EA" w14:textId="3BC038F4" w:rsidR="005363AB" w:rsidRDefault="006C1E6D" w:rsidP="00345AD6">
      <w:pPr>
        <w:pStyle w:val="ListParagraph"/>
        <w:numPr>
          <w:ilvl w:val="0"/>
          <w:numId w:val="9"/>
        </w:numPr>
      </w:pPr>
      <w:r>
        <w:t xml:space="preserve">The most abundant species on the island are the </w:t>
      </w:r>
      <w:proofErr w:type="spellStart"/>
      <w:r>
        <w:t>kākā</w:t>
      </w:r>
      <w:proofErr w:type="spellEnd"/>
      <w:r>
        <w:t xml:space="preserve">, </w:t>
      </w:r>
      <w:proofErr w:type="spellStart"/>
      <w:r>
        <w:t>tūī</w:t>
      </w:r>
      <w:proofErr w:type="spellEnd"/>
      <w:r>
        <w:t>, grey warbler, kingfisher and fantail.</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[1.54, 2.89]. The highest species richness and diversi</w:t>
      </w:r>
      <w:r w:rsidR="00BB2DE8">
        <w:t>t</w:t>
      </w:r>
      <w:r>
        <w:t>y w</w:t>
      </w:r>
      <w:r w:rsidR="00BB2DE8">
        <w:t>ere</w:t>
      </w:r>
      <w:r>
        <w:t xml:space="preserve"> found in the Medlands and Motu </w:t>
      </w:r>
      <w:r w:rsidR="0053382A">
        <w:t>Kaikoura</w:t>
      </w:r>
      <w:r w:rsidR="00BB2DE8">
        <w:t>,</w:t>
      </w:r>
      <w:r w:rsidR="0053382A">
        <w:t xml:space="preserve"> while the lowest values were at Cooper’s Castle and </w:t>
      </w:r>
      <w:proofErr w:type="spellStart"/>
      <w:r w:rsidR="0053382A">
        <w:t>Te</w:t>
      </w:r>
      <w:proofErr w:type="spellEnd"/>
      <w:r w:rsidR="0053382A">
        <w:t xml:space="preserve"> </w:t>
      </w:r>
      <w:proofErr w:type="spellStart"/>
      <w:r w:rsidR="0053382A">
        <w:t>Paparahi</w:t>
      </w:r>
      <w:proofErr w:type="spellEnd"/>
      <w:r w:rsidR="0053382A">
        <w:t>.</w:t>
      </w:r>
    </w:p>
    <w:p w14:paraId="02475876" w14:textId="6EE16BAE" w:rsidR="00345AD6" w:rsidRDefault="006C1E6D" w:rsidP="002C1ADF">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common throughout Aotea. </w:t>
      </w:r>
      <w:proofErr w:type="spellStart"/>
      <w:r>
        <w:t>Kererū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found at </w:t>
      </w:r>
      <w:proofErr w:type="spellStart"/>
      <w:r>
        <w:t>Okiwi</w:t>
      </w:r>
      <w:proofErr w:type="spellEnd"/>
      <w:r>
        <w:t>.</w:t>
      </w:r>
    </w:p>
    <w:p w14:paraId="3E8368D2" w14:textId="034A698D" w:rsidR="00345AD6" w:rsidRDefault="00345AD6" w:rsidP="002C1ADF">
      <w:pPr>
        <w:pStyle w:val="ListParagraph"/>
        <w:numPr>
          <w:ilvl w:val="0"/>
          <w:numId w:val="9"/>
        </w:numPr>
      </w:pPr>
      <w:r>
        <w:t xml:space="preserve">Species composition </w:t>
      </w:r>
      <w:r w:rsidR="00BB2DE8">
        <w:t>is not homogeneous across the site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4C5BF014" w:rsidR="00345AD6" w:rsidRDefault="009F1377">
      <w:r>
        <w:t xml:space="preserve">Additionally, a graphical comparison of changes in species richness and diversity between 2019 and 2020 is presented. </w:t>
      </w:r>
      <w:r w:rsidR="009F3DEB">
        <w:t>Results suggest that d</w:t>
      </w:r>
      <w:r w:rsidR="00345AD6">
        <w:t xml:space="preserve">ata from the ABC are a valuable source of information on species abundances and diversity across Aotea. If repeated at regular intervals, data from the ABC can be used to track species abundances and locations through time,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 aimed at promoting the recovery of species</w:t>
      </w:r>
      <w:r w:rsidR="00C64638">
        <w:t>,</w:t>
      </w:r>
      <w:r w:rsidR="00345AD6">
        <w:t xml:space="preserve"> including the black petrel and </w:t>
      </w:r>
      <w:proofErr w:type="spellStart"/>
      <w:r w:rsidR="00345AD6">
        <w:t>pāteke</w:t>
      </w:r>
      <w:proofErr w:type="spellEnd"/>
      <w:r w:rsidR="00345AD6">
        <w:t>.</w:t>
      </w:r>
    </w:p>
    <w:p w14:paraId="6C1744C3" w14:textId="089387B1" w:rsidR="00BE7BD6" w:rsidRDefault="009F1377">
      <w:pPr>
        <w:rPr>
          <w:rFonts w:asciiTheme="majorHAnsi" w:eastAsiaTheme="majorEastAsia" w:hAnsiTheme="majorHAnsi" w:cstheme="majorBidi"/>
          <w:color w:val="262626" w:themeColor="text1" w:themeTint="D9"/>
          <w:sz w:val="32"/>
          <w:szCs w:val="32"/>
        </w:rPr>
      </w:pPr>
      <w:r>
        <w:t xml:space="preserve">The ABC is organised by the Aotea Great Barrier Environmental Trust, Auckland Council and the sanctuaries located on the island and is carried out by trained community volunteers. The objective of the ABC is to establish longitudinal monitoring of species abundances in response to management interventions and pressures. A standard five-minute bird count method is used that is employed widely </w:t>
      </w:r>
      <w:proofErr w:type="spellStart"/>
      <w:r>
        <w:t>through out</w:t>
      </w:r>
      <w:proofErr w:type="spellEnd"/>
      <w:r>
        <w:t xml:space="preserve"> New Zealand.</w:t>
      </w:r>
      <w:r w:rsidR="00BE7BD6">
        <w:br w:type="page"/>
      </w:r>
      <w:commentRangeStart w:id="3"/>
      <w:commentRangeEnd w:id="3"/>
      <w:r w:rsidR="0060783A">
        <w:rPr>
          <w:rStyle w:val="CommentReference"/>
        </w:rPr>
        <w:commentReference w:id="3"/>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EB7954">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EB7954">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EB7954">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EB7954">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EB7954">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EB7954">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EB7954">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EB7954">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EB7954">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EB7954">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EB7954">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EB7954">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EB7954">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EB7954">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EB7954">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EB7954">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EB7954">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EB7954">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EB7954">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EB7954">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EB7954">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EB7954">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3CFF6185" w14:textId="77777777" w:rsidR="00E21C07" w:rsidRDefault="00E21C07">
      <w:pPr>
        <w:sectPr w:rsidR="00E21C07" w:rsidSect="00E21C07">
          <w:pgSz w:w="11906" w:h="16838"/>
          <w:pgMar w:top="1440" w:right="1440" w:bottom="1440" w:left="1440" w:header="708" w:footer="708" w:gutter="0"/>
          <w:pgNumType w:fmt="lowerRoman" w:start="1"/>
          <w:cols w:space="708"/>
          <w:docGrid w:linePitch="360"/>
        </w:sectPr>
      </w:pPr>
    </w:p>
    <w:p w14:paraId="38233A20" w14:textId="27227333" w:rsidR="00526E43" w:rsidRDefault="00526E43" w:rsidP="00FE2521">
      <w:pPr>
        <w:pStyle w:val="Heading1"/>
      </w:pPr>
      <w:bookmarkStart w:id="4" w:name="_Toc75783388"/>
      <w:r>
        <w:lastRenderedPageBreak/>
        <w:t>1 – Introduction</w:t>
      </w:r>
      <w:bookmarkEnd w:id="4"/>
    </w:p>
    <w:p w14:paraId="5D304525" w14:textId="51232BA4" w:rsidR="001244C8" w:rsidRDefault="64322DCE" w:rsidP="001244C8">
      <w:r>
        <w:t xml:space="preserve">This report presents the second in a series from the Aotea Bird Count (ABC) survey based on the new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w:t>
      </w:r>
      <w:r w:rsidR="009F1377">
        <w:t xml:space="preserve"> a visualisation of change</w:t>
      </w:r>
      <w:r w:rsidR="00096F73">
        <w:t>s</w:t>
      </w:r>
      <w:r w:rsidR="009F1377">
        <w:t xml:space="preserve"> in species richness and diversity between the data from 2019 and 2020 is presented. I</w:t>
      </w:r>
      <w:r>
        <w:t>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5" w:name="_Toc75783389"/>
      <w:r>
        <w:t>1.</w:t>
      </w:r>
      <w:r w:rsidR="001244C8">
        <w:t>1</w:t>
      </w:r>
      <w:r>
        <w:t xml:space="preserve"> </w:t>
      </w:r>
      <w:r w:rsidR="003E0CB6">
        <w:t>–</w:t>
      </w:r>
      <w:r>
        <w:t xml:space="preserve"> </w:t>
      </w:r>
      <w:r w:rsidR="003E0CB6">
        <w:t>Aotea, Great Barrier Is</w:t>
      </w:r>
      <w:r w:rsidR="000A3007">
        <w:t>l</w:t>
      </w:r>
      <w:r w:rsidR="003E0CB6">
        <w:t>and</w:t>
      </w:r>
      <w:bookmarkEnd w:id="5"/>
    </w:p>
    <w:p w14:paraId="6FC0F361" w14:textId="3A87448E" w:rsidR="00645825" w:rsidRDefault="64322DCE" w:rsidP="00526E43">
      <w:pPr>
        <w:keepNext/>
      </w:pPr>
      <w:r>
        <w:t xml:space="preserve">Aotea, Great Barrier Island (henceforth Aotea) is a small island (c. 27,761 ha) located approximately 17 km northeast from the north island of New Zealand (Figure 1)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comprises primarily of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commentRangeStart w:id="6"/>
      <w:commentRangeStart w:id="7"/>
      <w:r>
        <w:t xml:space="preserve">Predator </w:t>
      </w:r>
      <w:commentRangeEnd w:id="6"/>
      <w:r w:rsidR="0014013F">
        <w:rPr>
          <w:rStyle w:val="CommentReference"/>
        </w:rPr>
        <w:commentReference w:id="6"/>
      </w:r>
      <w:commentRangeEnd w:id="7"/>
      <w:r w:rsidR="0014013F">
        <w:rPr>
          <w:rStyle w:val="CommentReference"/>
        </w:rPr>
        <w:commentReference w:id="7"/>
      </w:r>
      <w:r>
        <w:t xml:space="preserve">control projects have been developed on Aotea with </w:t>
      </w:r>
      <w:proofErr w:type="spellStart"/>
      <w:r>
        <w:t>Glenfern</w:t>
      </w:r>
      <w:proofErr w:type="spellEnd"/>
      <w:r>
        <w:t xml:space="preserve"> sanctuary (</w:t>
      </w:r>
      <w:commentRangeStart w:id="8"/>
      <w:r>
        <w:t>83 ha</w:t>
      </w:r>
      <w:commentRangeEnd w:id="8"/>
      <w:r w:rsidR="0014013F">
        <w:rPr>
          <w:rStyle w:val="CommentReference"/>
        </w:rPr>
        <w:commentReference w:id="8"/>
      </w:r>
      <w:r>
        <w:t>)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black petrel and </w:t>
      </w:r>
      <w:proofErr w:type="spellStart"/>
      <w:r w:rsidR="00714D98" w:rsidRPr="00714D98">
        <w:t>pāteke</w:t>
      </w:r>
      <w:proofErr w:type="spellEnd"/>
      <w:r w:rsidR="00714D98">
        <w:t xml:space="preserve"> </w:t>
      </w:r>
      <w:commentRangeStart w:id="9"/>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commentRangeEnd w:id="9"/>
      <w:r w:rsidR="00393E34">
        <w:rPr>
          <w:rStyle w:val="CommentReference"/>
        </w:rPr>
        <w:commentReference w:id="9"/>
      </w:r>
      <w:r w:rsidR="00714D98">
        <w:t>.</w:t>
      </w:r>
      <w:r w:rsidR="00096F73">
        <w:t xml:space="preserve"> </w:t>
      </w:r>
      <w:r w:rsidR="00096F73" w:rsidRPr="00096F73">
        <w:t>Community projects control rats in some locations</w:t>
      </w:r>
      <w:r w:rsidR="00096F73">
        <w:t>,</w:t>
      </w:r>
      <w:r w:rsidR="00096F73" w:rsidRPr="00096F73">
        <w:t xml:space="preserve"> including </w:t>
      </w:r>
      <w:proofErr w:type="spellStart"/>
      <w:r w:rsidR="00096F73" w:rsidRPr="00096F73">
        <w:t>Okiwi</w:t>
      </w:r>
      <w:proofErr w:type="spellEnd"/>
      <w:r w:rsidR="00096F73" w:rsidRPr="00096F73">
        <w:t xml:space="preserve">, </w:t>
      </w:r>
      <w:proofErr w:type="spellStart"/>
      <w:r w:rsidR="00096F73" w:rsidRPr="00096F73">
        <w:t>Awana</w:t>
      </w:r>
      <w:proofErr w:type="spellEnd"/>
      <w:r w:rsidR="00096F73" w:rsidRPr="00096F73">
        <w:t xml:space="preserve"> and </w:t>
      </w:r>
      <w:proofErr w:type="spellStart"/>
      <w:r w:rsidR="00096F73" w:rsidRPr="00096F73">
        <w:t>Oruawharo</w:t>
      </w:r>
      <w:proofErr w:type="spellEnd"/>
      <w:r w:rsidR="00096F73" w:rsidRPr="00096F73">
        <w:t xml:space="preserve"> </w:t>
      </w:r>
      <w:proofErr w:type="spellStart"/>
      <w:r w:rsidR="00096F73" w:rsidRPr="00096F73">
        <w:t>Medlands</w:t>
      </w:r>
      <w:proofErr w:type="spellEnd"/>
      <w:r w:rsidR="00096F73">
        <w:t>, and</w:t>
      </w:r>
      <w:r w:rsidR="00096F73" w:rsidRPr="00096F73">
        <w:t xml:space="preserve"> Auckland Council and the Department of Conservation carry out feral cat control on roadsides, on </w:t>
      </w:r>
      <w:proofErr w:type="spellStart"/>
      <w:r w:rsidR="00096F73" w:rsidRPr="00096F73">
        <w:t>Hirakimata</w:t>
      </w:r>
      <w:proofErr w:type="spellEnd"/>
      <w:r w:rsidR="00096F73" w:rsidRPr="00096F73">
        <w:t xml:space="preserve"> and in the </w:t>
      </w:r>
      <w:proofErr w:type="spellStart"/>
      <w:r w:rsidR="00096F73" w:rsidRPr="00096F73">
        <w:t>Whangpoua</w:t>
      </w:r>
      <w:proofErr w:type="spellEnd"/>
      <w:r w:rsidR="00096F73" w:rsidRPr="00096F73">
        <w:t xml:space="preserve"> basin.</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10" w:name="_Toc75783390"/>
      <w:r>
        <w:t>1.</w:t>
      </w:r>
      <w:r w:rsidR="001244C8">
        <w:t>2</w:t>
      </w:r>
      <w:r>
        <w:t xml:space="preserve"> – Birds of Aotea</w:t>
      </w:r>
      <w:bookmarkEnd w:id="10"/>
    </w:p>
    <w:p w14:paraId="3A287DB6" w14:textId="35936D42"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799158C8" w14:textId="25AEF41A"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survival of species still extant on the island today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xml:space="preserve">) are thought to have been rare or absent from Aotea in the </w:t>
      </w:r>
      <w:proofErr w:type="spellStart"/>
      <w:r>
        <w:t>mid 19</w:t>
      </w:r>
      <w:r w:rsidRPr="64322DCE">
        <w:rPr>
          <w:vertAlign w:val="superscript"/>
        </w:rPr>
        <w:t>th</w:t>
      </w:r>
      <w:proofErr w:type="spellEnd"/>
      <w:r>
        <w:t xml:space="preserve"> century. Thus, species vulnerable to their predation, such as the </w:t>
      </w:r>
      <w:proofErr w:type="spellStart"/>
      <w:r>
        <w:t>kākāriki</w:t>
      </w:r>
      <w:proofErr w:type="spellEnd"/>
      <w:r>
        <w:t xml:space="preserve"> persisted better on Aotea 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nearby </w:t>
      </w:r>
      <w:proofErr w:type="spellStart"/>
      <w:r>
        <w:t>Hauturu</w:t>
      </w:r>
      <w:proofErr w:type="spellEnd"/>
      <w:r>
        <w:t xml:space="preserve"> predator-free island in 1994, and a number of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xml:space="preserve">. Historically, much of the loss of the native and endemic birdlife was probably due to </w:t>
      </w:r>
      <w:r>
        <w:lastRenderedPageBreak/>
        <w:t>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that accompanied 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11" w:name="_Toc75783391"/>
      <w:r>
        <w:t>1.</w:t>
      </w:r>
      <w:r w:rsidR="00FE2521">
        <w:t>3</w:t>
      </w:r>
      <w:r>
        <w:t xml:space="preserve"> </w:t>
      </w:r>
      <w:r w:rsidR="00E02779">
        <w:t xml:space="preserve">– </w:t>
      </w:r>
      <w:r w:rsidR="008D207A">
        <w:t>Key t</w:t>
      </w:r>
      <w:r w:rsidR="00E02779">
        <w:t>arget species</w:t>
      </w:r>
      <w:bookmarkEnd w:id="11"/>
    </w:p>
    <w:p w14:paraId="1C6648A3" w14:textId="73D351DE" w:rsidR="00C163FA" w:rsidRDefault="0035140D">
      <w:r>
        <w:t xml:space="preserve">Stakeholders of </w:t>
      </w:r>
      <w:proofErr w:type="spellStart"/>
      <w:r>
        <w:t>Aeotea</w:t>
      </w:r>
      <w:proofErr w:type="spellEnd"/>
      <w:r>
        <w:t xml:space="preserve"> have identified four bird species</w:t>
      </w:r>
      <w:r w:rsidR="64322DCE">
        <w:t xml:space="preserve"> as key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These are the: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7A5DBA65" w14:textId="5D7A53B6"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(Ortiz‐Catedral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2117CF10" w:rsidR="002B5D5D" w:rsidRDefault="64322DCE" w:rsidP="64322DCE">
      <w:proofErr w:type="spellStart"/>
      <w:r>
        <w:t>Kererū</w:t>
      </w:r>
      <w:proofErr w:type="spellEnd"/>
      <w:r>
        <w:t xml:space="preserve"> are an endemic pigeon widespread throughout New Zealand. They are the fifth heaviest pigeon in the world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xml:space="preserve">. The long gut passage time of the large birds makes it more likely that they disperse seeds further from the parent plant despite the sedentary behaviour of the </w:t>
      </w:r>
      <w:proofErr w:type="spellStart"/>
      <w:r>
        <w:t>kerer</w:t>
      </w:r>
      <w:r w:rsidRPr="64322DCE">
        <w:rPr>
          <w:rFonts w:ascii="Calibri" w:eastAsia="Times New Roman" w:hAnsi="Calibri" w:cs="Times New Roman"/>
          <w:color w:val="000000" w:themeColor="text1"/>
          <w:lang w:eastAsia="en-NZ"/>
        </w:rPr>
        <w:t>ū</w:t>
      </w:r>
      <w:proofErr w:type="spellEnd"/>
      <w:r>
        <w:t xml:space="preserve">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5E02AAA8"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352CE246"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12" w:name="_Toc75783392"/>
      <w:r>
        <w:t>1.4 – Objectives of the Aotea Bird Count</w:t>
      </w:r>
      <w:bookmarkEnd w:id="12"/>
    </w:p>
    <w:p w14:paraId="033E5DDE" w14:textId="6C97423D" w:rsidR="00FE2521" w:rsidRDefault="64322DCE" w:rsidP="00FE2521">
      <w:pPr>
        <w:keepNext/>
      </w:pPr>
      <w:r>
        <w:t>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contributing to monitoring the success of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3" w:name="_Toc75783393"/>
      <w:r>
        <w:lastRenderedPageBreak/>
        <w:t>2 – Methods</w:t>
      </w:r>
      <w:bookmarkEnd w:id="13"/>
    </w:p>
    <w:p w14:paraId="6E72D165" w14:textId="77777777" w:rsidR="009F2A4C" w:rsidRDefault="009F2A4C" w:rsidP="00526E43">
      <w:pPr>
        <w:pStyle w:val="Heading2"/>
      </w:pPr>
    </w:p>
    <w:p w14:paraId="0CDDA44E" w14:textId="3D4604CE" w:rsidR="00526E43" w:rsidRDefault="00526E43" w:rsidP="002E0BEC">
      <w:pPr>
        <w:pStyle w:val="Heading2"/>
      </w:pPr>
      <w:bookmarkStart w:id="14" w:name="_Toc75783394"/>
      <w:r>
        <w:t>2.2 – Data collection</w:t>
      </w:r>
      <w:bookmarkEnd w:id="14"/>
    </w:p>
    <w:p w14:paraId="11F1DB01" w14:textId="554B5BC1" w:rsidR="00526E43" w:rsidRDefault="64322DCE">
      <w:r>
        <w:t xml:space="preserve">A total of </w:t>
      </w:r>
      <w:commentRangeStart w:id="15"/>
      <w:r>
        <w:t>1</w:t>
      </w:r>
      <w:commentRangeEnd w:id="15"/>
      <w:r w:rsidR="006900FF">
        <w:t>7</w:t>
      </w:r>
      <w:r w:rsidR="00415D63">
        <w:rPr>
          <w:rStyle w:val="CommentReference"/>
        </w:rPr>
        <w:commentReference w:id="15"/>
      </w:r>
      <w:r>
        <w:t xml:space="preserve">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t xml:space="preserve"> for the bird species present. Each of the 1</w:t>
      </w:r>
      <w:r w:rsidR="006900FF">
        <w:t>7</w:t>
      </w:r>
      <w:r>
        <w:t xml:space="preserve">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1B78171A" w:rsidR="00684397" w:rsidRDefault="0007251F" w:rsidP="00DC6E56">
      <w:pPr>
        <w:keepNext/>
        <w:jc w:val="center"/>
      </w:pPr>
      <w:r>
        <w:rPr>
          <w:noProof/>
        </w:rPr>
        <w:drawing>
          <wp:inline distT="0" distB="0" distL="0" distR="0" wp14:anchorId="77723B28" wp14:editId="26965FCB">
            <wp:extent cx="4396287" cy="51780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820" r="13538"/>
                    <a:stretch/>
                  </pic:blipFill>
                  <pic:spPr bwMode="auto">
                    <a:xfrm>
                      <a:off x="0" y="0"/>
                      <a:ext cx="4415318" cy="5200471"/>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475A7995"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1</w:t>
      </w:r>
      <w:r w:rsidRPr="00E03465">
        <w:rPr>
          <w:color w:val="auto"/>
          <w:sz w:val="20"/>
          <w:szCs w:val="20"/>
        </w:rPr>
        <w:fldChar w:fldCharType="end"/>
      </w:r>
      <w:r w:rsidRPr="00E03465">
        <w:rPr>
          <w:color w:val="auto"/>
          <w:sz w:val="20"/>
          <w:szCs w:val="20"/>
        </w:rPr>
        <w:t xml:space="preserve">: Locations of the </w:t>
      </w:r>
      <w:r w:rsidR="006900FF">
        <w:rPr>
          <w:color w:val="auto"/>
          <w:sz w:val="20"/>
          <w:szCs w:val="20"/>
        </w:rPr>
        <w:t>17</w:t>
      </w:r>
      <w:r w:rsidRPr="00E03465">
        <w:rPr>
          <w:color w:val="auto"/>
          <w:sz w:val="20"/>
          <w:szCs w:val="20"/>
        </w:rPr>
        <w:t xml:space="preserve">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7A81A4D" w:rsidR="00C33CD8" w:rsidRDefault="64322DCE">
      <w:r>
        <w:t xml:space="preserve">Bird names are reported as recorded by the observers with preference to the </w:t>
      </w:r>
      <w:proofErr w:type="spellStart"/>
      <w:r>
        <w:t>Te</w:t>
      </w:r>
      <w:proofErr w:type="spellEnd"/>
      <w:r>
        <w:t xml:space="preserve"> </w:t>
      </w:r>
      <w:proofErr w:type="spellStart"/>
      <w:r>
        <w:t>reo</w:t>
      </w:r>
      <w:proofErr w:type="spellEnd"/>
      <w:r>
        <w:t xml:space="preserve"> Māori name if both the European and Māori names were recorded. A list of bird names including their Māori, Latin, and European names can be found in Appendix A.</w:t>
      </w:r>
    </w:p>
    <w:p w14:paraId="1237519F" w14:textId="42332422" w:rsidR="00526E43" w:rsidRDefault="00526E43" w:rsidP="002E0BEC">
      <w:pPr>
        <w:pStyle w:val="Heading2"/>
      </w:pPr>
      <w:bookmarkStart w:id="16" w:name="_Toc75783395"/>
      <w:r>
        <w:lastRenderedPageBreak/>
        <w:t>2.3 – Analysis</w:t>
      </w:r>
      <w:bookmarkEnd w:id="16"/>
    </w:p>
    <w:p w14:paraId="4858EBD0" w14:textId="68CD0599" w:rsidR="003401A7" w:rsidRDefault="64322DCE">
      <w:r>
        <w:t xml:space="preserve">A range of analyses were used to assess the diversity across the island and differences among sites. </w:t>
      </w:r>
      <w:r w:rsidR="00714D98">
        <w:t xml:space="preserve">Analyses are conducted on observations including both the seen and heard birds identified by the surveyors. </w:t>
      </w:r>
      <w:r>
        <w:t>Some records of unknown species or species not identified to the species level (e.g., ‘finch’) are filtered from the data. Data were analysed at the island-level, site-level,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7BB49D7E"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0330AEF1" w:rsidR="00614BE9" w:rsidRDefault="64322DCE">
      <w:r>
        <w:t xml:space="preserve">All analyses are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 </w:t>
      </w:r>
      <w:r w:rsidR="008E6B91" w:rsidRPr="008E6B91">
        <w:t>https://doi.org/10.17608/k6.auckland.14865372</w:t>
      </w:r>
      <w:r w:rsidR="00D4159B">
        <w:t>).</w:t>
      </w:r>
    </w:p>
    <w:p w14:paraId="64315640" w14:textId="77777777" w:rsidR="00A218BA" w:rsidRDefault="00A218BA"/>
    <w:p w14:paraId="7FE68A4F" w14:textId="3B50E076" w:rsidR="00FE74D9" w:rsidRPr="00FE74D9" w:rsidRDefault="00E40084" w:rsidP="00FE2521">
      <w:pPr>
        <w:pStyle w:val="Heading3"/>
      </w:pPr>
      <w:bookmarkStart w:id="17" w:name="_Toc75783396"/>
      <w:r>
        <w:t>Richness and d</w:t>
      </w:r>
      <w:r w:rsidRPr="00E40084">
        <w:t>iversity</w:t>
      </w:r>
      <w:bookmarkEnd w:id="17"/>
    </w:p>
    <w:p w14:paraId="442761A3" w14:textId="09E76427" w:rsidR="0022607F" w:rsidRDefault="64322DCE">
      <w:r>
        <w:t xml:space="preserve">For each of the </w:t>
      </w:r>
      <w:r w:rsidR="006900FF">
        <w:t>17</w:t>
      </w:r>
      <w:r>
        <w:t xml:space="preserve"> sites, the richness and diversity of species present were calculated. Species richness is simply the number of species present, while species diversity considers the species relative abundances. Species diversity is calculated using Shannon’s H index. </w:t>
      </w:r>
      <w:r w:rsidR="00EA1C39">
        <w:t>Species</w:t>
      </w:r>
      <w:r>
        <w:t>, richness and diversity are mapped to Aotea by site to visualise the results.</w:t>
      </w:r>
      <w:r w:rsidR="00EA1C39">
        <w:t xml:space="preserve"> Additionally, a visual comparison between the 2019 and 2020 count data is shown for species richness and diversity.</w:t>
      </w:r>
    </w:p>
    <w:p w14:paraId="001E49A6" w14:textId="28BFDB39" w:rsidR="00CC5ABB" w:rsidRDefault="00CC5ABB"/>
    <w:p w14:paraId="0740CAA4" w14:textId="73346C99" w:rsidR="00FE74D9" w:rsidRDefault="00FE74D9" w:rsidP="00FE2521">
      <w:pPr>
        <w:pStyle w:val="Heading3"/>
      </w:pPr>
      <w:bookmarkStart w:id="18" w:name="_Toc75783397"/>
      <w:r>
        <w:t>Total count and target species</w:t>
      </w:r>
      <w:bookmarkEnd w:id="18"/>
    </w:p>
    <w:p w14:paraId="3D3728A9" w14:textId="29A587A8" w:rsidR="00FE74D9" w:rsidRDefault="64322DCE" w:rsidP="00FE74D9">
      <w:r>
        <w:t xml:space="preserve">For each of the </w:t>
      </w:r>
      <w:r w:rsidR="006900FF">
        <w:t>17</w:t>
      </w:r>
      <w:r>
        <w:t xml:space="preserve">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19" w:name="_Toc75783398"/>
      <w:r>
        <w:t>Hierarchical cluster analysis</w:t>
      </w:r>
      <w:bookmarkEnd w:id="19"/>
    </w:p>
    <w:p w14:paraId="24013130" w14:textId="757BA627" w:rsidR="00526E43" w:rsidRDefault="64322DCE">
      <w:r>
        <w:t xml:space="preserve">Additionally, we are interested in how different the species composition is among the sites. The Bray-Curtis dissimilarity index is commonly used in ecology to quantify the difference between sites based on 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groups (classifies) sites into units based on their similarity. To group the data into clusters, the unweighted pair group method with arithmetic mean method is used. In short, hierarchical cluster analysis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20" w:name="_Toc75783399"/>
      <w:r>
        <w:lastRenderedPageBreak/>
        <w:t>3 – Results</w:t>
      </w:r>
      <w:bookmarkEnd w:id="20"/>
    </w:p>
    <w:p w14:paraId="504FC50F" w14:textId="77777777" w:rsidR="001F6504" w:rsidRDefault="001F6504" w:rsidP="00526E43">
      <w:pPr>
        <w:pStyle w:val="Heading2"/>
      </w:pPr>
    </w:p>
    <w:p w14:paraId="09116B13" w14:textId="3EFE0943" w:rsidR="00526E43" w:rsidRDefault="00526E43" w:rsidP="002E0BEC">
      <w:pPr>
        <w:pStyle w:val="Heading2"/>
      </w:pPr>
      <w:bookmarkStart w:id="21" w:name="_Toc75783400"/>
      <w:r>
        <w:t>3.1 – Overall observations</w:t>
      </w:r>
      <w:bookmarkEnd w:id="21"/>
    </w:p>
    <w:p w14:paraId="04FD0792" w14:textId="6E631E76" w:rsidR="00526E43" w:rsidRDefault="64322DCE">
      <w:r>
        <w:t xml:space="preserve">Across the </w:t>
      </w:r>
      <w:r w:rsidR="006900FF">
        <w:t>17</w:t>
      </w:r>
      <w:r>
        <w:t xml:space="preserve"> sites, </w:t>
      </w:r>
      <w:r w:rsidR="001D54BA">
        <w:t>2,373</w:t>
      </w:r>
      <w:commentRangeStart w:id="22"/>
      <w:commentRangeStart w:id="23"/>
      <w:commentRangeEnd w:id="22"/>
      <w:r w:rsidR="001A18EA">
        <w:rPr>
          <w:rStyle w:val="CommentReference"/>
        </w:rPr>
        <w:commentReference w:id="22"/>
      </w:r>
      <w:commentRangeEnd w:id="23"/>
      <w:r w:rsidR="001A18EA">
        <w:rPr>
          <w:rStyle w:val="CommentReference"/>
        </w:rPr>
        <w:commentReference w:id="23"/>
      </w:r>
      <w:r>
        <w:t xml:space="preserve"> individuals were counted and identified </w:t>
      </w:r>
      <w:r w:rsidR="00070DBA">
        <w:t>from</w:t>
      </w:r>
      <w:r>
        <w:t xml:space="preserve"> </w:t>
      </w:r>
      <w:r w:rsidR="006900FF">
        <w:t>42</w:t>
      </w:r>
      <w:r>
        <w:t xml:space="preserve"> species (excluding some unknown or unidentified to the species level). Of the </w:t>
      </w:r>
      <w:r w:rsidR="006900FF">
        <w:t>42</w:t>
      </w:r>
      <w:r>
        <w:t xml:space="preserve"> identified species, </w:t>
      </w:r>
      <w:r w:rsidR="006900FF">
        <w:t>27</w:t>
      </w:r>
      <w:r>
        <w:t xml:space="preserve"> were either native or endemic, with the most abundant species on the island </w:t>
      </w:r>
      <w:bookmarkStart w:id="24"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24"/>
      <w:r>
        <w:t xml:space="preserve"> (Figure 2).  The figure below shows the 25 most abundant species on Aotea; the counts of all </w:t>
      </w:r>
      <w:r w:rsidR="006900FF">
        <w:t>42</w:t>
      </w:r>
      <w:r>
        <w:t xml:space="preserve"> identified species are in Appendix B. </w:t>
      </w:r>
    </w:p>
    <w:p w14:paraId="71659671" w14:textId="77777777" w:rsidR="001C4A48" w:rsidRDefault="001C4A48"/>
    <w:p w14:paraId="2F6BEB87" w14:textId="04C22997" w:rsidR="00526E43" w:rsidRDefault="0007251F" w:rsidP="00526E43">
      <w:pPr>
        <w:keepNext/>
      </w:pPr>
      <w:r>
        <w:rPr>
          <w:noProof/>
        </w:rPr>
        <w:drawing>
          <wp:inline distT="0" distB="0" distL="0" distR="0" wp14:anchorId="486E5D58" wp14:editId="1C5F07FD">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5E3A863D"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r w:rsidR="0053382A">
        <w:rPr>
          <w:noProof/>
          <w:color w:val="auto"/>
          <w:sz w:val="20"/>
          <w:szCs w:val="20"/>
        </w:rPr>
        <w:t xml:space="preserve"> A total of </w:t>
      </w:r>
      <w:r w:rsidR="006900FF">
        <w:rPr>
          <w:noProof/>
          <w:color w:val="auto"/>
          <w:sz w:val="20"/>
          <w:szCs w:val="20"/>
        </w:rPr>
        <w:t>42</w:t>
      </w:r>
      <w:r w:rsidR="0053382A">
        <w:rPr>
          <w:noProof/>
          <w:color w:val="auto"/>
          <w:sz w:val="20"/>
          <w:szCs w:val="20"/>
        </w:rPr>
        <w:t xml:space="preserve"> species were identified from </w:t>
      </w:r>
      <w:r w:rsidR="001D54BA">
        <w:rPr>
          <w:noProof/>
          <w:color w:val="auto"/>
          <w:sz w:val="20"/>
          <w:szCs w:val="20"/>
        </w:rPr>
        <w:t>2,373</w:t>
      </w:r>
      <w:r w:rsidR="0053382A">
        <w:rPr>
          <w:noProof/>
          <w:color w:val="auto"/>
          <w:sz w:val="20"/>
          <w:szCs w:val="20"/>
        </w:rPr>
        <w:t xml:space="preserve"> individuals with the most abundant being the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5" w:name="_Toc75783401"/>
      <w:r>
        <w:lastRenderedPageBreak/>
        <w:t xml:space="preserve">3.2 – </w:t>
      </w:r>
      <w:r w:rsidR="00370C2B">
        <w:t xml:space="preserve">Richness and </w:t>
      </w:r>
      <w:r w:rsidR="00E40084">
        <w:t>d</w:t>
      </w:r>
      <w:r w:rsidR="00370C2B">
        <w:t>iversity</w:t>
      </w:r>
      <w:bookmarkEnd w:id="25"/>
    </w:p>
    <w:p w14:paraId="2F92117E" w14:textId="0CAE4167" w:rsidR="00737EDA" w:rsidRDefault="64322DCE" w:rsidP="00737EDA">
      <w:r>
        <w:t>Patterns of species richness and diversity do not va</w:t>
      </w:r>
      <w:r w:rsidR="00E96C27">
        <w:t>r</w:t>
      </w:r>
      <w:r>
        <w:t xml:space="preserve">y much across </w:t>
      </w:r>
      <w:proofErr w:type="gramStart"/>
      <w:r>
        <w:t>Aotea  (</w:t>
      </w:r>
      <w:proofErr w:type="gramEnd"/>
      <w:r>
        <w:t xml:space="preserve">Figure 3 A and B). If only a few species dominated the species counts at each site, Shannon’s diversity index would decrease while richness would remain the same. </w:t>
      </w:r>
    </w:p>
    <w:p w14:paraId="010376C5" w14:textId="35E84B72" w:rsidR="00E03465" w:rsidRDefault="64322DCE" w:rsidP="00737EDA">
      <w:r>
        <w:t xml:space="preserve">The highest species richness and diversity occurred in the Medlands, followed by Motu Kaikoura, </w:t>
      </w:r>
      <w:proofErr w:type="spellStart"/>
      <w:r>
        <w:t>Okupu</w:t>
      </w:r>
      <w:proofErr w:type="spellEnd"/>
      <w:r>
        <w:t xml:space="preserve"> and </w:t>
      </w:r>
      <w:proofErr w:type="spellStart"/>
      <w:r>
        <w:t>Kaitoke</w:t>
      </w:r>
      <w:proofErr w:type="spellEnd"/>
      <w:r>
        <w:t xml:space="preserve"> (Figure </w:t>
      </w:r>
      <w:r w:rsidR="00E738F3">
        <w:t>3</w:t>
      </w:r>
      <w:r>
        <w:t xml:space="preserve"> A and B, and Table 1; see Figure 1 for mapped site names). The lowest levels of richness and diversity were observed at Cooper’s Castle and </w:t>
      </w:r>
      <w:proofErr w:type="spellStart"/>
      <w:r>
        <w:t>Te</w:t>
      </w:r>
      <w:proofErr w:type="spellEnd"/>
      <w:r>
        <w:t xml:space="preserve"> </w:t>
      </w:r>
      <w:proofErr w:type="spellStart"/>
      <w:r>
        <w:t>Paparahi</w:t>
      </w:r>
      <w:proofErr w:type="spellEnd"/>
      <w:r>
        <w:t>.</w:t>
      </w:r>
    </w:p>
    <w:p w14:paraId="11F0EA46" w14:textId="77777777" w:rsidR="00526E43" w:rsidRDefault="00526E43"/>
    <w:p w14:paraId="77F8E8FE" w14:textId="50C54FD2" w:rsidR="00E03465" w:rsidRDefault="0007251F" w:rsidP="00E03465">
      <w:pPr>
        <w:keepNext/>
      </w:pPr>
      <w:r>
        <w:rPr>
          <w:noProof/>
        </w:rPr>
        <w:drawing>
          <wp:inline distT="0" distB="0" distL="0" distR="0" wp14:anchorId="22629032" wp14:editId="647B043D">
            <wp:extent cx="6034881" cy="468895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9734" cy="4692729"/>
                    </a:xfrm>
                    <a:prstGeom prst="rect">
                      <a:avLst/>
                    </a:prstGeom>
                    <a:noFill/>
                    <a:ln>
                      <a:noFill/>
                    </a:ln>
                  </pic:spPr>
                </pic:pic>
              </a:graphicData>
            </a:graphic>
          </wp:inline>
        </w:drawing>
      </w:r>
    </w:p>
    <w:p w14:paraId="6DE7B177" w14:textId="2B56F745"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3</w:t>
      </w:r>
      <w:r w:rsidRPr="00E03465">
        <w:rPr>
          <w:color w:val="auto"/>
          <w:sz w:val="20"/>
          <w:szCs w:val="20"/>
        </w:rPr>
        <w:fldChar w:fldCharType="end"/>
      </w:r>
      <w:r w:rsidRPr="00E03465">
        <w:rPr>
          <w:color w:val="auto"/>
          <w:sz w:val="20"/>
          <w:szCs w:val="20"/>
        </w:rPr>
        <w:t xml:space="preserve">: The species richness (A) and diversity (B) of the </w:t>
      </w:r>
      <w:r w:rsidR="006900FF">
        <w:rPr>
          <w:color w:val="auto"/>
          <w:sz w:val="20"/>
          <w:szCs w:val="20"/>
        </w:rPr>
        <w:t>17</w:t>
      </w:r>
      <w:r w:rsidRPr="00E03465">
        <w:rPr>
          <w:color w:val="auto"/>
          <w:sz w:val="20"/>
          <w:szCs w:val="20"/>
        </w:rPr>
        <w:t xml:space="preserve">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7E9A0825" w:rsidR="005F1B90" w:rsidRDefault="64322DCE" w:rsidP="005F1B90">
      <w:r>
        <w:lastRenderedPageBreak/>
        <w:t xml:space="preserve">Species richness, diversity and total counts vary among sites with ranges of [7, 23], [1.54, 2.89], </w:t>
      </w:r>
      <w:proofErr w:type="gramStart"/>
      <w:r>
        <w:t>and  [</w:t>
      </w:r>
      <w:proofErr w:type="gramEnd"/>
      <w:r>
        <w:t xml:space="preserve">72, 235] (values inside the square brackets indicating the minimum and maximum), respectively (Table 1). Of course, some variation is expected due to local conditions during the bird counts and among observer groups. Species richness is likely to increase with the number of species counted at a given site. Rarefaction (a statistical tool used to correct for such biases)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 the raw richness data is reported alongside the total count.</w:t>
      </w:r>
    </w:p>
    <w:p w14:paraId="27F655E9" w14:textId="304A8412" w:rsidR="0015280C" w:rsidRDefault="0015280C"/>
    <w:p w14:paraId="35B96867" w14:textId="77777777" w:rsidR="0015280C" w:rsidRDefault="0015280C"/>
    <w:p w14:paraId="3142CE53" w14:textId="2E529F14"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w:t>
      </w:r>
      <w:r w:rsidR="006900FF">
        <w:rPr>
          <w:color w:val="auto"/>
          <w:sz w:val="20"/>
          <w:szCs w:val="20"/>
        </w:rPr>
        <w:t>17</w:t>
      </w:r>
      <w:r w:rsidRPr="00E03465">
        <w:rPr>
          <w:color w:val="auto"/>
          <w:sz w:val="20"/>
          <w:szCs w:val="20"/>
        </w:rPr>
        <w:t xml:space="preserve">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1D54BA" w:rsidRPr="00D26EFB" w14:paraId="6246B101" w14:textId="4E97DB97" w:rsidTr="00EB7954">
        <w:trPr>
          <w:trHeight w:val="298"/>
        </w:trPr>
        <w:tc>
          <w:tcPr>
            <w:tcW w:w="2268" w:type="dxa"/>
            <w:noWrap/>
            <w:hideMark/>
          </w:tcPr>
          <w:p w14:paraId="737CFF13" w14:textId="530E570C" w:rsidR="001D54BA" w:rsidRPr="00D26EFB" w:rsidRDefault="001D54BA" w:rsidP="001D54BA">
            <w:pPr>
              <w:rPr>
                <w:rFonts w:ascii="Calibri" w:eastAsia="Times New Roman" w:hAnsi="Calibri" w:cs="Times New Roman"/>
                <w:color w:val="000000"/>
                <w:lang w:eastAsia="en-NZ"/>
              </w:rPr>
            </w:pPr>
            <w:proofErr w:type="spellStart"/>
            <w:r w:rsidRPr="00824771">
              <w:t>Awana</w:t>
            </w:r>
            <w:proofErr w:type="spellEnd"/>
          </w:p>
        </w:tc>
        <w:tc>
          <w:tcPr>
            <w:tcW w:w="2410" w:type="dxa"/>
            <w:noWrap/>
            <w:hideMark/>
          </w:tcPr>
          <w:p w14:paraId="1D527ECE" w14:textId="522357AE" w:rsidR="001D54BA" w:rsidRPr="00D26EFB" w:rsidRDefault="001D54BA" w:rsidP="001D54BA">
            <w:pPr>
              <w:jc w:val="right"/>
              <w:rPr>
                <w:rFonts w:ascii="Calibri" w:eastAsia="Times New Roman" w:hAnsi="Calibri" w:cs="Times New Roman"/>
                <w:color w:val="000000"/>
                <w:lang w:eastAsia="en-NZ"/>
              </w:rPr>
            </w:pPr>
            <w:r w:rsidRPr="00824771">
              <w:t>13</w:t>
            </w:r>
          </w:p>
        </w:tc>
        <w:tc>
          <w:tcPr>
            <w:tcW w:w="2410" w:type="dxa"/>
            <w:noWrap/>
            <w:hideMark/>
          </w:tcPr>
          <w:p w14:paraId="00D764E7" w14:textId="3D3B8DD1" w:rsidR="001D54BA" w:rsidRPr="00D26EFB" w:rsidRDefault="001D54BA" w:rsidP="001D54BA">
            <w:pPr>
              <w:jc w:val="right"/>
              <w:rPr>
                <w:rFonts w:ascii="Calibri" w:eastAsia="Times New Roman" w:hAnsi="Calibri" w:cs="Times New Roman"/>
                <w:color w:val="000000"/>
                <w:lang w:eastAsia="en-NZ"/>
              </w:rPr>
            </w:pPr>
            <w:r w:rsidRPr="00824771">
              <w:t>1.96</w:t>
            </w:r>
          </w:p>
        </w:tc>
        <w:tc>
          <w:tcPr>
            <w:tcW w:w="1938" w:type="dxa"/>
          </w:tcPr>
          <w:p w14:paraId="32D01AA1" w14:textId="476C99A0" w:rsidR="001D54BA" w:rsidRPr="003E4410" w:rsidRDefault="001D54BA" w:rsidP="001D54BA">
            <w:pPr>
              <w:jc w:val="right"/>
            </w:pPr>
            <w:r w:rsidRPr="00824771">
              <w:t>72</w:t>
            </w:r>
          </w:p>
        </w:tc>
      </w:tr>
      <w:tr w:rsidR="001D54BA" w:rsidRPr="00D26EFB" w14:paraId="0B24A8A0" w14:textId="1AE549FB" w:rsidTr="00EB7954">
        <w:trPr>
          <w:trHeight w:val="298"/>
        </w:trPr>
        <w:tc>
          <w:tcPr>
            <w:tcW w:w="2268" w:type="dxa"/>
            <w:noWrap/>
            <w:hideMark/>
          </w:tcPr>
          <w:p w14:paraId="4D017152" w14:textId="550F9511" w:rsidR="001D54BA" w:rsidRPr="00D26EFB" w:rsidRDefault="001D54BA" w:rsidP="001D54BA">
            <w:pPr>
              <w:rPr>
                <w:rFonts w:ascii="Calibri" w:eastAsia="Times New Roman" w:hAnsi="Calibri" w:cs="Times New Roman"/>
                <w:color w:val="000000"/>
                <w:lang w:eastAsia="en-NZ"/>
              </w:rPr>
            </w:pPr>
            <w:r w:rsidRPr="00824771">
              <w:t>Cooper's Castle</w:t>
            </w:r>
          </w:p>
        </w:tc>
        <w:tc>
          <w:tcPr>
            <w:tcW w:w="2410" w:type="dxa"/>
            <w:noWrap/>
            <w:hideMark/>
          </w:tcPr>
          <w:p w14:paraId="4B6522B1" w14:textId="31BDEB52" w:rsidR="001D54BA" w:rsidRPr="00D26EFB" w:rsidRDefault="001D54BA" w:rsidP="001D54BA">
            <w:pPr>
              <w:jc w:val="right"/>
              <w:rPr>
                <w:rFonts w:ascii="Calibri" w:eastAsia="Times New Roman" w:hAnsi="Calibri" w:cs="Times New Roman"/>
                <w:color w:val="000000"/>
                <w:lang w:eastAsia="en-NZ"/>
              </w:rPr>
            </w:pPr>
            <w:r w:rsidRPr="00824771">
              <w:t>7</w:t>
            </w:r>
          </w:p>
        </w:tc>
        <w:tc>
          <w:tcPr>
            <w:tcW w:w="2410" w:type="dxa"/>
            <w:noWrap/>
            <w:hideMark/>
          </w:tcPr>
          <w:p w14:paraId="01F0BA38" w14:textId="44D0B1CB" w:rsidR="001D54BA" w:rsidRPr="00D26EFB" w:rsidRDefault="001D54BA" w:rsidP="001D54BA">
            <w:pPr>
              <w:jc w:val="right"/>
              <w:rPr>
                <w:rFonts w:ascii="Calibri" w:eastAsia="Times New Roman" w:hAnsi="Calibri" w:cs="Times New Roman"/>
                <w:color w:val="000000"/>
                <w:lang w:eastAsia="en-NZ"/>
              </w:rPr>
            </w:pPr>
            <w:r w:rsidRPr="00824771">
              <w:t>1.54</w:t>
            </w:r>
          </w:p>
        </w:tc>
        <w:tc>
          <w:tcPr>
            <w:tcW w:w="1938" w:type="dxa"/>
          </w:tcPr>
          <w:p w14:paraId="6953D848" w14:textId="110E65BE" w:rsidR="001D54BA" w:rsidRPr="003E4410" w:rsidRDefault="001D54BA" w:rsidP="001D54BA">
            <w:pPr>
              <w:jc w:val="right"/>
            </w:pPr>
            <w:r w:rsidRPr="00824771">
              <w:t>106</w:t>
            </w:r>
          </w:p>
        </w:tc>
      </w:tr>
      <w:tr w:rsidR="001D54BA" w:rsidRPr="00D26EFB" w14:paraId="1371866C" w14:textId="5D7666FF" w:rsidTr="00EB7954">
        <w:trPr>
          <w:trHeight w:val="298"/>
        </w:trPr>
        <w:tc>
          <w:tcPr>
            <w:tcW w:w="2268" w:type="dxa"/>
            <w:noWrap/>
            <w:hideMark/>
          </w:tcPr>
          <w:p w14:paraId="1865B109" w14:textId="77781247" w:rsidR="001D54BA" w:rsidRPr="00D26EFB" w:rsidRDefault="001D54BA" w:rsidP="001D54BA">
            <w:pPr>
              <w:rPr>
                <w:rFonts w:ascii="Calibri" w:eastAsia="Times New Roman" w:hAnsi="Calibri" w:cs="Times New Roman"/>
                <w:color w:val="000000"/>
                <w:lang w:eastAsia="en-NZ"/>
              </w:rPr>
            </w:pPr>
            <w:proofErr w:type="spellStart"/>
            <w:r w:rsidRPr="00824771">
              <w:t>Glenfern</w:t>
            </w:r>
            <w:proofErr w:type="spellEnd"/>
          </w:p>
        </w:tc>
        <w:tc>
          <w:tcPr>
            <w:tcW w:w="2410" w:type="dxa"/>
            <w:noWrap/>
            <w:hideMark/>
          </w:tcPr>
          <w:p w14:paraId="10456581" w14:textId="5568E2EF"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5153B5C7" w14:textId="53E7010A" w:rsidR="001D54BA" w:rsidRPr="00D26EFB" w:rsidRDefault="001D54BA" w:rsidP="001D54BA">
            <w:pPr>
              <w:jc w:val="right"/>
              <w:rPr>
                <w:rFonts w:ascii="Calibri" w:eastAsia="Times New Roman" w:hAnsi="Calibri" w:cs="Times New Roman"/>
                <w:color w:val="000000"/>
                <w:lang w:eastAsia="en-NZ"/>
              </w:rPr>
            </w:pPr>
            <w:r w:rsidRPr="00824771">
              <w:t>2.16</w:t>
            </w:r>
          </w:p>
        </w:tc>
        <w:tc>
          <w:tcPr>
            <w:tcW w:w="1938" w:type="dxa"/>
          </w:tcPr>
          <w:p w14:paraId="225A2E96" w14:textId="3A2F8292" w:rsidR="001D54BA" w:rsidRPr="003E4410" w:rsidRDefault="001D54BA" w:rsidP="001D54BA">
            <w:pPr>
              <w:jc w:val="right"/>
            </w:pPr>
            <w:r w:rsidRPr="00824771">
              <w:t>118</w:t>
            </w:r>
          </w:p>
        </w:tc>
      </w:tr>
      <w:tr w:rsidR="001D54BA" w:rsidRPr="00D26EFB" w14:paraId="06C92C99" w14:textId="05647F95" w:rsidTr="00EB7954">
        <w:trPr>
          <w:trHeight w:val="298"/>
        </w:trPr>
        <w:tc>
          <w:tcPr>
            <w:tcW w:w="2268" w:type="dxa"/>
            <w:noWrap/>
            <w:hideMark/>
          </w:tcPr>
          <w:p w14:paraId="053EA76B" w14:textId="5F084966" w:rsidR="001D54BA" w:rsidRPr="00D26EFB" w:rsidRDefault="001D54BA" w:rsidP="001D54BA">
            <w:pPr>
              <w:rPr>
                <w:rFonts w:ascii="Calibri" w:eastAsia="Times New Roman" w:hAnsi="Calibri" w:cs="Times New Roman"/>
                <w:color w:val="000000"/>
                <w:lang w:eastAsia="en-NZ"/>
              </w:rPr>
            </w:pPr>
            <w:proofErr w:type="spellStart"/>
            <w:r w:rsidRPr="00824771">
              <w:t>Haratoanga</w:t>
            </w:r>
            <w:proofErr w:type="spellEnd"/>
          </w:p>
        </w:tc>
        <w:tc>
          <w:tcPr>
            <w:tcW w:w="2410" w:type="dxa"/>
            <w:noWrap/>
            <w:hideMark/>
          </w:tcPr>
          <w:p w14:paraId="4FA9609A" w14:textId="57A28248" w:rsidR="001D54BA" w:rsidRPr="00D26EFB" w:rsidRDefault="001D54BA" w:rsidP="001D54BA">
            <w:pPr>
              <w:jc w:val="right"/>
              <w:rPr>
                <w:rFonts w:ascii="Calibri" w:eastAsia="Times New Roman" w:hAnsi="Calibri" w:cs="Times New Roman"/>
                <w:color w:val="000000"/>
                <w:lang w:eastAsia="en-NZ"/>
              </w:rPr>
            </w:pPr>
            <w:r w:rsidRPr="00824771">
              <w:t>9</w:t>
            </w:r>
          </w:p>
        </w:tc>
        <w:tc>
          <w:tcPr>
            <w:tcW w:w="2410" w:type="dxa"/>
            <w:noWrap/>
            <w:hideMark/>
          </w:tcPr>
          <w:p w14:paraId="2FEBDEA5" w14:textId="3A53FF68" w:rsidR="001D54BA" w:rsidRPr="00D26EFB" w:rsidRDefault="001D54BA" w:rsidP="001D54BA">
            <w:pPr>
              <w:jc w:val="right"/>
              <w:rPr>
                <w:rFonts w:ascii="Calibri" w:eastAsia="Times New Roman" w:hAnsi="Calibri" w:cs="Times New Roman"/>
                <w:color w:val="000000"/>
                <w:lang w:eastAsia="en-NZ"/>
              </w:rPr>
            </w:pPr>
            <w:r w:rsidRPr="00824771">
              <w:t>1.87</w:t>
            </w:r>
          </w:p>
        </w:tc>
        <w:tc>
          <w:tcPr>
            <w:tcW w:w="1938" w:type="dxa"/>
          </w:tcPr>
          <w:p w14:paraId="7B7F26A1" w14:textId="3B6BA37B" w:rsidR="001D54BA" w:rsidRPr="003E4410" w:rsidRDefault="001D54BA" w:rsidP="001D54BA">
            <w:pPr>
              <w:jc w:val="right"/>
            </w:pPr>
            <w:r w:rsidRPr="00824771">
              <w:t>140</w:t>
            </w:r>
          </w:p>
        </w:tc>
      </w:tr>
      <w:tr w:rsidR="001D54BA" w:rsidRPr="00D26EFB" w14:paraId="6F4AC1FB" w14:textId="4BE96DC0" w:rsidTr="00EB7954">
        <w:trPr>
          <w:trHeight w:val="298"/>
        </w:trPr>
        <w:tc>
          <w:tcPr>
            <w:tcW w:w="2268" w:type="dxa"/>
            <w:noWrap/>
            <w:hideMark/>
          </w:tcPr>
          <w:p w14:paraId="6EC09616" w14:textId="53F44147" w:rsidR="001D54BA" w:rsidRPr="00D26EFB" w:rsidRDefault="001D54BA" w:rsidP="001D54BA">
            <w:pPr>
              <w:rPr>
                <w:rFonts w:ascii="Calibri" w:eastAsia="Times New Roman" w:hAnsi="Calibri" w:cs="Times New Roman"/>
                <w:color w:val="000000"/>
                <w:lang w:eastAsia="en-NZ"/>
              </w:rPr>
            </w:pPr>
            <w:proofErr w:type="spellStart"/>
            <w:r w:rsidRPr="00824771">
              <w:t>Kaitoke</w:t>
            </w:r>
            <w:proofErr w:type="spellEnd"/>
          </w:p>
        </w:tc>
        <w:tc>
          <w:tcPr>
            <w:tcW w:w="2410" w:type="dxa"/>
            <w:noWrap/>
            <w:hideMark/>
          </w:tcPr>
          <w:p w14:paraId="6D4AC625" w14:textId="2C3373B5" w:rsidR="001D54BA" w:rsidRPr="00D26EFB" w:rsidRDefault="001D54BA" w:rsidP="001D54BA">
            <w:pPr>
              <w:jc w:val="right"/>
              <w:rPr>
                <w:rFonts w:ascii="Calibri" w:eastAsia="Times New Roman" w:hAnsi="Calibri" w:cs="Times New Roman"/>
                <w:color w:val="000000"/>
                <w:lang w:eastAsia="en-NZ"/>
              </w:rPr>
            </w:pPr>
            <w:r w:rsidRPr="00824771">
              <w:t>18</w:t>
            </w:r>
          </w:p>
        </w:tc>
        <w:tc>
          <w:tcPr>
            <w:tcW w:w="2410" w:type="dxa"/>
            <w:noWrap/>
            <w:hideMark/>
          </w:tcPr>
          <w:p w14:paraId="68A078E4" w14:textId="62B5125E" w:rsidR="001D54BA" w:rsidRPr="00D26EFB" w:rsidRDefault="001D54BA" w:rsidP="001D54BA">
            <w:pPr>
              <w:jc w:val="right"/>
              <w:rPr>
                <w:rFonts w:ascii="Calibri" w:eastAsia="Times New Roman" w:hAnsi="Calibri" w:cs="Times New Roman"/>
                <w:color w:val="000000"/>
                <w:lang w:eastAsia="en-NZ"/>
              </w:rPr>
            </w:pPr>
            <w:r w:rsidRPr="00824771">
              <w:t>2.55</w:t>
            </w:r>
          </w:p>
        </w:tc>
        <w:tc>
          <w:tcPr>
            <w:tcW w:w="1938" w:type="dxa"/>
          </w:tcPr>
          <w:p w14:paraId="55244793" w14:textId="10C806A1" w:rsidR="001D54BA" w:rsidRPr="003E4410" w:rsidRDefault="001D54BA" w:rsidP="001D54BA">
            <w:pPr>
              <w:jc w:val="right"/>
            </w:pPr>
            <w:r w:rsidRPr="00824771">
              <w:t>141</w:t>
            </w:r>
          </w:p>
        </w:tc>
      </w:tr>
      <w:tr w:rsidR="001D54BA" w:rsidRPr="00D26EFB" w14:paraId="5909F910" w14:textId="182BF72E" w:rsidTr="00EB7954">
        <w:trPr>
          <w:trHeight w:val="298"/>
        </w:trPr>
        <w:tc>
          <w:tcPr>
            <w:tcW w:w="2268" w:type="dxa"/>
            <w:noWrap/>
            <w:hideMark/>
          </w:tcPr>
          <w:p w14:paraId="22009D64" w14:textId="40BE6528" w:rsidR="001D54BA" w:rsidRPr="00D26EFB" w:rsidRDefault="001D54BA" w:rsidP="001D54BA">
            <w:pPr>
              <w:rPr>
                <w:rFonts w:ascii="Calibri" w:eastAsia="Times New Roman" w:hAnsi="Calibri" w:cs="Times New Roman"/>
                <w:color w:val="000000"/>
                <w:lang w:eastAsia="en-NZ"/>
              </w:rPr>
            </w:pPr>
            <w:proofErr w:type="spellStart"/>
            <w:r w:rsidRPr="00824771">
              <w:t>Medlands</w:t>
            </w:r>
            <w:proofErr w:type="spellEnd"/>
          </w:p>
        </w:tc>
        <w:tc>
          <w:tcPr>
            <w:tcW w:w="2410" w:type="dxa"/>
            <w:noWrap/>
            <w:hideMark/>
          </w:tcPr>
          <w:p w14:paraId="0CA2CBB0" w14:textId="7B90D005" w:rsidR="001D54BA" w:rsidRPr="00D26EFB" w:rsidRDefault="001D54BA" w:rsidP="001D54BA">
            <w:pPr>
              <w:jc w:val="right"/>
              <w:rPr>
                <w:rFonts w:ascii="Calibri" w:eastAsia="Times New Roman" w:hAnsi="Calibri" w:cs="Times New Roman"/>
                <w:color w:val="000000"/>
                <w:lang w:eastAsia="en-NZ"/>
              </w:rPr>
            </w:pPr>
            <w:r w:rsidRPr="00824771">
              <w:t>23</w:t>
            </w:r>
          </w:p>
        </w:tc>
        <w:tc>
          <w:tcPr>
            <w:tcW w:w="2410" w:type="dxa"/>
            <w:noWrap/>
            <w:hideMark/>
          </w:tcPr>
          <w:p w14:paraId="5C6CE7EB" w14:textId="177C4564" w:rsidR="001D54BA" w:rsidRPr="00D26EFB" w:rsidRDefault="001D54BA" w:rsidP="001D54BA">
            <w:pPr>
              <w:jc w:val="right"/>
              <w:rPr>
                <w:rFonts w:ascii="Calibri" w:eastAsia="Times New Roman" w:hAnsi="Calibri" w:cs="Times New Roman"/>
                <w:color w:val="000000"/>
                <w:lang w:eastAsia="en-NZ"/>
              </w:rPr>
            </w:pPr>
            <w:r w:rsidRPr="00824771">
              <w:t>2.89</w:t>
            </w:r>
          </w:p>
        </w:tc>
        <w:tc>
          <w:tcPr>
            <w:tcW w:w="1938" w:type="dxa"/>
          </w:tcPr>
          <w:p w14:paraId="69B664A5" w14:textId="3D695178" w:rsidR="001D54BA" w:rsidRPr="003E4410" w:rsidRDefault="001D54BA" w:rsidP="001D54BA">
            <w:pPr>
              <w:jc w:val="right"/>
            </w:pPr>
            <w:r w:rsidRPr="00824771">
              <w:t>165</w:t>
            </w:r>
          </w:p>
        </w:tc>
      </w:tr>
      <w:tr w:rsidR="001D54BA" w:rsidRPr="00D26EFB" w14:paraId="71547B27" w14:textId="28BF5AC9" w:rsidTr="00EB7954">
        <w:trPr>
          <w:trHeight w:val="298"/>
        </w:trPr>
        <w:tc>
          <w:tcPr>
            <w:tcW w:w="2268" w:type="dxa"/>
            <w:noWrap/>
            <w:hideMark/>
          </w:tcPr>
          <w:p w14:paraId="6EA4BAB8" w14:textId="719D2049" w:rsidR="001D54BA" w:rsidRPr="00D26EFB" w:rsidRDefault="001D54BA" w:rsidP="001D54BA">
            <w:pPr>
              <w:rPr>
                <w:rFonts w:ascii="Calibri" w:eastAsia="Times New Roman" w:hAnsi="Calibri" w:cs="Times New Roman"/>
                <w:color w:val="000000"/>
                <w:lang w:eastAsia="en-NZ"/>
              </w:rPr>
            </w:pPr>
            <w:proofErr w:type="spellStart"/>
            <w:r w:rsidRPr="00824771">
              <w:t>Motairehe</w:t>
            </w:r>
            <w:proofErr w:type="spellEnd"/>
          </w:p>
        </w:tc>
        <w:tc>
          <w:tcPr>
            <w:tcW w:w="2410" w:type="dxa"/>
            <w:noWrap/>
            <w:hideMark/>
          </w:tcPr>
          <w:p w14:paraId="409C11DD" w14:textId="132E7557"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3E663037" w14:textId="6CCE17BD" w:rsidR="001D54BA" w:rsidRPr="00D26EFB" w:rsidRDefault="001D54BA" w:rsidP="001D54BA">
            <w:pPr>
              <w:jc w:val="right"/>
              <w:rPr>
                <w:rFonts w:ascii="Calibri" w:eastAsia="Times New Roman" w:hAnsi="Calibri" w:cs="Times New Roman"/>
                <w:color w:val="000000"/>
                <w:lang w:eastAsia="en-NZ"/>
              </w:rPr>
            </w:pPr>
            <w:r w:rsidRPr="00824771">
              <w:t>1.88</w:t>
            </w:r>
          </w:p>
        </w:tc>
        <w:tc>
          <w:tcPr>
            <w:tcW w:w="1938" w:type="dxa"/>
          </w:tcPr>
          <w:p w14:paraId="500A8DDC" w14:textId="558A32AD" w:rsidR="001D54BA" w:rsidRPr="003E4410" w:rsidRDefault="001D54BA" w:rsidP="001D54BA">
            <w:pPr>
              <w:jc w:val="right"/>
            </w:pPr>
            <w:r w:rsidRPr="00824771">
              <w:t>98</w:t>
            </w:r>
          </w:p>
        </w:tc>
      </w:tr>
      <w:tr w:rsidR="001D54BA" w:rsidRPr="00D26EFB" w14:paraId="4A54EBAC" w14:textId="62D5336D" w:rsidTr="00EB7954">
        <w:trPr>
          <w:trHeight w:val="298"/>
        </w:trPr>
        <w:tc>
          <w:tcPr>
            <w:tcW w:w="2268" w:type="dxa"/>
            <w:noWrap/>
            <w:hideMark/>
          </w:tcPr>
          <w:p w14:paraId="51058AD1" w14:textId="36AAD184" w:rsidR="001D54BA" w:rsidRPr="00D26EFB" w:rsidRDefault="001D54BA" w:rsidP="001D54BA">
            <w:pPr>
              <w:rPr>
                <w:rFonts w:ascii="Calibri" w:eastAsia="Times New Roman" w:hAnsi="Calibri" w:cs="Times New Roman"/>
                <w:color w:val="000000"/>
                <w:lang w:eastAsia="en-NZ"/>
              </w:rPr>
            </w:pPr>
            <w:r w:rsidRPr="00824771">
              <w:t>Motu Kaikoura</w:t>
            </w:r>
          </w:p>
        </w:tc>
        <w:tc>
          <w:tcPr>
            <w:tcW w:w="2410" w:type="dxa"/>
            <w:noWrap/>
            <w:hideMark/>
          </w:tcPr>
          <w:p w14:paraId="5CAB534F" w14:textId="467EE619" w:rsidR="001D54BA" w:rsidRPr="00D26EFB" w:rsidRDefault="001D54BA" w:rsidP="001D54BA">
            <w:pPr>
              <w:jc w:val="right"/>
              <w:rPr>
                <w:rFonts w:ascii="Calibri" w:eastAsia="Times New Roman" w:hAnsi="Calibri" w:cs="Times New Roman"/>
                <w:color w:val="000000"/>
                <w:lang w:eastAsia="en-NZ"/>
              </w:rPr>
            </w:pPr>
            <w:r w:rsidRPr="00824771">
              <w:t>20</w:t>
            </w:r>
          </w:p>
        </w:tc>
        <w:tc>
          <w:tcPr>
            <w:tcW w:w="2410" w:type="dxa"/>
            <w:noWrap/>
            <w:hideMark/>
          </w:tcPr>
          <w:p w14:paraId="33A7E04E" w14:textId="09C7E274" w:rsidR="001D54BA" w:rsidRPr="00D26EFB" w:rsidRDefault="001D54BA" w:rsidP="001D54BA">
            <w:pPr>
              <w:jc w:val="right"/>
              <w:rPr>
                <w:rFonts w:ascii="Calibri" w:eastAsia="Times New Roman" w:hAnsi="Calibri" w:cs="Times New Roman"/>
                <w:color w:val="000000"/>
                <w:lang w:eastAsia="en-NZ"/>
              </w:rPr>
            </w:pPr>
            <w:r w:rsidRPr="00824771">
              <w:t>2.57</w:t>
            </w:r>
          </w:p>
        </w:tc>
        <w:tc>
          <w:tcPr>
            <w:tcW w:w="1938" w:type="dxa"/>
          </w:tcPr>
          <w:p w14:paraId="2822BC82" w14:textId="4B00264D" w:rsidR="001D54BA" w:rsidRPr="003E4410" w:rsidRDefault="001D54BA" w:rsidP="001D54BA">
            <w:pPr>
              <w:jc w:val="right"/>
            </w:pPr>
            <w:r w:rsidRPr="00824771">
              <w:t>235</w:t>
            </w:r>
          </w:p>
        </w:tc>
      </w:tr>
      <w:tr w:rsidR="001D54BA" w:rsidRPr="00D26EFB" w14:paraId="12906BD2" w14:textId="66D7AC36" w:rsidTr="00EB7954">
        <w:trPr>
          <w:trHeight w:val="298"/>
        </w:trPr>
        <w:tc>
          <w:tcPr>
            <w:tcW w:w="2268" w:type="dxa"/>
            <w:noWrap/>
            <w:hideMark/>
          </w:tcPr>
          <w:p w14:paraId="36E20F6F" w14:textId="6C1F1C23" w:rsidR="001D54BA" w:rsidRPr="00D26EFB" w:rsidRDefault="001D54BA" w:rsidP="001D54BA">
            <w:pPr>
              <w:rPr>
                <w:rFonts w:ascii="Calibri" w:eastAsia="Times New Roman" w:hAnsi="Calibri" w:cs="Times New Roman"/>
                <w:color w:val="000000"/>
                <w:lang w:eastAsia="en-NZ"/>
              </w:rPr>
            </w:pPr>
            <w:r w:rsidRPr="00824771">
              <w:t>Mt Young</w:t>
            </w:r>
          </w:p>
        </w:tc>
        <w:tc>
          <w:tcPr>
            <w:tcW w:w="2410" w:type="dxa"/>
            <w:noWrap/>
            <w:hideMark/>
          </w:tcPr>
          <w:p w14:paraId="1976E906" w14:textId="61F8DAEA"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01D63A8A" w14:textId="63982E9D" w:rsidR="001D54BA" w:rsidRPr="00D26EFB" w:rsidRDefault="001D54BA" w:rsidP="001D54BA">
            <w:pPr>
              <w:jc w:val="right"/>
              <w:rPr>
                <w:rFonts w:ascii="Calibri" w:eastAsia="Times New Roman" w:hAnsi="Calibri" w:cs="Times New Roman"/>
                <w:color w:val="000000"/>
                <w:lang w:eastAsia="en-NZ"/>
              </w:rPr>
            </w:pPr>
            <w:r w:rsidRPr="00824771">
              <w:t>2.04</w:t>
            </w:r>
          </w:p>
        </w:tc>
        <w:tc>
          <w:tcPr>
            <w:tcW w:w="1938" w:type="dxa"/>
          </w:tcPr>
          <w:p w14:paraId="7AF67505" w14:textId="3DE90C19" w:rsidR="001D54BA" w:rsidRPr="003E4410" w:rsidRDefault="001D54BA" w:rsidP="001D54BA">
            <w:pPr>
              <w:jc w:val="right"/>
            </w:pPr>
            <w:r w:rsidRPr="00824771">
              <w:t>187</w:t>
            </w:r>
          </w:p>
        </w:tc>
      </w:tr>
      <w:tr w:rsidR="001D54BA" w:rsidRPr="00D26EFB" w14:paraId="555FF31D" w14:textId="430E4B3C" w:rsidTr="00EB7954">
        <w:trPr>
          <w:trHeight w:val="298"/>
        </w:trPr>
        <w:tc>
          <w:tcPr>
            <w:tcW w:w="2268" w:type="dxa"/>
            <w:noWrap/>
            <w:hideMark/>
          </w:tcPr>
          <w:p w14:paraId="498506CC" w14:textId="023C6ED4" w:rsidR="001D54BA" w:rsidRPr="00D26EFB" w:rsidRDefault="001D54BA" w:rsidP="001D54BA">
            <w:pPr>
              <w:rPr>
                <w:rFonts w:ascii="Calibri" w:eastAsia="Times New Roman" w:hAnsi="Calibri" w:cs="Times New Roman"/>
                <w:color w:val="000000"/>
                <w:lang w:eastAsia="en-NZ"/>
              </w:rPr>
            </w:pPr>
            <w:r w:rsidRPr="00824771">
              <w:t>Needle Rock</w:t>
            </w:r>
          </w:p>
        </w:tc>
        <w:tc>
          <w:tcPr>
            <w:tcW w:w="2410" w:type="dxa"/>
            <w:noWrap/>
            <w:hideMark/>
          </w:tcPr>
          <w:p w14:paraId="0F6290BC" w14:textId="0360F93B"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noWrap/>
            <w:hideMark/>
          </w:tcPr>
          <w:p w14:paraId="535740DB" w14:textId="28B4139F" w:rsidR="001D54BA" w:rsidRPr="00D26EFB" w:rsidRDefault="001D54BA" w:rsidP="001D54BA">
            <w:pPr>
              <w:jc w:val="right"/>
              <w:rPr>
                <w:rFonts w:ascii="Calibri" w:eastAsia="Times New Roman" w:hAnsi="Calibri" w:cs="Times New Roman"/>
                <w:color w:val="000000"/>
                <w:lang w:eastAsia="en-NZ"/>
              </w:rPr>
            </w:pPr>
            <w:r w:rsidRPr="00824771">
              <w:t>1.99</w:t>
            </w:r>
          </w:p>
        </w:tc>
        <w:tc>
          <w:tcPr>
            <w:tcW w:w="1938" w:type="dxa"/>
          </w:tcPr>
          <w:p w14:paraId="16692061" w14:textId="7CB71350" w:rsidR="001D54BA" w:rsidRPr="003E4410" w:rsidRDefault="001D54BA" w:rsidP="001D54BA">
            <w:pPr>
              <w:jc w:val="right"/>
            </w:pPr>
            <w:r w:rsidRPr="00824771">
              <w:t>116</w:t>
            </w:r>
          </w:p>
        </w:tc>
      </w:tr>
      <w:tr w:rsidR="001D54BA" w:rsidRPr="00D26EFB" w14:paraId="45D02DFA" w14:textId="5903BF24" w:rsidTr="00EB7954">
        <w:trPr>
          <w:trHeight w:val="298"/>
        </w:trPr>
        <w:tc>
          <w:tcPr>
            <w:tcW w:w="2268" w:type="dxa"/>
            <w:noWrap/>
            <w:hideMark/>
          </w:tcPr>
          <w:p w14:paraId="5CFE8C68" w14:textId="6ABFF38C" w:rsidR="001D54BA" w:rsidRPr="00D26EFB" w:rsidRDefault="001D54BA" w:rsidP="001D54BA">
            <w:pPr>
              <w:rPr>
                <w:rFonts w:ascii="Calibri" w:eastAsia="Times New Roman" w:hAnsi="Calibri" w:cs="Times New Roman"/>
                <w:color w:val="000000"/>
                <w:lang w:eastAsia="en-NZ"/>
              </w:rPr>
            </w:pPr>
            <w:proofErr w:type="spellStart"/>
            <w:r w:rsidRPr="00824771">
              <w:t>Okiwi</w:t>
            </w:r>
            <w:proofErr w:type="spellEnd"/>
          </w:p>
        </w:tc>
        <w:tc>
          <w:tcPr>
            <w:tcW w:w="2410" w:type="dxa"/>
            <w:noWrap/>
            <w:hideMark/>
          </w:tcPr>
          <w:p w14:paraId="2C5D48B3" w14:textId="5516D95F" w:rsidR="001D54BA" w:rsidRPr="00D26EFB" w:rsidRDefault="001D54BA" w:rsidP="001D54BA">
            <w:pPr>
              <w:jc w:val="right"/>
              <w:rPr>
                <w:rFonts w:ascii="Calibri" w:eastAsia="Times New Roman" w:hAnsi="Calibri" w:cs="Times New Roman"/>
                <w:color w:val="000000"/>
                <w:lang w:eastAsia="en-NZ"/>
              </w:rPr>
            </w:pPr>
            <w:r w:rsidRPr="00824771">
              <w:t>17</w:t>
            </w:r>
          </w:p>
        </w:tc>
        <w:tc>
          <w:tcPr>
            <w:tcW w:w="2410" w:type="dxa"/>
            <w:noWrap/>
            <w:hideMark/>
          </w:tcPr>
          <w:p w14:paraId="11BAC97B" w14:textId="1076E98C" w:rsidR="001D54BA" w:rsidRPr="00D26EFB" w:rsidRDefault="001D54BA" w:rsidP="001D54BA">
            <w:pPr>
              <w:jc w:val="right"/>
              <w:rPr>
                <w:rFonts w:ascii="Calibri" w:eastAsia="Times New Roman" w:hAnsi="Calibri" w:cs="Times New Roman"/>
                <w:color w:val="000000"/>
                <w:lang w:eastAsia="en-NZ"/>
              </w:rPr>
            </w:pPr>
            <w:r w:rsidRPr="00824771">
              <w:t>2.47</w:t>
            </w:r>
          </w:p>
        </w:tc>
        <w:tc>
          <w:tcPr>
            <w:tcW w:w="1938" w:type="dxa"/>
          </w:tcPr>
          <w:p w14:paraId="7FC8BCBD" w14:textId="05E1EC87" w:rsidR="001D54BA" w:rsidRPr="003E4410" w:rsidRDefault="001D54BA" w:rsidP="001D54BA">
            <w:pPr>
              <w:jc w:val="right"/>
            </w:pPr>
            <w:r w:rsidRPr="00824771">
              <w:t>155</w:t>
            </w:r>
          </w:p>
        </w:tc>
      </w:tr>
      <w:tr w:rsidR="001D54BA" w:rsidRPr="00D26EFB" w14:paraId="0BD254C1" w14:textId="290125C8" w:rsidTr="00EB7954">
        <w:trPr>
          <w:trHeight w:val="298"/>
        </w:trPr>
        <w:tc>
          <w:tcPr>
            <w:tcW w:w="2268" w:type="dxa"/>
            <w:noWrap/>
            <w:hideMark/>
          </w:tcPr>
          <w:p w14:paraId="5E80B5CC" w14:textId="58375468" w:rsidR="001D54BA" w:rsidRPr="00D26EFB" w:rsidRDefault="001D54BA" w:rsidP="001D54BA">
            <w:pPr>
              <w:rPr>
                <w:rFonts w:ascii="Calibri" w:eastAsia="Times New Roman" w:hAnsi="Calibri" w:cs="Times New Roman"/>
                <w:color w:val="000000"/>
                <w:lang w:eastAsia="en-NZ"/>
              </w:rPr>
            </w:pPr>
            <w:proofErr w:type="spellStart"/>
            <w:r w:rsidRPr="00824771">
              <w:t>Okupu</w:t>
            </w:r>
            <w:proofErr w:type="spellEnd"/>
          </w:p>
        </w:tc>
        <w:tc>
          <w:tcPr>
            <w:tcW w:w="2410" w:type="dxa"/>
            <w:noWrap/>
            <w:hideMark/>
          </w:tcPr>
          <w:p w14:paraId="0ACB351F" w14:textId="797B5D7C" w:rsidR="001D54BA" w:rsidRPr="00D26EFB" w:rsidRDefault="001D54BA" w:rsidP="001D54BA">
            <w:pPr>
              <w:jc w:val="right"/>
              <w:rPr>
                <w:rFonts w:ascii="Calibri" w:eastAsia="Times New Roman" w:hAnsi="Calibri" w:cs="Times New Roman"/>
                <w:color w:val="000000"/>
                <w:lang w:eastAsia="en-NZ"/>
              </w:rPr>
            </w:pPr>
            <w:r w:rsidRPr="00824771">
              <w:t>19</w:t>
            </w:r>
          </w:p>
        </w:tc>
        <w:tc>
          <w:tcPr>
            <w:tcW w:w="2410" w:type="dxa"/>
            <w:noWrap/>
            <w:hideMark/>
          </w:tcPr>
          <w:p w14:paraId="30C189DB" w14:textId="7E29EF4E" w:rsidR="001D54BA" w:rsidRPr="00D26EFB" w:rsidRDefault="001D54BA" w:rsidP="001D54BA">
            <w:pPr>
              <w:jc w:val="right"/>
              <w:rPr>
                <w:rFonts w:ascii="Calibri" w:eastAsia="Times New Roman" w:hAnsi="Calibri" w:cs="Times New Roman"/>
                <w:color w:val="000000"/>
                <w:lang w:eastAsia="en-NZ"/>
              </w:rPr>
            </w:pPr>
            <w:r w:rsidRPr="00824771">
              <w:t>2.41</w:t>
            </w:r>
          </w:p>
        </w:tc>
        <w:tc>
          <w:tcPr>
            <w:tcW w:w="1938" w:type="dxa"/>
          </w:tcPr>
          <w:p w14:paraId="2C133AA8" w14:textId="74622264" w:rsidR="001D54BA" w:rsidRPr="003E4410" w:rsidRDefault="001D54BA" w:rsidP="001D54BA">
            <w:pPr>
              <w:jc w:val="right"/>
            </w:pPr>
            <w:r w:rsidRPr="00824771">
              <w:t>151</w:t>
            </w:r>
          </w:p>
        </w:tc>
      </w:tr>
      <w:tr w:rsidR="001D54BA" w:rsidRPr="00D26EFB" w14:paraId="3444ACD0" w14:textId="4FC8CD3A" w:rsidTr="00EB7954">
        <w:trPr>
          <w:trHeight w:val="298"/>
        </w:trPr>
        <w:tc>
          <w:tcPr>
            <w:tcW w:w="2268" w:type="dxa"/>
            <w:noWrap/>
            <w:hideMark/>
          </w:tcPr>
          <w:p w14:paraId="1F0A1A73" w14:textId="49AA4177" w:rsidR="001D54BA" w:rsidRPr="00D26EFB" w:rsidRDefault="001D54BA" w:rsidP="001D54BA">
            <w:pPr>
              <w:rPr>
                <w:rFonts w:ascii="Calibri" w:eastAsia="Times New Roman" w:hAnsi="Calibri" w:cs="Times New Roman"/>
                <w:color w:val="000000"/>
                <w:lang w:eastAsia="en-NZ"/>
              </w:rPr>
            </w:pPr>
            <w:proofErr w:type="spellStart"/>
            <w:r w:rsidRPr="00824771">
              <w:t>Rakitu</w:t>
            </w:r>
            <w:proofErr w:type="spellEnd"/>
          </w:p>
        </w:tc>
        <w:tc>
          <w:tcPr>
            <w:tcW w:w="2410" w:type="dxa"/>
            <w:noWrap/>
            <w:hideMark/>
          </w:tcPr>
          <w:p w14:paraId="61A5794E" w14:textId="0D460448"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242B82C6" w14:textId="06EC73C1" w:rsidR="001D54BA" w:rsidRPr="00D26EFB" w:rsidRDefault="001D54BA" w:rsidP="001D54BA">
            <w:pPr>
              <w:jc w:val="right"/>
              <w:rPr>
                <w:rFonts w:ascii="Calibri" w:eastAsia="Times New Roman" w:hAnsi="Calibri" w:cs="Times New Roman"/>
                <w:color w:val="000000"/>
                <w:lang w:eastAsia="en-NZ"/>
              </w:rPr>
            </w:pPr>
            <w:r w:rsidRPr="00824771">
              <w:t>2.30</w:t>
            </w:r>
          </w:p>
        </w:tc>
        <w:tc>
          <w:tcPr>
            <w:tcW w:w="1938" w:type="dxa"/>
          </w:tcPr>
          <w:p w14:paraId="65761CB5" w14:textId="734A0D75" w:rsidR="001D54BA" w:rsidRPr="003E4410" w:rsidRDefault="001D54BA" w:rsidP="001D54BA">
            <w:pPr>
              <w:jc w:val="right"/>
            </w:pPr>
            <w:r w:rsidRPr="00824771">
              <w:t>131</w:t>
            </w:r>
          </w:p>
        </w:tc>
      </w:tr>
      <w:tr w:rsidR="001D54BA" w:rsidRPr="00D26EFB" w14:paraId="3BC8492D" w14:textId="6D400A44" w:rsidTr="00EB7954">
        <w:trPr>
          <w:trHeight w:val="298"/>
        </w:trPr>
        <w:tc>
          <w:tcPr>
            <w:tcW w:w="2268" w:type="dxa"/>
            <w:noWrap/>
            <w:hideMark/>
          </w:tcPr>
          <w:p w14:paraId="49A67AF5" w14:textId="5F9FE059" w:rsidR="001D54BA" w:rsidRPr="00D26EFB" w:rsidRDefault="001D54BA" w:rsidP="001D54BA">
            <w:pPr>
              <w:rPr>
                <w:rFonts w:ascii="Calibri" w:eastAsia="Times New Roman" w:hAnsi="Calibri" w:cs="Times New Roman"/>
                <w:color w:val="000000"/>
                <w:lang w:eastAsia="en-NZ"/>
              </w:rPr>
            </w:pPr>
            <w:proofErr w:type="spellStart"/>
            <w:r w:rsidRPr="00824771">
              <w:t>Rangitawhiri</w:t>
            </w:r>
            <w:proofErr w:type="spellEnd"/>
            <w:r w:rsidRPr="00824771">
              <w:t xml:space="preserve"> </w:t>
            </w:r>
            <w:proofErr w:type="spellStart"/>
            <w:r w:rsidRPr="00824771">
              <w:t>Tryphena</w:t>
            </w:r>
            <w:proofErr w:type="spellEnd"/>
          </w:p>
        </w:tc>
        <w:tc>
          <w:tcPr>
            <w:tcW w:w="2410" w:type="dxa"/>
            <w:noWrap/>
            <w:hideMark/>
          </w:tcPr>
          <w:p w14:paraId="12C7E937" w14:textId="1397F9EB"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1A4A9F27" w14:textId="75A3CC0D" w:rsidR="001D54BA" w:rsidRPr="00D26EFB" w:rsidRDefault="001D54BA" w:rsidP="001D54BA">
            <w:pPr>
              <w:jc w:val="right"/>
              <w:rPr>
                <w:rFonts w:ascii="Calibri" w:eastAsia="Times New Roman" w:hAnsi="Calibri" w:cs="Times New Roman"/>
                <w:color w:val="000000"/>
                <w:lang w:eastAsia="en-NZ"/>
              </w:rPr>
            </w:pPr>
            <w:r w:rsidRPr="00824771">
              <w:t>2.21</w:t>
            </w:r>
          </w:p>
        </w:tc>
        <w:tc>
          <w:tcPr>
            <w:tcW w:w="1938" w:type="dxa"/>
          </w:tcPr>
          <w:p w14:paraId="4CD6B60F" w14:textId="25B33801" w:rsidR="001D54BA" w:rsidRPr="003E4410" w:rsidRDefault="001D54BA" w:rsidP="001D54BA">
            <w:pPr>
              <w:jc w:val="right"/>
            </w:pPr>
            <w:r w:rsidRPr="00824771">
              <w:t>141</w:t>
            </w:r>
          </w:p>
        </w:tc>
      </w:tr>
      <w:tr w:rsidR="001D54BA" w:rsidRPr="00D26EFB" w14:paraId="41C37C78" w14:textId="4724CFD9" w:rsidTr="00EB7954">
        <w:trPr>
          <w:trHeight w:val="298"/>
        </w:trPr>
        <w:tc>
          <w:tcPr>
            <w:tcW w:w="2268" w:type="dxa"/>
            <w:noWrap/>
            <w:hideMark/>
          </w:tcPr>
          <w:p w14:paraId="0DAC0B0F" w14:textId="0AA6A510" w:rsidR="001D54BA" w:rsidRPr="00D26EFB" w:rsidRDefault="001D54BA" w:rsidP="001D54BA">
            <w:pPr>
              <w:rPr>
                <w:rFonts w:ascii="Calibri" w:eastAsia="Times New Roman" w:hAnsi="Calibri" w:cs="Times New Roman"/>
                <w:color w:val="000000"/>
                <w:lang w:eastAsia="en-NZ"/>
              </w:rPr>
            </w:pPr>
            <w:proofErr w:type="spellStart"/>
            <w:r w:rsidRPr="00824771">
              <w:t>Rangiwhakaea</w:t>
            </w:r>
            <w:proofErr w:type="spellEnd"/>
            <w:r w:rsidRPr="00824771">
              <w:t xml:space="preserve"> Bay</w:t>
            </w:r>
          </w:p>
        </w:tc>
        <w:tc>
          <w:tcPr>
            <w:tcW w:w="2410" w:type="dxa"/>
            <w:noWrap/>
            <w:hideMark/>
          </w:tcPr>
          <w:p w14:paraId="1C30EB69" w14:textId="2E821894" w:rsidR="001D54BA" w:rsidRPr="00D26EFB" w:rsidRDefault="001D54BA" w:rsidP="001D54BA">
            <w:pPr>
              <w:jc w:val="right"/>
              <w:rPr>
                <w:rFonts w:ascii="Calibri" w:eastAsia="Times New Roman" w:hAnsi="Calibri" w:cs="Times New Roman"/>
                <w:color w:val="000000"/>
                <w:lang w:eastAsia="en-NZ"/>
              </w:rPr>
            </w:pPr>
            <w:r w:rsidRPr="00824771">
              <w:t>12</w:t>
            </w:r>
          </w:p>
        </w:tc>
        <w:tc>
          <w:tcPr>
            <w:tcW w:w="2410" w:type="dxa"/>
            <w:noWrap/>
            <w:hideMark/>
          </w:tcPr>
          <w:p w14:paraId="1BC3CE06" w14:textId="2217CB3B" w:rsidR="001D54BA" w:rsidRPr="00D26EFB" w:rsidRDefault="001D54BA" w:rsidP="001D54BA">
            <w:pPr>
              <w:jc w:val="right"/>
              <w:rPr>
                <w:rFonts w:ascii="Calibri" w:eastAsia="Times New Roman" w:hAnsi="Calibri" w:cs="Times New Roman"/>
                <w:color w:val="000000"/>
                <w:lang w:eastAsia="en-NZ"/>
              </w:rPr>
            </w:pPr>
            <w:r w:rsidRPr="00824771">
              <w:t>1.98</w:t>
            </w:r>
          </w:p>
        </w:tc>
        <w:tc>
          <w:tcPr>
            <w:tcW w:w="1938" w:type="dxa"/>
          </w:tcPr>
          <w:p w14:paraId="6A469172" w14:textId="74112781" w:rsidR="001D54BA" w:rsidRPr="003E4410" w:rsidRDefault="001D54BA" w:rsidP="001D54BA">
            <w:pPr>
              <w:jc w:val="right"/>
            </w:pPr>
            <w:r w:rsidRPr="00824771">
              <w:t>117</w:t>
            </w:r>
          </w:p>
        </w:tc>
      </w:tr>
      <w:tr w:rsidR="001D54BA" w:rsidRPr="00D26EFB" w14:paraId="5A427C50" w14:textId="77777777" w:rsidTr="001D54BA">
        <w:trPr>
          <w:trHeight w:val="298"/>
        </w:trPr>
        <w:tc>
          <w:tcPr>
            <w:tcW w:w="2268" w:type="dxa"/>
            <w:tcBorders>
              <w:bottom w:val="single" w:sz="4" w:space="0" w:color="BFBFBF"/>
            </w:tcBorders>
            <w:noWrap/>
          </w:tcPr>
          <w:p w14:paraId="5B222950" w14:textId="51257EF1" w:rsidR="001D54BA" w:rsidRPr="00856C1C" w:rsidRDefault="001D54BA" w:rsidP="001D54BA">
            <w:proofErr w:type="spellStart"/>
            <w:r w:rsidRPr="00824771">
              <w:t>Te</w:t>
            </w:r>
            <w:proofErr w:type="spellEnd"/>
            <w:r w:rsidRPr="00824771">
              <w:t xml:space="preserve"> </w:t>
            </w:r>
            <w:proofErr w:type="spellStart"/>
            <w:r w:rsidRPr="00824771">
              <w:t>Paparahi</w:t>
            </w:r>
            <w:proofErr w:type="spellEnd"/>
          </w:p>
        </w:tc>
        <w:tc>
          <w:tcPr>
            <w:tcW w:w="2410" w:type="dxa"/>
            <w:tcBorders>
              <w:bottom w:val="single" w:sz="4" w:space="0" w:color="BFBFBF"/>
            </w:tcBorders>
            <w:noWrap/>
          </w:tcPr>
          <w:p w14:paraId="4897C6B1" w14:textId="2683BFCA" w:rsidR="001D54BA" w:rsidRPr="00856C1C" w:rsidRDefault="001D54BA" w:rsidP="001D54BA">
            <w:pPr>
              <w:jc w:val="right"/>
            </w:pPr>
            <w:r w:rsidRPr="00824771">
              <w:t>8</w:t>
            </w:r>
          </w:p>
        </w:tc>
        <w:tc>
          <w:tcPr>
            <w:tcW w:w="2410" w:type="dxa"/>
            <w:tcBorders>
              <w:bottom w:val="single" w:sz="4" w:space="0" w:color="BFBFBF"/>
            </w:tcBorders>
            <w:noWrap/>
          </w:tcPr>
          <w:p w14:paraId="01AE4BF9" w14:textId="276172DD" w:rsidR="001D54BA" w:rsidRDefault="001D54BA" w:rsidP="001D54BA">
            <w:pPr>
              <w:jc w:val="right"/>
              <w:rPr>
                <w:rFonts w:ascii="Calibri" w:hAnsi="Calibri" w:cs="Calibri"/>
                <w:color w:val="000000"/>
              </w:rPr>
            </w:pPr>
            <w:r w:rsidRPr="00824771">
              <w:t>1.80</w:t>
            </w:r>
          </w:p>
        </w:tc>
        <w:tc>
          <w:tcPr>
            <w:tcW w:w="1938" w:type="dxa"/>
            <w:tcBorders>
              <w:bottom w:val="single" w:sz="4" w:space="0" w:color="BFBFBF"/>
            </w:tcBorders>
          </w:tcPr>
          <w:p w14:paraId="16A53081" w14:textId="608050E4" w:rsidR="001D54BA" w:rsidRPr="00856C1C" w:rsidRDefault="001D54BA" w:rsidP="001D54BA">
            <w:pPr>
              <w:jc w:val="right"/>
            </w:pPr>
            <w:r w:rsidRPr="00824771">
              <w:t>115</w:t>
            </w:r>
          </w:p>
        </w:tc>
      </w:tr>
      <w:tr w:rsidR="001D54BA" w:rsidRPr="00D26EFB" w14:paraId="693EEAF4" w14:textId="223B835A" w:rsidTr="001D54BA">
        <w:trPr>
          <w:trHeight w:val="298"/>
        </w:trPr>
        <w:tc>
          <w:tcPr>
            <w:tcW w:w="2268" w:type="dxa"/>
            <w:tcBorders>
              <w:top w:val="single" w:sz="4" w:space="0" w:color="BFBFBF"/>
              <w:bottom w:val="single" w:sz="4" w:space="0" w:color="auto"/>
            </w:tcBorders>
            <w:noWrap/>
            <w:hideMark/>
          </w:tcPr>
          <w:p w14:paraId="038ADB98" w14:textId="25B01526" w:rsidR="001D54BA" w:rsidRPr="00D26EFB" w:rsidRDefault="001D54BA" w:rsidP="001D54BA">
            <w:pPr>
              <w:rPr>
                <w:rFonts w:ascii="Calibri" w:eastAsia="Times New Roman" w:hAnsi="Calibri" w:cs="Times New Roman"/>
                <w:color w:val="000000"/>
                <w:lang w:eastAsia="en-NZ"/>
              </w:rPr>
            </w:pPr>
            <w:r w:rsidRPr="00824771">
              <w:t>Windy Hill</w:t>
            </w:r>
          </w:p>
        </w:tc>
        <w:tc>
          <w:tcPr>
            <w:tcW w:w="2410" w:type="dxa"/>
            <w:tcBorders>
              <w:top w:val="single" w:sz="4" w:space="0" w:color="BFBFBF"/>
              <w:bottom w:val="single" w:sz="4" w:space="0" w:color="auto"/>
            </w:tcBorders>
            <w:noWrap/>
            <w:hideMark/>
          </w:tcPr>
          <w:p w14:paraId="0116FB16" w14:textId="701DCBF4"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tcBorders>
              <w:top w:val="single" w:sz="4" w:space="0" w:color="BFBFBF"/>
              <w:bottom w:val="single" w:sz="4" w:space="0" w:color="auto"/>
            </w:tcBorders>
            <w:noWrap/>
            <w:hideMark/>
          </w:tcPr>
          <w:p w14:paraId="69AB3C8D" w14:textId="4E14D9CA" w:rsidR="001D54BA" w:rsidRPr="00D26EFB" w:rsidRDefault="001D54BA" w:rsidP="001D54BA">
            <w:pPr>
              <w:jc w:val="right"/>
              <w:rPr>
                <w:rFonts w:ascii="Calibri" w:eastAsia="Times New Roman" w:hAnsi="Calibri" w:cs="Times New Roman"/>
                <w:color w:val="000000"/>
                <w:lang w:eastAsia="en-NZ"/>
              </w:rPr>
            </w:pPr>
            <w:r w:rsidRPr="00824771">
              <w:t>1.78</w:t>
            </w:r>
          </w:p>
        </w:tc>
        <w:tc>
          <w:tcPr>
            <w:tcW w:w="1938" w:type="dxa"/>
            <w:tcBorders>
              <w:top w:val="single" w:sz="4" w:space="0" w:color="BFBFBF"/>
              <w:bottom w:val="single" w:sz="4" w:space="0" w:color="auto"/>
            </w:tcBorders>
          </w:tcPr>
          <w:p w14:paraId="602AEA03" w14:textId="7CCFBF24" w:rsidR="001D54BA" w:rsidRPr="003E4410" w:rsidRDefault="001D54BA" w:rsidP="001D54BA">
            <w:pPr>
              <w:jc w:val="right"/>
            </w:pPr>
            <w:r w:rsidRPr="00824771">
              <w:t>185</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4B4A3C2B" w:rsidR="00AB5EC5" w:rsidRPr="00384771" w:rsidRDefault="001D54BA" w:rsidP="00AB5EC5">
            <w:pPr>
              <w:jc w:val="right"/>
              <w:rPr>
                <w:b/>
                <w:bCs/>
              </w:rPr>
            </w:pPr>
            <w:r>
              <w:rPr>
                <w:b/>
                <w:bCs/>
              </w:rPr>
              <w:t>2373</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6" w:name="_Toc75783402"/>
      <w:r>
        <w:lastRenderedPageBreak/>
        <w:t xml:space="preserve">3.3 – </w:t>
      </w:r>
      <w:r w:rsidR="00E40084">
        <w:t>Total c</w:t>
      </w:r>
      <w:r w:rsidR="004724BD">
        <w:t>ount</w:t>
      </w:r>
      <w:r w:rsidR="00E40084">
        <w:t>s</w:t>
      </w:r>
      <w:bookmarkEnd w:id="26"/>
    </w:p>
    <w:p w14:paraId="51148CB7" w14:textId="0ADA5C9B" w:rsidR="000870EE" w:rsidRDefault="0007251F" w:rsidP="00526E43">
      <w:r>
        <w:rPr>
          <w:noProof/>
        </w:rPr>
        <w:drawing>
          <wp:anchor distT="0" distB="0" distL="114300" distR="114300" simplePos="0" relativeHeight="251666432" behindDoc="0" locked="0" layoutInCell="1" allowOverlap="1" wp14:anchorId="25BD4511" wp14:editId="779A5578">
            <wp:simplePos x="0" y="0"/>
            <wp:positionH relativeFrom="margin">
              <wp:align>center</wp:align>
            </wp:positionH>
            <wp:positionV relativeFrom="paragraph">
              <wp:posOffset>1771266</wp:posOffset>
            </wp:positionV>
            <wp:extent cx="6229985" cy="48406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29985" cy="4840605"/>
                    </a:xfrm>
                    <a:prstGeom prst="rect">
                      <a:avLst/>
                    </a:prstGeom>
                    <a:noFill/>
                    <a:ln>
                      <a:noFill/>
                    </a:ln>
                  </pic:spPr>
                </pic:pic>
              </a:graphicData>
            </a:graphic>
            <wp14:sizeRelH relativeFrom="page">
              <wp14:pctWidth>0</wp14:pctWidth>
            </wp14:sizeRelH>
            <wp14:sizeRelV relativeFrom="page">
              <wp14:pctHeight>0</wp14:pctHeight>
            </wp14:sizeRelV>
          </wp:anchor>
        </w:drawing>
      </w:r>
      <w:r w:rsidR="64322DCE">
        <w:t>The highest total bird count was observed in Mot</w:t>
      </w:r>
      <w:r w:rsidR="006B6763">
        <w:t>u</w:t>
      </w:r>
      <w:r w:rsidR="64322DCE">
        <w:t xml:space="preserve"> Kaikoura, with 235 birds identified in total (Figure 4 A and Table 1). </w:t>
      </w:r>
      <w:r w:rsidR="006B6763">
        <w:t>Motu</w:t>
      </w:r>
      <w:r w:rsidR="64322DCE">
        <w:t xml:space="preserve"> Kaikoura showed the second-highest species richness and diversity. Medlands, which had the highest richness and diversity, had a total count of 165 birds identified. </w:t>
      </w:r>
      <w:proofErr w:type="spellStart"/>
      <w:r w:rsidR="64322DCE">
        <w:t>Kākāriki</w:t>
      </w:r>
      <w:proofErr w:type="spellEnd"/>
      <w:r w:rsidR="64322DCE">
        <w:t xml:space="preserve">, the endemic species almost absent from the two main islands of New Zealand, was observed only at the </w:t>
      </w:r>
      <w:commentRangeStart w:id="27"/>
      <w:commentRangeStart w:id="28"/>
      <w:proofErr w:type="spellStart"/>
      <w:r w:rsidR="64322DCE">
        <w:t>Okiwi</w:t>
      </w:r>
      <w:proofErr w:type="spellEnd"/>
      <w:r w:rsidR="64322DCE">
        <w:t xml:space="preserve"> site</w:t>
      </w:r>
      <w:commentRangeEnd w:id="27"/>
      <w:r w:rsidR="00D70EA8">
        <w:rPr>
          <w:rStyle w:val="CommentReference"/>
        </w:rPr>
        <w:commentReference w:id="27"/>
      </w:r>
      <w:commentRangeEnd w:id="28"/>
      <w:r w:rsidR="00D70EA8">
        <w:rPr>
          <w:rStyle w:val="CommentReference"/>
        </w:rPr>
        <w:commentReference w:id="28"/>
      </w:r>
      <w:r w:rsidR="64322DCE" w:rsidRPr="64322DCE">
        <w:rPr>
          <w:rStyle w:val="CommentReference"/>
        </w:rPr>
        <w:t>,</w:t>
      </w:r>
      <w:r w:rsidR="64322DCE">
        <w:t xml:space="preserve"> where a breeding population is established.</w:t>
      </w:r>
      <w:r w:rsidR="000E006D">
        <w:t xml:space="preserve"> </w:t>
      </w:r>
      <w:r w:rsidR="64322DCE">
        <w:t xml:space="preserve">This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rsidR="64322DCE">
        <w:t>.</w:t>
      </w:r>
      <w:r w:rsidR="000E006D">
        <w:t xml:space="preserve"> There has been 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r w:rsidR="002C1ADF">
        <w:t xml:space="preserve"> In 2019, </w:t>
      </w:r>
      <w:proofErr w:type="spellStart"/>
      <w:r w:rsidR="002C1ADF">
        <w:t>Glenfern</w:t>
      </w:r>
      <w:proofErr w:type="spellEnd"/>
      <w:r w:rsidR="002C1ADF">
        <w:t xml:space="preserve"> was surveyed by a single observer but the species present were remarkable </w:t>
      </w:r>
      <w:proofErr w:type="gramStart"/>
      <w:r w:rsidR="002C1ADF">
        <w:t>similar to</w:t>
      </w:r>
      <w:proofErr w:type="gramEnd"/>
      <w:r w:rsidR="002C1ADF">
        <w:t xml:space="preserve"> observations from 2020.</w:t>
      </w:r>
    </w:p>
    <w:p w14:paraId="0459497E" w14:textId="27386343" w:rsidR="000A1A46" w:rsidRPr="00A36F67" w:rsidRDefault="000A1A46" w:rsidP="000A1A46">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31025C">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Pr>
          <w:color w:val="auto"/>
          <w:sz w:val="20"/>
          <w:szCs w:val="20"/>
        </w:rPr>
        <w:t>Kākāriki</w:t>
      </w:r>
      <w:proofErr w:type="spellEnd"/>
      <w:r w:rsidRPr="00A36F67">
        <w:rPr>
          <w:color w:val="auto"/>
          <w:sz w:val="20"/>
          <w:szCs w:val="20"/>
        </w:rPr>
        <w:t xml:space="preserve">, </w:t>
      </w:r>
      <w:proofErr w:type="spellStart"/>
      <w:r>
        <w:rPr>
          <w:color w:val="auto"/>
          <w:sz w:val="20"/>
          <w:szCs w:val="20"/>
        </w:rPr>
        <w:t>Kākā</w:t>
      </w:r>
      <w:proofErr w:type="spellEnd"/>
      <w:r w:rsidRPr="00A36F67">
        <w:rPr>
          <w:color w:val="auto"/>
          <w:sz w:val="20"/>
          <w:szCs w:val="20"/>
        </w:rPr>
        <w:t xml:space="preserve">, </w:t>
      </w:r>
      <w:proofErr w:type="spellStart"/>
      <w:r>
        <w:rPr>
          <w:color w:val="auto"/>
          <w:sz w:val="20"/>
          <w:szCs w:val="20"/>
        </w:rPr>
        <w:t>Tūī</w:t>
      </w:r>
      <w:proofErr w:type="spellEnd"/>
      <w:r w:rsidRPr="00A36F67">
        <w:rPr>
          <w:color w:val="auto"/>
          <w:sz w:val="20"/>
          <w:szCs w:val="20"/>
        </w:rPr>
        <w:t xml:space="preserve"> and </w:t>
      </w:r>
      <w:proofErr w:type="spellStart"/>
      <w:r>
        <w:rPr>
          <w:color w:val="auto"/>
          <w:sz w:val="20"/>
          <w:szCs w:val="20"/>
        </w:rPr>
        <w:t>Kererū</w:t>
      </w:r>
      <w:proofErr w:type="spellEnd"/>
      <w:r w:rsidRPr="00A36F67">
        <w:rPr>
          <w:color w:val="auto"/>
          <w:sz w:val="20"/>
          <w:szCs w:val="20"/>
        </w:rPr>
        <w:t>) by site (B).</w:t>
      </w:r>
    </w:p>
    <w:p w14:paraId="4260B54A" w14:textId="6116B4D7" w:rsidR="00A36F67" w:rsidRDefault="00BE56C7" w:rsidP="002E0BEC">
      <w:r>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t xml:space="preserve"> </w:t>
      </w:r>
      <w:proofErr w:type="spellStart"/>
      <w:r w:rsidR="00E96C27">
        <w:t>k</w:t>
      </w:r>
      <w:r w:rsidR="00C10225">
        <w:t>ākā</w:t>
      </w:r>
      <w:proofErr w:type="spellEnd"/>
      <w:r>
        <w:t xml:space="preserve"> and </w:t>
      </w:r>
      <w:proofErr w:type="spellStart"/>
      <w:r w:rsidR="00E96C27">
        <w:t>t</w:t>
      </w:r>
      <w:r w:rsidR="00C10225">
        <w:t>ūī</w:t>
      </w:r>
      <w:proofErr w:type="spellEnd"/>
      <w:r>
        <w:t xml:space="preserve"> </w:t>
      </w:r>
      <w:r w:rsidR="00B27AC5">
        <w:t xml:space="preserve">were </w:t>
      </w:r>
      <w:commentRangeStart w:id="29"/>
      <w:r w:rsidR="00B27AC5">
        <w:t xml:space="preserve">observed </w:t>
      </w:r>
      <w:commentRangeEnd w:id="29"/>
      <w:r w:rsidR="002E0BEC">
        <w:rPr>
          <w:rStyle w:val="CommentReference"/>
        </w:rPr>
        <w:commentReference w:id="29"/>
      </w:r>
      <w:r w:rsidR="00B27AC5">
        <w:t xml:space="preserve">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 xml:space="preserve">ere observed at 12 of the </w:t>
      </w:r>
      <w:r w:rsidR="006900FF">
        <w:t>17</w:t>
      </w:r>
      <w:r w:rsidR="003B4F2F">
        <w:t xml:space="preserve">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3B4F2F">
        <w:t xml:space="preserve">A total of 18 </w:t>
      </w:r>
      <w:proofErr w:type="spellStart"/>
      <w:r w:rsidR="00FC32AF">
        <w:t>k</w:t>
      </w:r>
      <w:r w:rsidR="00C10225">
        <w:t>ākāriki</w:t>
      </w:r>
      <w:proofErr w:type="spellEnd"/>
      <w:r w:rsidR="003B4F2F">
        <w:t xml:space="preserve">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5FBCE46D" w14:textId="205CB64C" w:rsidR="003E5D94" w:rsidRDefault="003E5D94" w:rsidP="00526E43"/>
    <w:p w14:paraId="33D71664" w14:textId="77777777" w:rsidR="002E0BEC" w:rsidRDefault="002E0BEC">
      <w:r>
        <w:br w:type="page"/>
      </w:r>
    </w:p>
    <w:p w14:paraId="5F6C7045" w14:textId="4FC03AF6" w:rsidR="00140F62" w:rsidRDefault="64322DCE" w:rsidP="00526E43">
      <w:r>
        <w:lastRenderedPageBreak/>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found at Windy Hill, and </w:t>
      </w:r>
      <w:proofErr w:type="spellStart"/>
      <w:r>
        <w:t>Haratonga</w:t>
      </w:r>
      <w:proofErr w:type="spellEnd"/>
      <w:r>
        <w:t xml:space="preserve">, respectively.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five </w:t>
      </w:r>
      <w:proofErr w:type="spellStart"/>
      <w:r w:rsidR="00E96C27">
        <w:t>t</w:t>
      </w:r>
      <w:r>
        <w:t>ūī</w:t>
      </w:r>
      <w:proofErr w:type="spellEnd"/>
      <w:r>
        <w:t xml:space="preserve"> recorded.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C50891" w:rsidRPr="00B706EE" w14:paraId="46AC6ABB" w14:textId="77777777" w:rsidTr="0002225C">
        <w:trPr>
          <w:trHeight w:val="258"/>
        </w:trPr>
        <w:tc>
          <w:tcPr>
            <w:tcW w:w="2835" w:type="dxa"/>
            <w:noWrap/>
            <w:hideMark/>
          </w:tcPr>
          <w:p w14:paraId="20E1F015" w14:textId="2D23D8F4" w:rsidR="00C50891" w:rsidRPr="00B706EE" w:rsidRDefault="00C50891" w:rsidP="00C50891">
            <w:pPr>
              <w:rPr>
                <w:rFonts w:ascii="Calibri" w:eastAsia="Times New Roman" w:hAnsi="Calibri" w:cs="Times New Roman"/>
                <w:color w:val="000000"/>
                <w:lang w:eastAsia="en-NZ"/>
              </w:rPr>
            </w:pPr>
            <w:proofErr w:type="spellStart"/>
            <w:r w:rsidRPr="005C5D67">
              <w:t>Awana</w:t>
            </w:r>
            <w:proofErr w:type="spellEnd"/>
          </w:p>
        </w:tc>
        <w:tc>
          <w:tcPr>
            <w:tcW w:w="1560" w:type="dxa"/>
            <w:noWrap/>
            <w:hideMark/>
          </w:tcPr>
          <w:p w14:paraId="16C40ECD" w14:textId="5D46AA13" w:rsidR="00C50891" w:rsidRPr="00B706EE" w:rsidRDefault="00C50891" w:rsidP="00C50891">
            <w:pPr>
              <w:jc w:val="right"/>
              <w:rPr>
                <w:rFonts w:ascii="Calibri" w:eastAsia="Times New Roman" w:hAnsi="Calibri" w:cs="Times New Roman"/>
                <w:color w:val="000000"/>
                <w:lang w:eastAsia="en-NZ"/>
              </w:rPr>
            </w:pPr>
            <w:r w:rsidRPr="005C5D67">
              <w:t>27</w:t>
            </w:r>
          </w:p>
        </w:tc>
        <w:tc>
          <w:tcPr>
            <w:tcW w:w="1559" w:type="dxa"/>
            <w:noWrap/>
            <w:hideMark/>
          </w:tcPr>
          <w:p w14:paraId="7A7898A6" w14:textId="05E12530" w:rsidR="00C50891" w:rsidRPr="00B706EE" w:rsidRDefault="00C50891" w:rsidP="00C50891">
            <w:pPr>
              <w:jc w:val="right"/>
              <w:rPr>
                <w:rFonts w:ascii="Calibri" w:eastAsia="Times New Roman" w:hAnsi="Calibri" w:cs="Times New Roman"/>
                <w:color w:val="000000"/>
                <w:lang w:eastAsia="en-NZ"/>
              </w:rPr>
            </w:pPr>
            <w:r w:rsidRPr="005C5D67">
              <w:t>8</w:t>
            </w:r>
          </w:p>
        </w:tc>
        <w:tc>
          <w:tcPr>
            <w:tcW w:w="1559" w:type="dxa"/>
            <w:noWrap/>
            <w:hideMark/>
          </w:tcPr>
          <w:p w14:paraId="7F8511C3" w14:textId="538464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F07509D" w14:textId="50D8C613"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661A8174" w14:textId="77777777" w:rsidTr="0002225C">
        <w:trPr>
          <w:trHeight w:val="258"/>
        </w:trPr>
        <w:tc>
          <w:tcPr>
            <w:tcW w:w="2835" w:type="dxa"/>
            <w:noWrap/>
            <w:hideMark/>
          </w:tcPr>
          <w:p w14:paraId="5F875DA6" w14:textId="01517A38" w:rsidR="00C50891" w:rsidRPr="00B706EE" w:rsidRDefault="00C50891" w:rsidP="00C50891">
            <w:pPr>
              <w:rPr>
                <w:rFonts w:ascii="Calibri" w:eastAsia="Times New Roman" w:hAnsi="Calibri" w:cs="Times New Roman"/>
                <w:color w:val="000000"/>
                <w:lang w:eastAsia="en-NZ"/>
              </w:rPr>
            </w:pPr>
            <w:r w:rsidRPr="005C5D67">
              <w:t>Cooper's Castle</w:t>
            </w:r>
          </w:p>
        </w:tc>
        <w:tc>
          <w:tcPr>
            <w:tcW w:w="1560" w:type="dxa"/>
            <w:noWrap/>
            <w:hideMark/>
          </w:tcPr>
          <w:p w14:paraId="6720A1B6" w14:textId="489836FB"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69E8BF59" w14:textId="23212C51" w:rsidR="00C50891" w:rsidRPr="00B706EE" w:rsidRDefault="00C50891" w:rsidP="00C50891">
            <w:pPr>
              <w:jc w:val="right"/>
              <w:rPr>
                <w:rFonts w:ascii="Calibri" w:eastAsia="Times New Roman" w:hAnsi="Calibri" w:cs="Times New Roman"/>
                <w:color w:val="000000"/>
                <w:lang w:eastAsia="en-NZ"/>
              </w:rPr>
            </w:pPr>
            <w:r w:rsidRPr="005C5D67">
              <w:t>37</w:t>
            </w:r>
          </w:p>
        </w:tc>
        <w:tc>
          <w:tcPr>
            <w:tcW w:w="1559" w:type="dxa"/>
            <w:noWrap/>
            <w:hideMark/>
          </w:tcPr>
          <w:p w14:paraId="21019951" w14:textId="0ED33C4B"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5563860D" w14:textId="5C085239"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5045EE63" w14:textId="77777777" w:rsidTr="0002225C">
        <w:trPr>
          <w:trHeight w:val="258"/>
        </w:trPr>
        <w:tc>
          <w:tcPr>
            <w:tcW w:w="2835" w:type="dxa"/>
            <w:noWrap/>
            <w:hideMark/>
          </w:tcPr>
          <w:p w14:paraId="21E52C17" w14:textId="3483BA84" w:rsidR="00C50891" w:rsidRPr="00B706EE" w:rsidRDefault="00C50891" w:rsidP="00C50891">
            <w:pPr>
              <w:rPr>
                <w:rFonts w:ascii="Calibri" w:eastAsia="Times New Roman" w:hAnsi="Calibri" w:cs="Times New Roman"/>
                <w:color w:val="000000"/>
                <w:lang w:eastAsia="en-NZ"/>
              </w:rPr>
            </w:pPr>
            <w:proofErr w:type="spellStart"/>
            <w:r w:rsidRPr="005C5D67">
              <w:t>Glenfern</w:t>
            </w:r>
            <w:proofErr w:type="spellEnd"/>
          </w:p>
        </w:tc>
        <w:tc>
          <w:tcPr>
            <w:tcW w:w="1560" w:type="dxa"/>
            <w:noWrap/>
            <w:hideMark/>
          </w:tcPr>
          <w:p w14:paraId="6FD925E0" w14:textId="0BCDF0E9" w:rsidR="00C50891" w:rsidRPr="00B706EE" w:rsidRDefault="00C50891" w:rsidP="00C50891">
            <w:pPr>
              <w:jc w:val="right"/>
              <w:rPr>
                <w:rFonts w:ascii="Calibri" w:eastAsia="Times New Roman" w:hAnsi="Calibri" w:cs="Times New Roman"/>
                <w:color w:val="000000"/>
                <w:lang w:eastAsia="en-NZ"/>
              </w:rPr>
            </w:pPr>
            <w:r w:rsidRPr="005C5D67">
              <w:t>16</w:t>
            </w:r>
          </w:p>
        </w:tc>
        <w:tc>
          <w:tcPr>
            <w:tcW w:w="1559" w:type="dxa"/>
            <w:noWrap/>
            <w:hideMark/>
          </w:tcPr>
          <w:p w14:paraId="788EF310" w14:textId="6B5D10D0" w:rsidR="00C50891" w:rsidRPr="00B706EE" w:rsidRDefault="00C50891" w:rsidP="00C50891">
            <w:pPr>
              <w:jc w:val="right"/>
              <w:rPr>
                <w:rFonts w:ascii="Calibri" w:eastAsia="Times New Roman" w:hAnsi="Calibri" w:cs="Times New Roman"/>
                <w:color w:val="000000"/>
                <w:lang w:eastAsia="en-NZ"/>
              </w:rPr>
            </w:pPr>
            <w:r w:rsidRPr="005C5D67">
              <w:t>23</w:t>
            </w:r>
          </w:p>
        </w:tc>
        <w:tc>
          <w:tcPr>
            <w:tcW w:w="1559" w:type="dxa"/>
            <w:noWrap/>
            <w:hideMark/>
          </w:tcPr>
          <w:p w14:paraId="1F0FB436" w14:textId="74F0143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388137C9" w14:textId="750BFE58"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41318D45" w14:textId="77777777" w:rsidTr="0002225C">
        <w:trPr>
          <w:trHeight w:val="258"/>
        </w:trPr>
        <w:tc>
          <w:tcPr>
            <w:tcW w:w="2835" w:type="dxa"/>
            <w:noWrap/>
            <w:hideMark/>
          </w:tcPr>
          <w:p w14:paraId="25D73A09" w14:textId="1884F4DF" w:rsidR="00C50891" w:rsidRPr="00B706EE" w:rsidRDefault="00C50891" w:rsidP="00C50891">
            <w:pPr>
              <w:rPr>
                <w:rFonts w:ascii="Calibri" w:eastAsia="Times New Roman" w:hAnsi="Calibri" w:cs="Times New Roman"/>
                <w:color w:val="000000"/>
                <w:lang w:eastAsia="en-NZ"/>
              </w:rPr>
            </w:pPr>
            <w:proofErr w:type="spellStart"/>
            <w:r w:rsidRPr="005C5D67">
              <w:t>Haratoanga</w:t>
            </w:r>
            <w:proofErr w:type="spellEnd"/>
          </w:p>
        </w:tc>
        <w:tc>
          <w:tcPr>
            <w:tcW w:w="1560" w:type="dxa"/>
            <w:noWrap/>
            <w:hideMark/>
          </w:tcPr>
          <w:p w14:paraId="4CDA3E97" w14:textId="490419C3"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6BA00018" w14:textId="3957F4ED" w:rsidR="00C50891" w:rsidRPr="00B706EE" w:rsidRDefault="00C50891" w:rsidP="00C50891">
            <w:pPr>
              <w:jc w:val="right"/>
              <w:rPr>
                <w:rFonts w:ascii="Calibri" w:eastAsia="Times New Roman" w:hAnsi="Calibri" w:cs="Times New Roman"/>
                <w:color w:val="000000"/>
                <w:lang w:eastAsia="en-NZ"/>
              </w:rPr>
            </w:pPr>
            <w:r w:rsidRPr="005C5D67">
              <w:t>53</w:t>
            </w:r>
          </w:p>
        </w:tc>
        <w:tc>
          <w:tcPr>
            <w:tcW w:w="1559" w:type="dxa"/>
            <w:noWrap/>
            <w:hideMark/>
          </w:tcPr>
          <w:p w14:paraId="74307F5E" w14:textId="2BC8BA18"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39333A9" w14:textId="3470279C"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D2411C9" w14:textId="77777777" w:rsidTr="0002225C">
        <w:trPr>
          <w:trHeight w:val="258"/>
        </w:trPr>
        <w:tc>
          <w:tcPr>
            <w:tcW w:w="2835" w:type="dxa"/>
            <w:noWrap/>
            <w:hideMark/>
          </w:tcPr>
          <w:p w14:paraId="250576B8" w14:textId="6ABC18E1" w:rsidR="00C50891" w:rsidRPr="00B706EE" w:rsidRDefault="00C50891" w:rsidP="00C50891">
            <w:pPr>
              <w:rPr>
                <w:rFonts w:ascii="Calibri" w:eastAsia="Times New Roman" w:hAnsi="Calibri" w:cs="Times New Roman"/>
                <w:color w:val="000000"/>
                <w:lang w:eastAsia="en-NZ"/>
              </w:rPr>
            </w:pPr>
            <w:proofErr w:type="spellStart"/>
            <w:r w:rsidRPr="005C5D67">
              <w:t>Kaitoke</w:t>
            </w:r>
            <w:proofErr w:type="spellEnd"/>
          </w:p>
        </w:tc>
        <w:tc>
          <w:tcPr>
            <w:tcW w:w="1560" w:type="dxa"/>
            <w:noWrap/>
            <w:hideMark/>
          </w:tcPr>
          <w:p w14:paraId="5DA844D6" w14:textId="7B0E2100" w:rsidR="00C50891" w:rsidRPr="00B706EE" w:rsidRDefault="00C50891" w:rsidP="00C50891">
            <w:pPr>
              <w:jc w:val="right"/>
              <w:rPr>
                <w:rFonts w:ascii="Calibri" w:eastAsia="Times New Roman" w:hAnsi="Calibri" w:cs="Times New Roman"/>
                <w:color w:val="000000"/>
                <w:lang w:eastAsia="en-NZ"/>
              </w:rPr>
            </w:pPr>
            <w:r w:rsidRPr="005C5D67">
              <w:t>5</w:t>
            </w:r>
          </w:p>
        </w:tc>
        <w:tc>
          <w:tcPr>
            <w:tcW w:w="1559" w:type="dxa"/>
            <w:noWrap/>
            <w:hideMark/>
          </w:tcPr>
          <w:p w14:paraId="1B65B756" w14:textId="05B32321" w:rsidR="00C50891" w:rsidRPr="00B706EE" w:rsidRDefault="00C50891" w:rsidP="00C50891">
            <w:pPr>
              <w:jc w:val="right"/>
              <w:rPr>
                <w:rFonts w:ascii="Calibri" w:eastAsia="Times New Roman" w:hAnsi="Calibri" w:cs="Times New Roman"/>
                <w:color w:val="000000"/>
                <w:lang w:eastAsia="en-NZ"/>
              </w:rPr>
            </w:pPr>
            <w:r w:rsidRPr="005C5D67">
              <w:t>0</w:t>
            </w:r>
          </w:p>
        </w:tc>
        <w:tc>
          <w:tcPr>
            <w:tcW w:w="1559" w:type="dxa"/>
            <w:noWrap/>
            <w:hideMark/>
          </w:tcPr>
          <w:p w14:paraId="28371FCE" w14:textId="6491C946"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5CBF933" w14:textId="7BA1CED8"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04D3CB02" w14:textId="77777777" w:rsidTr="0002225C">
        <w:trPr>
          <w:trHeight w:val="258"/>
        </w:trPr>
        <w:tc>
          <w:tcPr>
            <w:tcW w:w="2835" w:type="dxa"/>
            <w:noWrap/>
            <w:hideMark/>
          </w:tcPr>
          <w:p w14:paraId="4BCB3A50" w14:textId="6CEABC81" w:rsidR="00C50891" w:rsidRPr="00B706EE" w:rsidRDefault="00C50891" w:rsidP="00C50891">
            <w:pPr>
              <w:rPr>
                <w:rFonts w:ascii="Calibri" w:eastAsia="Times New Roman" w:hAnsi="Calibri" w:cs="Times New Roman"/>
                <w:color w:val="000000"/>
                <w:lang w:eastAsia="en-NZ"/>
              </w:rPr>
            </w:pPr>
            <w:proofErr w:type="spellStart"/>
            <w:r w:rsidRPr="005C5D67">
              <w:t>Medlands</w:t>
            </w:r>
            <w:proofErr w:type="spellEnd"/>
          </w:p>
        </w:tc>
        <w:tc>
          <w:tcPr>
            <w:tcW w:w="1560" w:type="dxa"/>
            <w:noWrap/>
            <w:hideMark/>
          </w:tcPr>
          <w:p w14:paraId="4E88F74A" w14:textId="58187467" w:rsidR="00C50891" w:rsidRPr="00B706EE" w:rsidRDefault="00C50891" w:rsidP="00C50891">
            <w:pPr>
              <w:jc w:val="right"/>
              <w:rPr>
                <w:rFonts w:ascii="Calibri" w:eastAsia="Times New Roman" w:hAnsi="Calibri" w:cs="Times New Roman"/>
                <w:color w:val="000000"/>
                <w:lang w:eastAsia="en-NZ"/>
              </w:rPr>
            </w:pPr>
            <w:r w:rsidRPr="005C5D67">
              <w:t>14</w:t>
            </w:r>
          </w:p>
        </w:tc>
        <w:tc>
          <w:tcPr>
            <w:tcW w:w="1559" w:type="dxa"/>
            <w:noWrap/>
            <w:hideMark/>
          </w:tcPr>
          <w:p w14:paraId="77839EC2" w14:textId="6B4F770D"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0F6E6041" w14:textId="5C9E90B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186F671F" w14:textId="23E09631"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1DEEE94" w14:textId="77777777" w:rsidTr="0002225C">
        <w:trPr>
          <w:trHeight w:val="258"/>
        </w:trPr>
        <w:tc>
          <w:tcPr>
            <w:tcW w:w="2835" w:type="dxa"/>
            <w:noWrap/>
            <w:hideMark/>
          </w:tcPr>
          <w:p w14:paraId="4C1FCEC9" w14:textId="4F2399D1" w:rsidR="00C50891" w:rsidRPr="00B706EE" w:rsidRDefault="00C50891" w:rsidP="00C50891">
            <w:pPr>
              <w:rPr>
                <w:rFonts w:ascii="Calibri" w:eastAsia="Times New Roman" w:hAnsi="Calibri" w:cs="Times New Roman"/>
                <w:color w:val="000000"/>
                <w:lang w:eastAsia="en-NZ"/>
              </w:rPr>
            </w:pPr>
            <w:proofErr w:type="spellStart"/>
            <w:r w:rsidRPr="005C5D67">
              <w:t>Motairehe</w:t>
            </w:r>
            <w:proofErr w:type="spellEnd"/>
          </w:p>
        </w:tc>
        <w:tc>
          <w:tcPr>
            <w:tcW w:w="1560" w:type="dxa"/>
            <w:noWrap/>
            <w:hideMark/>
          </w:tcPr>
          <w:p w14:paraId="7B4CE4A9" w14:textId="1D1AD2E0" w:rsidR="00C50891" w:rsidRPr="00B706EE" w:rsidRDefault="00C50891" w:rsidP="00C50891">
            <w:pPr>
              <w:jc w:val="right"/>
              <w:rPr>
                <w:rFonts w:ascii="Calibri" w:eastAsia="Times New Roman" w:hAnsi="Calibri" w:cs="Times New Roman"/>
                <w:color w:val="000000"/>
                <w:lang w:eastAsia="en-NZ"/>
              </w:rPr>
            </w:pPr>
            <w:r w:rsidRPr="005C5D67">
              <w:t>7</w:t>
            </w:r>
          </w:p>
        </w:tc>
        <w:tc>
          <w:tcPr>
            <w:tcW w:w="1559" w:type="dxa"/>
            <w:noWrap/>
            <w:hideMark/>
          </w:tcPr>
          <w:p w14:paraId="4FED19F6" w14:textId="2E8ECE79"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5609C1DD" w14:textId="3912FCC1"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F5F30C6" w14:textId="01C12FA6"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5DCE988" w14:textId="77777777" w:rsidTr="0002225C">
        <w:trPr>
          <w:trHeight w:val="258"/>
        </w:trPr>
        <w:tc>
          <w:tcPr>
            <w:tcW w:w="2835" w:type="dxa"/>
            <w:noWrap/>
            <w:hideMark/>
          </w:tcPr>
          <w:p w14:paraId="307364A8" w14:textId="1C1E22AE" w:rsidR="00C50891" w:rsidRPr="00B706EE" w:rsidRDefault="00C50891" w:rsidP="00C50891">
            <w:pPr>
              <w:rPr>
                <w:rFonts w:ascii="Calibri" w:eastAsia="Times New Roman" w:hAnsi="Calibri" w:cs="Times New Roman"/>
                <w:color w:val="000000"/>
                <w:lang w:eastAsia="en-NZ"/>
              </w:rPr>
            </w:pPr>
            <w:r w:rsidRPr="005C5D67">
              <w:t>Motu Kaikoura</w:t>
            </w:r>
          </w:p>
        </w:tc>
        <w:tc>
          <w:tcPr>
            <w:tcW w:w="1560" w:type="dxa"/>
            <w:noWrap/>
            <w:hideMark/>
          </w:tcPr>
          <w:p w14:paraId="55E9400C" w14:textId="6B720573" w:rsidR="00C50891" w:rsidRPr="00B706EE" w:rsidRDefault="00C50891" w:rsidP="00C50891">
            <w:pPr>
              <w:jc w:val="right"/>
              <w:rPr>
                <w:rFonts w:ascii="Calibri" w:eastAsia="Times New Roman" w:hAnsi="Calibri" w:cs="Times New Roman"/>
                <w:color w:val="000000"/>
                <w:lang w:eastAsia="en-NZ"/>
              </w:rPr>
            </w:pPr>
            <w:r w:rsidRPr="005C5D67">
              <w:t>36</w:t>
            </w:r>
          </w:p>
        </w:tc>
        <w:tc>
          <w:tcPr>
            <w:tcW w:w="1559" w:type="dxa"/>
            <w:noWrap/>
            <w:hideMark/>
          </w:tcPr>
          <w:p w14:paraId="704ADCFB" w14:textId="3685D22C"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030C741C" w14:textId="1E2F730A"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FCF1172" w14:textId="177481F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20738216" w14:textId="77777777" w:rsidTr="0002225C">
        <w:trPr>
          <w:trHeight w:val="258"/>
        </w:trPr>
        <w:tc>
          <w:tcPr>
            <w:tcW w:w="2835" w:type="dxa"/>
            <w:noWrap/>
            <w:hideMark/>
          </w:tcPr>
          <w:p w14:paraId="56F7C9D7" w14:textId="2C019F75" w:rsidR="00C50891" w:rsidRPr="00B706EE" w:rsidRDefault="00C50891" w:rsidP="00C50891">
            <w:pPr>
              <w:rPr>
                <w:rFonts w:ascii="Calibri" w:eastAsia="Times New Roman" w:hAnsi="Calibri" w:cs="Times New Roman"/>
                <w:color w:val="000000"/>
                <w:lang w:eastAsia="en-NZ"/>
              </w:rPr>
            </w:pPr>
            <w:r w:rsidRPr="005C5D67">
              <w:t>Mt Young</w:t>
            </w:r>
          </w:p>
        </w:tc>
        <w:tc>
          <w:tcPr>
            <w:tcW w:w="1560" w:type="dxa"/>
            <w:noWrap/>
            <w:hideMark/>
          </w:tcPr>
          <w:p w14:paraId="7B072939" w14:textId="5755BE47"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hideMark/>
          </w:tcPr>
          <w:p w14:paraId="5CC57407" w14:textId="14998413" w:rsidR="00C50891" w:rsidRPr="00B706EE" w:rsidRDefault="00C50891" w:rsidP="00C50891">
            <w:pPr>
              <w:jc w:val="right"/>
              <w:rPr>
                <w:rFonts w:ascii="Calibri" w:eastAsia="Times New Roman" w:hAnsi="Calibri" w:cs="Times New Roman"/>
                <w:color w:val="000000"/>
                <w:lang w:eastAsia="en-NZ"/>
              </w:rPr>
            </w:pPr>
            <w:r w:rsidRPr="005C5D67">
              <w:t>47</w:t>
            </w:r>
          </w:p>
        </w:tc>
        <w:tc>
          <w:tcPr>
            <w:tcW w:w="1559" w:type="dxa"/>
            <w:noWrap/>
            <w:hideMark/>
          </w:tcPr>
          <w:p w14:paraId="1E01285B" w14:textId="3CEAA1E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D75EF8B" w14:textId="26719A8C"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38B0EB0F" w14:textId="77777777" w:rsidTr="0002225C">
        <w:trPr>
          <w:trHeight w:val="258"/>
        </w:trPr>
        <w:tc>
          <w:tcPr>
            <w:tcW w:w="2835" w:type="dxa"/>
            <w:noWrap/>
            <w:hideMark/>
          </w:tcPr>
          <w:p w14:paraId="0A5250A0" w14:textId="6D71EDDB" w:rsidR="00C50891" w:rsidRPr="00B706EE" w:rsidRDefault="00C50891" w:rsidP="00C50891">
            <w:pPr>
              <w:rPr>
                <w:rFonts w:ascii="Calibri" w:eastAsia="Times New Roman" w:hAnsi="Calibri" w:cs="Times New Roman"/>
                <w:color w:val="000000"/>
                <w:lang w:eastAsia="en-NZ"/>
              </w:rPr>
            </w:pPr>
            <w:r w:rsidRPr="005C5D67">
              <w:t>Needle Rock</w:t>
            </w:r>
          </w:p>
        </w:tc>
        <w:tc>
          <w:tcPr>
            <w:tcW w:w="1560" w:type="dxa"/>
            <w:noWrap/>
            <w:hideMark/>
          </w:tcPr>
          <w:p w14:paraId="12EBBA4F" w14:textId="22A62A98"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857144E" w14:textId="7326E441"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3FB2E999" w14:textId="0E00B49C"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DB876C3" w14:textId="236BA666"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22923E10" w14:textId="77777777" w:rsidTr="0002225C">
        <w:trPr>
          <w:trHeight w:val="258"/>
        </w:trPr>
        <w:tc>
          <w:tcPr>
            <w:tcW w:w="2835" w:type="dxa"/>
            <w:noWrap/>
            <w:hideMark/>
          </w:tcPr>
          <w:p w14:paraId="76367E94" w14:textId="41875565" w:rsidR="00C50891" w:rsidRPr="00B706EE" w:rsidRDefault="00C50891" w:rsidP="00C50891">
            <w:pPr>
              <w:rPr>
                <w:rFonts w:ascii="Calibri" w:eastAsia="Times New Roman" w:hAnsi="Calibri" w:cs="Times New Roman"/>
                <w:color w:val="000000"/>
                <w:lang w:eastAsia="en-NZ"/>
              </w:rPr>
            </w:pPr>
            <w:proofErr w:type="spellStart"/>
            <w:r w:rsidRPr="005C5D67">
              <w:t>Okiwi</w:t>
            </w:r>
            <w:proofErr w:type="spellEnd"/>
          </w:p>
        </w:tc>
        <w:tc>
          <w:tcPr>
            <w:tcW w:w="1560" w:type="dxa"/>
            <w:noWrap/>
            <w:hideMark/>
          </w:tcPr>
          <w:p w14:paraId="23A2F5B1" w14:textId="61D391CE"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3DB85FF1" w14:textId="27BBECEF" w:rsidR="00C50891" w:rsidRPr="00B706EE" w:rsidRDefault="00C50891" w:rsidP="00C50891">
            <w:pPr>
              <w:jc w:val="right"/>
              <w:rPr>
                <w:rFonts w:ascii="Calibri" w:eastAsia="Times New Roman" w:hAnsi="Calibri" w:cs="Times New Roman"/>
                <w:color w:val="000000"/>
                <w:lang w:eastAsia="en-NZ"/>
              </w:rPr>
            </w:pPr>
            <w:r w:rsidRPr="005C5D67">
              <w:t>25</w:t>
            </w:r>
          </w:p>
        </w:tc>
        <w:tc>
          <w:tcPr>
            <w:tcW w:w="1559" w:type="dxa"/>
            <w:noWrap/>
            <w:hideMark/>
          </w:tcPr>
          <w:p w14:paraId="654575D1" w14:textId="37ECA409" w:rsidR="00C50891" w:rsidRPr="00B706EE" w:rsidRDefault="00C50891" w:rsidP="00C50891">
            <w:pPr>
              <w:jc w:val="right"/>
              <w:rPr>
                <w:rFonts w:ascii="Calibri" w:eastAsia="Times New Roman" w:hAnsi="Calibri" w:cs="Times New Roman"/>
                <w:color w:val="000000"/>
                <w:lang w:eastAsia="en-NZ"/>
              </w:rPr>
            </w:pPr>
            <w:r w:rsidRPr="005C5D67">
              <w:t>18</w:t>
            </w:r>
          </w:p>
        </w:tc>
        <w:tc>
          <w:tcPr>
            <w:tcW w:w="1610" w:type="dxa"/>
            <w:noWrap/>
            <w:hideMark/>
          </w:tcPr>
          <w:p w14:paraId="34C5C7E4" w14:textId="03815C4C" w:rsidR="00C50891" w:rsidRPr="00B706EE" w:rsidRDefault="00C50891" w:rsidP="00C50891">
            <w:pPr>
              <w:jc w:val="right"/>
              <w:rPr>
                <w:rFonts w:ascii="Calibri" w:eastAsia="Times New Roman" w:hAnsi="Calibri" w:cs="Times New Roman"/>
                <w:color w:val="000000"/>
                <w:lang w:eastAsia="en-NZ"/>
              </w:rPr>
            </w:pPr>
            <w:r w:rsidRPr="005C5D67">
              <w:t>10</w:t>
            </w:r>
          </w:p>
        </w:tc>
      </w:tr>
      <w:tr w:rsidR="00C50891" w:rsidRPr="00B706EE" w14:paraId="18A25BBA" w14:textId="77777777" w:rsidTr="0002225C">
        <w:trPr>
          <w:trHeight w:val="258"/>
        </w:trPr>
        <w:tc>
          <w:tcPr>
            <w:tcW w:w="2835" w:type="dxa"/>
            <w:noWrap/>
            <w:hideMark/>
          </w:tcPr>
          <w:p w14:paraId="5F63A32F" w14:textId="6CA36A0F" w:rsidR="00C50891" w:rsidRPr="00B706EE" w:rsidRDefault="00C50891" w:rsidP="00C50891">
            <w:pPr>
              <w:rPr>
                <w:rFonts w:ascii="Calibri" w:eastAsia="Times New Roman" w:hAnsi="Calibri" w:cs="Times New Roman"/>
                <w:color w:val="000000"/>
                <w:lang w:eastAsia="en-NZ"/>
              </w:rPr>
            </w:pPr>
            <w:proofErr w:type="spellStart"/>
            <w:r w:rsidRPr="005C5D67">
              <w:t>Okupu</w:t>
            </w:r>
            <w:proofErr w:type="spellEnd"/>
          </w:p>
        </w:tc>
        <w:tc>
          <w:tcPr>
            <w:tcW w:w="1560" w:type="dxa"/>
            <w:noWrap/>
            <w:hideMark/>
          </w:tcPr>
          <w:p w14:paraId="0C7824D5" w14:textId="35E2ABBC"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7829C249" w14:textId="47FB5097"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50F7296" w14:textId="7AAAF3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CABDF4C" w14:textId="3CE7A5B5"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1AF3E9B" w14:textId="77777777" w:rsidTr="0002225C">
        <w:trPr>
          <w:trHeight w:val="258"/>
        </w:trPr>
        <w:tc>
          <w:tcPr>
            <w:tcW w:w="2835" w:type="dxa"/>
            <w:noWrap/>
            <w:hideMark/>
          </w:tcPr>
          <w:p w14:paraId="27A59E74" w14:textId="57BB4D20" w:rsidR="00C50891" w:rsidRPr="00B706EE" w:rsidRDefault="00C50891" w:rsidP="00C50891">
            <w:pPr>
              <w:rPr>
                <w:rFonts w:ascii="Calibri" w:eastAsia="Times New Roman" w:hAnsi="Calibri" w:cs="Times New Roman"/>
                <w:color w:val="000000"/>
                <w:lang w:eastAsia="en-NZ"/>
              </w:rPr>
            </w:pPr>
            <w:proofErr w:type="spellStart"/>
            <w:r w:rsidRPr="005C5D67">
              <w:t>Rakitu</w:t>
            </w:r>
            <w:proofErr w:type="spellEnd"/>
          </w:p>
        </w:tc>
        <w:tc>
          <w:tcPr>
            <w:tcW w:w="1560" w:type="dxa"/>
            <w:noWrap/>
            <w:hideMark/>
          </w:tcPr>
          <w:p w14:paraId="17BC7E3E" w14:textId="2CB463FB" w:rsidR="00C50891" w:rsidRPr="00B706EE" w:rsidRDefault="00C50891" w:rsidP="00C50891">
            <w:pPr>
              <w:jc w:val="right"/>
              <w:rPr>
                <w:rFonts w:ascii="Calibri" w:eastAsia="Times New Roman" w:hAnsi="Calibri" w:cs="Times New Roman"/>
                <w:color w:val="000000"/>
                <w:lang w:eastAsia="en-NZ"/>
              </w:rPr>
            </w:pPr>
            <w:r w:rsidRPr="005C5D67">
              <w:t>22</w:t>
            </w:r>
          </w:p>
        </w:tc>
        <w:tc>
          <w:tcPr>
            <w:tcW w:w="1559" w:type="dxa"/>
            <w:noWrap/>
            <w:hideMark/>
          </w:tcPr>
          <w:p w14:paraId="3543C98B" w14:textId="1B55E9EB" w:rsidR="00C50891" w:rsidRPr="00B706EE" w:rsidRDefault="00C50891" w:rsidP="00C50891">
            <w:pPr>
              <w:jc w:val="right"/>
              <w:rPr>
                <w:rFonts w:ascii="Calibri" w:eastAsia="Times New Roman" w:hAnsi="Calibri" w:cs="Times New Roman"/>
                <w:color w:val="000000"/>
                <w:lang w:eastAsia="en-NZ"/>
              </w:rPr>
            </w:pPr>
            <w:r w:rsidRPr="005C5D67">
              <w:t>1</w:t>
            </w:r>
          </w:p>
        </w:tc>
        <w:tc>
          <w:tcPr>
            <w:tcW w:w="1559" w:type="dxa"/>
            <w:noWrap/>
            <w:hideMark/>
          </w:tcPr>
          <w:p w14:paraId="0497BC1B" w14:textId="548215B7"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C180CC8" w14:textId="04EF81DE" w:rsidR="00C50891" w:rsidRPr="00B706EE" w:rsidRDefault="00C50891" w:rsidP="00C50891">
            <w:pPr>
              <w:jc w:val="right"/>
              <w:rPr>
                <w:rFonts w:ascii="Calibri" w:eastAsia="Times New Roman" w:hAnsi="Calibri" w:cs="Times New Roman"/>
                <w:color w:val="000000"/>
                <w:lang w:eastAsia="en-NZ"/>
              </w:rPr>
            </w:pPr>
            <w:r w:rsidRPr="005C5D67">
              <w:t>5</w:t>
            </w:r>
          </w:p>
        </w:tc>
      </w:tr>
      <w:tr w:rsidR="00C50891" w:rsidRPr="00B706EE" w14:paraId="361E23DB" w14:textId="77777777" w:rsidTr="0002225C">
        <w:trPr>
          <w:trHeight w:val="258"/>
        </w:trPr>
        <w:tc>
          <w:tcPr>
            <w:tcW w:w="2835" w:type="dxa"/>
            <w:noWrap/>
            <w:hideMark/>
          </w:tcPr>
          <w:p w14:paraId="4B019401" w14:textId="3C7F7996" w:rsidR="00C50891" w:rsidRPr="00B706EE" w:rsidRDefault="00C50891" w:rsidP="00C50891">
            <w:pPr>
              <w:rPr>
                <w:rFonts w:ascii="Calibri" w:eastAsia="Times New Roman" w:hAnsi="Calibri" w:cs="Times New Roman"/>
                <w:color w:val="000000"/>
                <w:lang w:eastAsia="en-NZ"/>
              </w:rPr>
            </w:pPr>
            <w:proofErr w:type="spellStart"/>
            <w:r w:rsidRPr="005C5D67">
              <w:t>Rangitawhiri</w:t>
            </w:r>
            <w:proofErr w:type="spellEnd"/>
            <w:r w:rsidRPr="005C5D67">
              <w:t xml:space="preserve"> </w:t>
            </w:r>
            <w:proofErr w:type="spellStart"/>
            <w:r w:rsidRPr="005C5D67">
              <w:t>Tryphena</w:t>
            </w:r>
            <w:proofErr w:type="spellEnd"/>
          </w:p>
        </w:tc>
        <w:tc>
          <w:tcPr>
            <w:tcW w:w="1560" w:type="dxa"/>
            <w:noWrap/>
            <w:hideMark/>
          </w:tcPr>
          <w:p w14:paraId="1697C016" w14:textId="16D82A51" w:rsidR="00C50891" w:rsidRPr="00B706EE" w:rsidRDefault="00C50891" w:rsidP="00C50891">
            <w:pPr>
              <w:jc w:val="right"/>
              <w:rPr>
                <w:rFonts w:ascii="Calibri" w:eastAsia="Times New Roman" w:hAnsi="Calibri" w:cs="Times New Roman"/>
                <w:color w:val="000000"/>
                <w:lang w:eastAsia="en-NZ"/>
              </w:rPr>
            </w:pPr>
            <w:r w:rsidRPr="005C5D67">
              <w:t>41</w:t>
            </w:r>
          </w:p>
        </w:tc>
        <w:tc>
          <w:tcPr>
            <w:tcW w:w="1559" w:type="dxa"/>
            <w:noWrap/>
            <w:hideMark/>
          </w:tcPr>
          <w:p w14:paraId="56B0B7AD" w14:textId="7F18FA12" w:rsidR="00C50891" w:rsidRPr="00B706EE" w:rsidRDefault="00C50891" w:rsidP="00C50891">
            <w:pPr>
              <w:jc w:val="right"/>
              <w:rPr>
                <w:rFonts w:ascii="Calibri" w:eastAsia="Times New Roman" w:hAnsi="Calibri" w:cs="Times New Roman"/>
                <w:color w:val="000000"/>
                <w:lang w:eastAsia="en-NZ"/>
              </w:rPr>
            </w:pPr>
            <w:r w:rsidRPr="005C5D67">
              <w:t>29</w:t>
            </w:r>
          </w:p>
        </w:tc>
        <w:tc>
          <w:tcPr>
            <w:tcW w:w="1559" w:type="dxa"/>
            <w:noWrap/>
            <w:hideMark/>
          </w:tcPr>
          <w:p w14:paraId="54833DB7" w14:textId="0674336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9E37577" w14:textId="7C391EEA"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6EF800E6" w14:textId="77777777" w:rsidTr="0002225C">
        <w:trPr>
          <w:trHeight w:val="258"/>
        </w:trPr>
        <w:tc>
          <w:tcPr>
            <w:tcW w:w="2835" w:type="dxa"/>
            <w:noWrap/>
            <w:hideMark/>
          </w:tcPr>
          <w:p w14:paraId="3D52694B" w14:textId="30F08851" w:rsidR="00C50891" w:rsidRPr="00B706EE" w:rsidRDefault="00C50891" w:rsidP="00C50891">
            <w:pPr>
              <w:rPr>
                <w:rFonts w:ascii="Calibri" w:eastAsia="Times New Roman" w:hAnsi="Calibri" w:cs="Times New Roman"/>
                <w:color w:val="000000"/>
                <w:lang w:eastAsia="en-NZ"/>
              </w:rPr>
            </w:pPr>
            <w:proofErr w:type="spellStart"/>
            <w:r w:rsidRPr="005C5D67">
              <w:t>Rangiwhakaea</w:t>
            </w:r>
            <w:proofErr w:type="spellEnd"/>
            <w:r w:rsidRPr="005C5D67">
              <w:t xml:space="preserve"> Bay</w:t>
            </w:r>
          </w:p>
        </w:tc>
        <w:tc>
          <w:tcPr>
            <w:tcW w:w="1560" w:type="dxa"/>
            <w:noWrap/>
            <w:hideMark/>
          </w:tcPr>
          <w:p w14:paraId="1D9E28D5" w14:textId="222C912E" w:rsidR="00C50891" w:rsidRPr="00B706EE" w:rsidRDefault="00C50891" w:rsidP="00C50891">
            <w:pPr>
              <w:jc w:val="right"/>
              <w:rPr>
                <w:rFonts w:ascii="Calibri" w:eastAsia="Times New Roman" w:hAnsi="Calibri" w:cs="Times New Roman"/>
                <w:color w:val="000000"/>
                <w:lang w:eastAsia="en-NZ"/>
              </w:rPr>
            </w:pPr>
            <w:r w:rsidRPr="005C5D67">
              <w:t>18</w:t>
            </w:r>
          </w:p>
        </w:tc>
        <w:tc>
          <w:tcPr>
            <w:tcW w:w="1559" w:type="dxa"/>
            <w:noWrap/>
            <w:hideMark/>
          </w:tcPr>
          <w:p w14:paraId="57912AE6" w14:textId="45BBA960" w:rsidR="00C50891" w:rsidRPr="00B706EE" w:rsidRDefault="00C50891" w:rsidP="00C50891">
            <w:pPr>
              <w:jc w:val="right"/>
              <w:rPr>
                <w:rFonts w:ascii="Calibri" w:eastAsia="Times New Roman" w:hAnsi="Calibri" w:cs="Times New Roman"/>
                <w:color w:val="000000"/>
                <w:lang w:eastAsia="en-NZ"/>
              </w:rPr>
            </w:pPr>
            <w:r w:rsidRPr="005C5D67">
              <w:t>33</w:t>
            </w:r>
          </w:p>
        </w:tc>
        <w:tc>
          <w:tcPr>
            <w:tcW w:w="1559" w:type="dxa"/>
            <w:noWrap/>
            <w:hideMark/>
          </w:tcPr>
          <w:p w14:paraId="7727AA3E" w14:textId="627C165E"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7BB13EB" w14:textId="4D34F3A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1650424E" w14:textId="77777777" w:rsidTr="0002225C">
        <w:trPr>
          <w:trHeight w:val="258"/>
        </w:trPr>
        <w:tc>
          <w:tcPr>
            <w:tcW w:w="2835" w:type="dxa"/>
            <w:noWrap/>
          </w:tcPr>
          <w:p w14:paraId="568DAF53" w14:textId="037516C2" w:rsidR="00C50891" w:rsidRPr="00B706EE" w:rsidRDefault="00C50891" w:rsidP="00C50891">
            <w:pPr>
              <w:rPr>
                <w:rFonts w:ascii="Calibri" w:eastAsia="Times New Roman" w:hAnsi="Calibri" w:cs="Times New Roman"/>
                <w:color w:val="000000"/>
                <w:lang w:eastAsia="en-NZ"/>
              </w:rPr>
            </w:pPr>
            <w:proofErr w:type="spellStart"/>
            <w:r w:rsidRPr="005C5D67">
              <w:t>Te</w:t>
            </w:r>
            <w:proofErr w:type="spellEnd"/>
            <w:r w:rsidRPr="005C5D67">
              <w:t xml:space="preserve"> </w:t>
            </w:r>
            <w:proofErr w:type="spellStart"/>
            <w:r w:rsidRPr="005C5D67">
              <w:t>Paparahi</w:t>
            </w:r>
            <w:proofErr w:type="spellEnd"/>
          </w:p>
        </w:tc>
        <w:tc>
          <w:tcPr>
            <w:tcW w:w="1560" w:type="dxa"/>
            <w:noWrap/>
          </w:tcPr>
          <w:p w14:paraId="148BEE4E" w14:textId="3DF6BAF6"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tcPr>
          <w:p w14:paraId="5741D012" w14:textId="3D6F48D5" w:rsidR="00C50891" w:rsidRPr="00B706EE" w:rsidRDefault="00C50891" w:rsidP="00C50891">
            <w:pPr>
              <w:jc w:val="right"/>
              <w:rPr>
                <w:rFonts w:ascii="Calibri" w:eastAsia="Times New Roman" w:hAnsi="Calibri" w:cs="Times New Roman"/>
                <w:color w:val="000000"/>
                <w:lang w:eastAsia="en-NZ"/>
              </w:rPr>
            </w:pPr>
            <w:r w:rsidRPr="005C5D67">
              <w:t>28</w:t>
            </w:r>
          </w:p>
        </w:tc>
        <w:tc>
          <w:tcPr>
            <w:tcW w:w="1559" w:type="dxa"/>
            <w:noWrap/>
          </w:tcPr>
          <w:p w14:paraId="12D8230D" w14:textId="7149E89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tcPr>
          <w:p w14:paraId="08C55B67" w14:textId="3B6C1709" w:rsidR="00C50891" w:rsidRPr="00B706EE" w:rsidRDefault="00C50891" w:rsidP="00C50891">
            <w:pPr>
              <w:jc w:val="right"/>
              <w:rPr>
                <w:rFonts w:ascii="Calibri" w:eastAsia="Times New Roman" w:hAnsi="Calibri" w:cs="Times New Roman"/>
                <w:color w:val="000000"/>
                <w:lang w:eastAsia="en-NZ"/>
              </w:rPr>
            </w:pPr>
            <w:r w:rsidRPr="005C5D67">
              <w:t>6</w:t>
            </w:r>
          </w:p>
        </w:tc>
      </w:tr>
      <w:tr w:rsidR="00C50891" w:rsidRPr="00B706EE" w14:paraId="4A6CE62C" w14:textId="77777777" w:rsidTr="0002225C">
        <w:trPr>
          <w:trHeight w:val="258"/>
        </w:trPr>
        <w:tc>
          <w:tcPr>
            <w:tcW w:w="2835" w:type="dxa"/>
            <w:noWrap/>
            <w:hideMark/>
          </w:tcPr>
          <w:p w14:paraId="3B47724A" w14:textId="269F3120" w:rsidR="00C50891" w:rsidRPr="00B706EE" w:rsidRDefault="00C50891" w:rsidP="00C50891">
            <w:pPr>
              <w:rPr>
                <w:rFonts w:ascii="Calibri" w:eastAsia="Times New Roman" w:hAnsi="Calibri" w:cs="Times New Roman"/>
                <w:color w:val="000000"/>
                <w:lang w:eastAsia="en-NZ"/>
              </w:rPr>
            </w:pPr>
            <w:r w:rsidRPr="005C5D67">
              <w:t>Windy Hill</w:t>
            </w:r>
          </w:p>
        </w:tc>
        <w:tc>
          <w:tcPr>
            <w:tcW w:w="1560" w:type="dxa"/>
            <w:noWrap/>
            <w:hideMark/>
          </w:tcPr>
          <w:p w14:paraId="3EF848BD" w14:textId="744D7DA5" w:rsidR="00C50891" w:rsidRPr="00B706EE" w:rsidRDefault="00C50891" w:rsidP="00C50891">
            <w:pPr>
              <w:jc w:val="right"/>
              <w:rPr>
                <w:rFonts w:ascii="Calibri" w:eastAsia="Times New Roman" w:hAnsi="Calibri" w:cs="Times New Roman"/>
                <w:color w:val="000000"/>
                <w:lang w:eastAsia="en-NZ"/>
              </w:rPr>
            </w:pPr>
            <w:r w:rsidRPr="005C5D67">
              <w:t>64</w:t>
            </w:r>
          </w:p>
        </w:tc>
        <w:tc>
          <w:tcPr>
            <w:tcW w:w="1559" w:type="dxa"/>
            <w:noWrap/>
            <w:hideMark/>
          </w:tcPr>
          <w:p w14:paraId="560B5BEB" w14:textId="5B6909D7" w:rsidR="00C50891" w:rsidRPr="00B706EE" w:rsidRDefault="00C50891" w:rsidP="00C50891">
            <w:pPr>
              <w:jc w:val="right"/>
              <w:rPr>
                <w:rFonts w:ascii="Calibri" w:eastAsia="Times New Roman" w:hAnsi="Calibri" w:cs="Times New Roman"/>
                <w:color w:val="000000"/>
                <w:lang w:eastAsia="en-NZ"/>
              </w:rPr>
            </w:pPr>
            <w:r w:rsidRPr="005C5D67">
              <w:t>46</w:t>
            </w:r>
          </w:p>
        </w:tc>
        <w:tc>
          <w:tcPr>
            <w:tcW w:w="1559" w:type="dxa"/>
            <w:noWrap/>
            <w:hideMark/>
          </w:tcPr>
          <w:p w14:paraId="0CD2175F" w14:textId="36834D70"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72D7588C" w14:textId="06D96A26" w:rsidR="00C50891" w:rsidRPr="00B706EE" w:rsidRDefault="00C50891" w:rsidP="00C50891">
            <w:pPr>
              <w:jc w:val="right"/>
              <w:rPr>
                <w:rFonts w:ascii="Calibri" w:eastAsia="Times New Roman" w:hAnsi="Calibri" w:cs="Times New Roman"/>
                <w:color w:val="000000"/>
                <w:lang w:eastAsia="en-NZ"/>
              </w:rPr>
            </w:pPr>
            <w:r w:rsidRPr="005C5D67">
              <w:t>4</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30" w:name="_Toc75783403"/>
      <w:r>
        <w:lastRenderedPageBreak/>
        <w:t>3.4 – Site dissimilarity</w:t>
      </w:r>
      <w:bookmarkEnd w:id="30"/>
    </w:p>
    <w:p w14:paraId="1F0F0FFE" w14:textId="2E192191" w:rsidR="00C0020E" w:rsidRDefault="64322DCE" w:rsidP="008F1D0B">
      <w:pPr>
        <w:tabs>
          <w:tab w:val="left" w:pos="1155"/>
        </w:tabs>
      </w:pPr>
      <w:r>
        <w:t xml:space="preserve">Three primary groups emerge from the cluster analysis. Two of the most diverse sites (Figure 1 B and Table 1), </w:t>
      </w:r>
      <w:proofErr w:type="spellStart"/>
      <w:r>
        <w:t>Medlands</w:t>
      </w:r>
      <w:proofErr w:type="spellEnd"/>
      <w:r>
        <w:t xml:space="preserve"> and </w:t>
      </w:r>
      <w:proofErr w:type="spellStart"/>
      <w:r>
        <w:t>Kaitoke</w:t>
      </w:r>
      <w:proofErr w:type="spellEnd"/>
      <w:r>
        <w:t xml:space="preserve">, are clustered apart from the other sites (Figure 5; red branches). </w:t>
      </w:r>
      <w:proofErr w:type="spellStart"/>
      <w:r>
        <w:t>Awana</w:t>
      </w:r>
      <w:proofErr w:type="spellEnd"/>
      <w:r>
        <w:t xml:space="preserve"> forms </w:t>
      </w:r>
      <w:r w:rsidR="005B33CF">
        <w:t>a</w:t>
      </w:r>
      <w:r>
        <w:t xml:space="preserve"> cluster </w:t>
      </w:r>
      <w:r w:rsidR="005B33CF">
        <w:t>with</w:t>
      </w:r>
      <w:r>
        <w:t xml:space="preserve"> to </w:t>
      </w:r>
      <w:proofErr w:type="spellStart"/>
      <w:r>
        <w:t>Okupu</w:t>
      </w:r>
      <w:proofErr w:type="spellEnd"/>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w:t>
      </w:r>
      <w:r w:rsidR="005B33CF">
        <w:t>Figure 5; blue branches</w:t>
      </w:r>
      <w:r>
        <w:t xml:space="preserve">). All other sites form a large cluster indicating that they are similar in species composition. </w:t>
      </w:r>
      <w:r w:rsidR="006B6763">
        <w:t>Motu</w:t>
      </w:r>
      <w:r>
        <w:t xml:space="preserve"> Kaikoura, the second most diverse site, is included in the large cluster rather than with </w:t>
      </w:r>
      <w:proofErr w:type="spellStart"/>
      <w:r>
        <w:t>Medlands</w:t>
      </w:r>
      <w:proofErr w:type="spellEnd"/>
      <w:r>
        <w:t xml:space="preserve"> and </w:t>
      </w:r>
      <w:proofErr w:type="spellStart"/>
      <w:r>
        <w:t>Kaitoke</w:t>
      </w:r>
      <w:proofErr w:type="spellEnd"/>
      <w:r>
        <w:t xml:space="preserve"> (the first and third most diverse sites, </w:t>
      </w:r>
      <w:commentRangeStart w:id="31"/>
      <w:commentRangeStart w:id="32"/>
      <w:commentRangeStart w:id="33"/>
      <w:r>
        <w:t>respectively</w:t>
      </w:r>
      <w:commentRangeEnd w:id="31"/>
      <w:r w:rsidR="00C551D1">
        <w:rPr>
          <w:rStyle w:val="CommentReference"/>
        </w:rPr>
        <w:commentReference w:id="31"/>
      </w:r>
      <w:commentRangeEnd w:id="32"/>
      <w:r w:rsidR="00C551D1">
        <w:rPr>
          <w:rStyle w:val="CommentReference"/>
        </w:rPr>
        <w:commentReference w:id="32"/>
      </w:r>
      <w:commentRangeEnd w:id="33"/>
      <w:r w:rsidR="00DD5ACA">
        <w:rPr>
          <w:rStyle w:val="CommentReference"/>
        </w:rPr>
        <w:commentReference w:id="33"/>
      </w:r>
      <w:r>
        <w:t>).</w:t>
      </w:r>
    </w:p>
    <w:p w14:paraId="0AEE9D3D" w14:textId="3863F91C" w:rsidR="008C6EA0" w:rsidRDefault="000A1A46" w:rsidP="008C6EA0">
      <w:pPr>
        <w:keepNext/>
      </w:pPr>
      <w:r>
        <w:rPr>
          <w:noProof/>
        </w:rPr>
        <w:drawing>
          <wp:inline distT="0" distB="0" distL="0" distR="0" wp14:anchorId="23412EAD" wp14:editId="6462ABC1">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1C07ECFA"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31025C">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6DDE0945" w14:textId="77777777" w:rsidR="00ED1985" w:rsidRDefault="00ED1985"/>
    <w:p w14:paraId="4E50CD70" w14:textId="77777777" w:rsidR="00ED1985" w:rsidRDefault="00ED1985">
      <w:r>
        <w:br w:type="page"/>
      </w:r>
    </w:p>
    <w:p w14:paraId="61E0C1F1" w14:textId="4D2E0C2E" w:rsidR="000A1A46" w:rsidRDefault="000A1A46" w:rsidP="000A1A46">
      <w:pPr>
        <w:pStyle w:val="Heading2"/>
      </w:pPr>
      <w:r>
        <w:lastRenderedPageBreak/>
        <w:t>3.5 – Comparison between years</w:t>
      </w:r>
    </w:p>
    <w:p w14:paraId="5D3648CE" w14:textId="54030394" w:rsidR="00C64638" w:rsidRDefault="00C64638" w:rsidP="00C17604">
      <w:r>
        <w:t>In the long term, citizen bird count data can be used to monitor the trajectory of populations and specific species across Aotea. Graphical comparisons of the change in species richness (Figure 6) and diversity (Figure 7) show some differences in sites between 2019 and 2020; however, some variability is expected due to differences in site conditions and observers. Overall, greater species richness was observed in 2019 than in 2020 (Figure 6). Species diversity shows a mix of increases and decreases among sites between years (Figure 7). Caution is advised when interpreting the results of short-term data that have a level of inherent uncertainty and cannot be used to identify trends.</w:t>
      </w:r>
    </w:p>
    <w:p w14:paraId="41D3D0BB" w14:textId="5966F0F2" w:rsidR="0031025C" w:rsidRDefault="00C17604" w:rsidP="00C17604">
      <w:r>
        <w:rPr>
          <w:noProof/>
        </w:rPr>
        <w:drawing>
          <wp:inline distT="0" distB="0" distL="0" distR="0" wp14:anchorId="12AFFB90" wp14:editId="3CB91D88">
            <wp:extent cx="5730875" cy="64433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6443345"/>
                    </a:xfrm>
                    <a:prstGeom prst="rect">
                      <a:avLst/>
                    </a:prstGeom>
                    <a:noFill/>
                    <a:ln>
                      <a:noFill/>
                    </a:ln>
                  </pic:spPr>
                </pic:pic>
              </a:graphicData>
            </a:graphic>
          </wp:inline>
        </w:drawing>
      </w:r>
    </w:p>
    <w:p w14:paraId="75FB5DB6" w14:textId="0B9702CB" w:rsidR="0031025C"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Pr>
          <w:noProof/>
          <w:color w:val="auto"/>
          <w:sz w:val="20"/>
          <w:szCs w:val="20"/>
        </w:rPr>
        <w:t>6</w:t>
      </w:r>
      <w:r w:rsidRPr="0031025C">
        <w:rPr>
          <w:color w:val="auto"/>
          <w:sz w:val="20"/>
          <w:szCs w:val="20"/>
        </w:rPr>
        <w:fldChar w:fldCharType="end"/>
      </w:r>
      <w:r w:rsidRPr="0031025C">
        <w:rPr>
          <w:color w:val="auto"/>
          <w:sz w:val="20"/>
          <w:szCs w:val="20"/>
        </w:rPr>
        <w:t>: Bump plot of the change in species richness between 2019 and 2020.</w:t>
      </w:r>
    </w:p>
    <w:p w14:paraId="38306CC7" w14:textId="2C4FC7E1" w:rsidR="00D64386" w:rsidRDefault="00D64386" w:rsidP="000A1A46">
      <w:pPr>
        <w:rPr>
          <w:sz w:val="32"/>
          <w:szCs w:val="32"/>
        </w:rPr>
      </w:pPr>
    </w:p>
    <w:p w14:paraId="3D9149D8" w14:textId="1E4DE7B0" w:rsidR="000A1A46" w:rsidRDefault="00C64638" w:rsidP="000A1A46">
      <w:bookmarkStart w:id="34" w:name="_Toc75783404"/>
      <w:r>
        <w:lastRenderedPageBreak/>
        <w:t>If repeated on an annual or bi-annual basis, bird count data from the ABC can highlight long-term trends in richness and diversity and inform the success of management interventions. Additionally, statistical methods that require more than two years of data can be applied to the data in the future. Thus, it is recommended that ABC surveys continue in order to provide a valuable long-term dataset.</w:t>
      </w:r>
    </w:p>
    <w:p w14:paraId="0AC2FAD1" w14:textId="5BD11727" w:rsidR="0031025C" w:rsidRDefault="00C17604" w:rsidP="0031025C">
      <w:pPr>
        <w:keepNext/>
      </w:pPr>
      <w:r>
        <w:rPr>
          <w:noProof/>
        </w:rPr>
        <w:drawing>
          <wp:inline distT="0" distB="0" distL="0" distR="0" wp14:anchorId="00457427" wp14:editId="3EA50582">
            <wp:extent cx="5730875" cy="57308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2094FBB6" w14:textId="628A30CB" w:rsidR="000A1A46"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sidRPr="0031025C">
        <w:rPr>
          <w:noProof/>
          <w:color w:val="auto"/>
          <w:sz w:val="20"/>
          <w:szCs w:val="20"/>
        </w:rPr>
        <w:t>7</w:t>
      </w:r>
      <w:r w:rsidRPr="0031025C">
        <w:rPr>
          <w:color w:val="auto"/>
          <w:sz w:val="20"/>
          <w:szCs w:val="20"/>
        </w:rPr>
        <w:fldChar w:fldCharType="end"/>
      </w:r>
      <w:r w:rsidRPr="0031025C">
        <w:rPr>
          <w:color w:val="auto"/>
          <w:sz w:val="20"/>
          <w:szCs w:val="20"/>
        </w:rPr>
        <w:t>: Bump plot of the change in species diversity between 2019 and 2020.</w:t>
      </w:r>
    </w:p>
    <w:p w14:paraId="42688A63" w14:textId="77777777" w:rsidR="000A1A46" w:rsidRDefault="000A1A46">
      <w:pPr>
        <w:rPr>
          <w:rFonts w:asciiTheme="majorHAnsi" w:eastAsiaTheme="majorEastAsia" w:hAnsiTheme="majorHAnsi" w:cstheme="majorBidi"/>
          <w:color w:val="262626" w:themeColor="text1" w:themeTint="D9"/>
          <w:sz w:val="32"/>
          <w:szCs w:val="32"/>
        </w:rPr>
      </w:pPr>
      <w:r>
        <w:br w:type="page"/>
      </w:r>
    </w:p>
    <w:p w14:paraId="78C0BE78" w14:textId="09CAC15C" w:rsidR="00526E43" w:rsidRDefault="00FC3231" w:rsidP="00D64386">
      <w:pPr>
        <w:pStyle w:val="Heading1"/>
      </w:pPr>
      <w:r>
        <w:lastRenderedPageBreak/>
        <w:t>4</w:t>
      </w:r>
      <w:r w:rsidR="00D64386">
        <w:t xml:space="preserve"> – </w:t>
      </w:r>
      <w:r w:rsidR="00382DFE">
        <w:t>Discussion</w:t>
      </w:r>
      <w:bookmarkEnd w:id="34"/>
    </w:p>
    <w:p w14:paraId="64B68648" w14:textId="6DE8BF97" w:rsidR="00662B9E" w:rsidRDefault="64322DCE" w:rsidP="00094042">
      <w:commentRangeStart w:id="35"/>
      <w:commentRangeStart w:id="36"/>
      <w:r>
        <w:t xml:space="preserve">The ABC </w:t>
      </w:r>
      <w:commentRangeEnd w:id="35"/>
      <w:r w:rsidR="0014182F">
        <w:rPr>
          <w:rStyle w:val="CommentReference"/>
        </w:rPr>
        <w:commentReference w:id="35"/>
      </w:r>
      <w:commentRangeEnd w:id="36"/>
      <w:r w:rsidR="0014182F">
        <w:rPr>
          <w:rStyle w:val="CommentReference"/>
        </w:rPr>
        <w:commentReference w:id="36"/>
      </w:r>
      <w:r>
        <w:t xml:space="preserve">data were analysed for the primary, island-wide patterns of abundance; site-specific patterns of abundance, richness, and diversity; and site dissimilarity. Analysis of the aggregated data shows the most abundant species on Aotea to be the </w:t>
      </w:r>
      <w:proofErr w:type="spellStart"/>
      <w:r w:rsidR="00FC32AF">
        <w:t>k</w:t>
      </w:r>
      <w:r>
        <w:t>ākā</w:t>
      </w:r>
      <w:proofErr w:type="spellEnd"/>
      <w:r>
        <w:t xml:space="preserve">, </w:t>
      </w:r>
      <w:proofErr w:type="spellStart"/>
      <w:r w:rsidR="00FC32AF">
        <w:t>t</w:t>
      </w:r>
      <w:r>
        <w:t>ūī</w:t>
      </w:r>
      <w:proofErr w:type="spellEnd"/>
      <w:r>
        <w:t xml:space="preserve">, </w:t>
      </w:r>
      <w:r w:rsidR="00FC32AF">
        <w:t>g</w:t>
      </w:r>
      <w:r>
        <w:t xml:space="preserve">rey warbler, </w:t>
      </w:r>
      <w:r w:rsidR="00FC32AF">
        <w:t>k</w:t>
      </w:r>
      <w:r>
        <w:t xml:space="preserve">ingfisher and </w:t>
      </w:r>
      <w:r w:rsidR="00FC32AF">
        <w:t>f</w:t>
      </w:r>
      <w:r>
        <w:t xml:space="preserve">antail (Figure 2). Of course, bird species are not uniformly distributed across the island. For example, </w:t>
      </w:r>
      <w:proofErr w:type="spellStart"/>
      <w:r w:rsidRPr="64322DCE">
        <w:rPr>
          <w:rFonts w:ascii="Calibri" w:eastAsia="Times New Roman" w:hAnsi="Calibri" w:cs="Times New Roman"/>
          <w:color w:val="000000" w:themeColor="text1"/>
          <w:lang w:eastAsia="en-NZ"/>
        </w:rPr>
        <w:t>Kaitoke</w:t>
      </w:r>
      <w:proofErr w:type="spellEnd"/>
      <w:r w:rsidRPr="64322DCE">
        <w:rPr>
          <w:rFonts w:ascii="Calibri" w:eastAsia="Times New Roman" w:hAnsi="Calibri" w:cs="Times New Roman"/>
          <w:color w:val="000000" w:themeColor="text1"/>
          <w:lang w:eastAsia="en-NZ"/>
        </w:rPr>
        <w:t xml:space="preserve"> had few records of </w:t>
      </w:r>
      <w:proofErr w:type="spellStart"/>
      <w:r w:rsidRPr="64322DCE">
        <w:rPr>
          <w:rFonts w:ascii="Calibri" w:eastAsia="Times New Roman" w:hAnsi="Calibri" w:cs="Times New Roman"/>
          <w:color w:val="000000" w:themeColor="text1"/>
          <w:lang w:eastAsia="en-NZ"/>
        </w:rPr>
        <w:t>tūī</w:t>
      </w:r>
      <w:proofErr w:type="spellEnd"/>
      <w:r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Pr="64322DCE">
        <w:rPr>
          <w:rFonts w:ascii="Calibri" w:eastAsia="Times New Roman" w:hAnsi="Calibri" w:cs="Times New Roman"/>
          <w:color w:val="000000" w:themeColor="text1"/>
          <w:lang w:eastAsia="en-NZ"/>
        </w:rPr>
        <w:t>kākā</w:t>
      </w:r>
      <w:proofErr w:type="spellEnd"/>
      <w:r w:rsidRPr="64322DCE">
        <w:rPr>
          <w:rFonts w:ascii="Calibri" w:eastAsia="Times New Roman" w:hAnsi="Calibri" w:cs="Times New Roman"/>
          <w:color w:val="000000" w:themeColor="text1"/>
          <w:lang w:eastAsia="en-NZ"/>
        </w:rPr>
        <w:t xml:space="preserve">, and the only observations of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at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w:t>
      </w:r>
      <w:proofErr w:type="spellStart"/>
      <w:r w:rsidR="001F145D">
        <w:rPr>
          <w:rFonts w:ascii="Calibri" w:eastAsia="Times New Roman" w:hAnsi="Calibri" w:cs="Times New Roman"/>
          <w:color w:val="000000" w:themeColor="text1"/>
          <w:lang w:eastAsia="en-NZ"/>
        </w:rPr>
        <w:t>Medlands</w:t>
      </w:r>
      <w:proofErr w:type="spellEnd"/>
      <w:r w:rsidR="001F145D">
        <w:rPr>
          <w:rFonts w:ascii="Calibri" w:eastAsia="Times New Roman" w:hAnsi="Calibri" w:cs="Times New Roman"/>
          <w:color w:val="000000" w:themeColor="text1"/>
          <w:lang w:eastAsia="en-NZ"/>
        </w:rPr>
        <w:t xml:space="preserve"> survey locations are</w:t>
      </w:r>
      <w:r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Pr="64322DCE">
        <w:rPr>
          <w:rFonts w:ascii="Calibri" w:eastAsia="Times New Roman" w:hAnsi="Calibri" w:cs="Times New Roman"/>
          <w:color w:val="000000" w:themeColor="text1"/>
          <w:lang w:eastAsia="en-NZ"/>
        </w:rPr>
        <w:t xml:space="preserve">, hence the lack of bush birds like the </w:t>
      </w:r>
      <w:proofErr w:type="spellStart"/>
      <w:r w:rsidRPr="64322DCE">
        <w:rPr>
          <w:rFonts w:ascii="Calibri" w:eastAsia="Times New Roman" w:hAnsi="Calibri" w:cs="Times New Roman"/>
          <w:lang w:eastAsia="en-NZ"/>
        </w:rPr>
        <w:t>kākā</w:t>
      </w:r>
      <w:proofErr w:type="spellEnd"/>
      <w:r w:rsidRPr="64322DCE">
        <w:rPr>
          <w:rFonts w:ascii="Calibri" w:eastAsia="Times New Roman" w:hAnsi="Calibri" w:cs="Times New Roman"/>
          <w:lang w:eastAsia="en-NZ"/>
        </w:rPr>
        <w:t xml:space="preserve"> and </w:t>
      </w:r>
      <w:proofErr w:type="spellStart"/>
      <w:r w:rsidRPr="64322DCE">
        <w:rPr>
          <w:rFonts w:ascii="Calibri" w:eastAsia="Times New Roman" w:hAnsi="Calibri" w:cs="Times New Roman"/>
          <w:lang w:eastAsia="en-NZ"/>
        </w:rPr>
        <w:t>tūī</w:t>
      </w:r>
      <w:proofErr w:type="spellEnd"/>
      <w:r w:rsidRPr="64322DCE">
        <w:rPr>
          <w:rFonts w:ascii="Calibri" w:eastAsia="Times New Roman" w:hAnsi="Calibri" w:cs="Times New Roman"/>
          <w:lang w:eastAsia="en-NZ"/>
        </w:rPr>
        <w:t xml:space="preserve">, and high counts of </w:t>
      </w:r>
      <w:proofErr w:type="spellStart"/>
      <w:r w:rsidRPr="64322DCE">
        <w:rPr>
          <w:rFonts w:ascii="Calibri" w:eastAsia="Times New Roman" w:hAnsi="Calibri" w:cs="Times New Roman"/>
          <w:lang w:eastAsia="en-NZ"/>
        </w:rPr>
        <w:t>pūkeko</w:t>
      </w:r>
      <w:proofErr w:type="spellEnd"/>
      <w:r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Pr="64322DCE">
        <w:rPr>
          <w:rFonts w:ascii="Calibri" w:eastAsia="Times New Roman" w:hAnsi="Calibri" w:cs="Times New Roman"/>
          <w:lang w:eastAsia="en-NZ"/>
        </w:rPr>
        <w:t xml:space="preserve">. The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site that forms a single unit in the cluster analysis (Figure 5, green branch) was cleared in the early 20</w:t>
      </w:r>
      <w:r w:rsidRPr="64322DCE">
        <w:rPr>
          <w:rFonts w:ascii="Calibri" w:eastAsia="Times New Roman" w:hAnsi="Calibri" w:cs="Times New Roman"/>
          <w:vertAlign w:val="superscript"/>
          <w:lang w:eastAsia="en-NZ"/>
        </w:rPr>
        <w:t>th</w:t>
      </w:r>
      <w:r w:rsidRPr="64322DCE">
        <w:rPr>
          <w:rFonts w:ascii="Calibri" w:eastAsia="Times New Roman" w:hAnsi="Calibri" w:cs="Times New Roman"/>
          <w:lang w:eastAsia="en-NZ"/>
        </w:rPr>
        <w:t xml:space="preserve"> century for farming and underwent annual controlled burning until about 1940.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now comprises mainly of </w:t>
      </w:r>
      <w:proofErr w:type="spellStart"/>
      <w:r>
        <w:t>mānuka</w:t>
      </w:r>
      <w:proofErr w:type="spellEnd"/>
      <w:r>
        <w:t>–</w:t>
      </w:r>
      <w:proofErr w:type="spellStart"/>
      <w:r>
        <w:t>kānuka</w:t>
      </w:r>
      <w:proofErr w:type="spellEnd"/>
      <w:r>
        <w:t xml:space="preserve"> scrubland with some exotic species such as </w:t>
      </w:r>
      <w:r w:rsidRPr="00E96C27">
        <w:rPr>
          <w:i/>
          <w:iCs/>
        </w:rPr>
        <w:t>Hakea</w:t>
      </w:r>
      <w:r>
        <w:t xml:space="preserve"> and 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t xml:space="preserve">. </w:t>
      </w:r>
      <w:proofErr w:type="spellStart"/>
      <w:r>
        <w:t>Awana</w:t>
      </w:r>
      <w:proofErr w:type="spellEnd"/>
      <w:r>
        <w:t xml:space="preserve"> has a relatively low diversity (Table 1), with the community dominated by </w:t>
      </w:r>
      <w:proofErr w:type="spellStart"/>
      <w:r>
        <w:t>tūī</w:t>
      </w:r>
      <w:proofErr w:type="spellEnd"/>
      <w:r>
        <w:t xml:space="preserve">, kingfishers, and </w:t>
      </w:r>
      <w:proofErr w:type="spellStart"/>
      <w:r>
        <w:t>kākā</w:t>
      </w:r>
      <w:proofErr w:type="spellEnd"/>
      <w:r>
        <w:t>. All the other sites were more similar in their species composition to each other (Figure 5</w:t>
      </w:r>
      <w:proofErr w:type="gramStart"/>
      <w:r>
        <w:t>)</w:t>
      </w:r>
      <w:r w:rsidR="000508EB">
        <w:t>;</w:t>
      </w:r>
      <w:r>
        <w:t xml:space="preserve">  </w:t>
      </w:r>
      <w:r w:rsidR="000508EB">
        <w:t>the</w:t>
      </w:r>
      <w:proofErr w:type="gramEnd"/>
      <w:r w:rsidR="000508EB">
        <w:t xml:space="preserve"> branches </w:t>
      </w:r>
      <w:r w:rsidR="005363AB">
        <w:t>forming the</w:t>
      </w:r>
      <w:r w:rsidR="000508EB">
        <w:t xml:space="preserve"> cluster from Cooper’s Castle to Needle Rock are largely montane sites.</w:t>
      </w:r>
    </w:p>
    <w:p w14:paraId="483D5B80" w14:textId="77777777" w:rsidR="00662B9E" w:rsidRDefault="00662B9E" w:rsidP="00094042"/>
    <w:p w14:paraId="491CBA24" w14:textId="0C3229A5" w:rsidR="00662B9E"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Aotea,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indicating that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populations would benefit from stricter pest management schemes.</w:t>
      </w:r>
    </w:p>
    <w:p w14:paraId="7B7464B2" w14:textId="6EE33EC0" w:rsidR="00D4159B" w:rsidRDefault="00D4159B" w:rsidP="00662B9E">
      <w:pPr>
        <w:rPr>
          <w:rFonts w:ascii="Calibri" w:eastAsia="Times New Roman" w:hAnsi="Calibri" w:cs="Times New Roman"/>
          <w:color w:val="000000" w:themeColor="text1"/>
          <w:lang w:eastAsia="en-NZ"/>
        </w:rPr>
      </w:pPr>
    </w:p>
    <w:p w14:paraId="1EEB2CDC" w14:textId="04B137F4" w:rsidR="00180040" w:rsidRDefault="00180040" w:rsidP="00662B9E">
      <w:pPr>
        <w:rPr>
          <w:rFonts w:ascii="Calibri" w:eastAsia="Times New Roman" w:hAnsi="Calibri" w:cs="Times New Roman"/>
          <w:color w:val="000000" w:themeColor="text1"/>
          <w:lang w:eastAsia="en-NZ"/>
        </w:rPr>
      </w:pPr>
      <w:r>
        <w:rPr>
          <w:rFonts w:ascii="Calibri" w:eastAsia="Times New Roman" w:hAnsi="Calibri" w:cs="Times New Roman"/>
          <w:color w:val="000000" w:themeColor="text1"/>
          <w:lang w:eastAsia="en-NZ"/>
        </w:rPr>
        <w:t>Comparison</w:t>
      </w:r>
      <w:r w:rsidR="008D6E9B">
        <w:rPr>
          <w:rFonts w:ascii="Calibri" w:eastAsia="Times New Roman" w:hAnsi="Calibri" w:cs="Times New Roman"/>
          <w:color w:val="000000" w:themeColor="text1"/>
          <w:lang w:eastAsia="en-NZ"/>
        </w:rPr>
        <w:t>s of species richness and diversity</w:t>
      </w:r>
      <w:r>
        <w:rPr>
          <w:rFonts w:ascii="Calibri" w:eastAsia="Times New Roman" w:hAnsi="Calibri" w:cs="Times New Roman"/>
          <w:color w:val="000000" w:themeColor="text1"/>
          <w:lang w:eastAsia="en-NZ"/>
        </w:rPr>
        <w:t xml:space="preserve"> </w:t>
      </w:r>
      <w:r w:rsidR="008D6E9B">
        <w:rPr>
          <w:rFonts w:ascii="Calibri" w:eastAsia="Times New Roman" w:hAnsi="Calibri" w:cs="Times New Roman"/>
          <w:color w:val="000000" w:themeColor="text1"/>
          <w:lang w:eastAsia="en-NZ"/>
        </w:rPr>
        <w:t>between surveys from 2019 and 2020 must be interpreted cautiously since variability is to be expected in the data. However, they provide examples of how the data can be used to highlight trends if repeat surveys are conducted biannually or annually. Furthermore, as more data become available, statistical methods may also be used.</w:t>
      </w:r>
    </w:p>
    <w:p w14:paraId="58D4984A" w14:textId="77777777" w:rsidR="00180040" w:rsidRDefault="00180040" w:rsidP="00662B9E">
      <w:pPr>
        <w:rPr>
          <w:rFonts w:ascii="Calibri" w:eastAsia="Times New Roman" w:hAnsi="Calibri" w:cs="Times New Roman"/>
          <w:color w:val="000000" w:themeColor="text1"/>
          <w:lang w:eastAsia="en-NZ"/>
        </w:rPr>
      </w:pPr>
    </w:p>
    <w:p w14:paraId="54F42F5B" w14:textId="292DC281"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r w:rsidRPr="008E6B91">
        <w:t>https://doi.org/10.17608/k6.auckland.14865372</w:t>
      </w:r>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37" w:name="_Toc75783405"/>
      <w:r>
        <w:br w:type="page"/>
      </w:r>
    </w:p>
    <w:p w14:paraId="53907A8D" w14:textId="5C5CE2BD" w:rsidR="00311655" w:rsidRDefault="002F4AA1" w:rsidP="00A24390">
      <w:pPr>
        <w:pStyle w:val="Heading2"/>
      </w:pPr>
      <w:r>
        <w:lastRenderedPageBreak/>
        <w:t>4.2</w:t>
      </w:r>
      <w:r w:rsidR="00311655">
        <w:t xml:space="preserve"> – </w:t>
      </w:r>
      <w:r w:rsidR="002303E9">
        <w:t>L</w:t>
      </w:r>
      <w:r>
        <w:t>imitations</w:t>
      </w:r>
      <w:bookmarkEnd w:id="37"/>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w:t>
      </w:r>
      <w:proofErr w:type="gramStart"/>
      <w:r w:rsidR="64322DCE">
        <w:t>birds</w:t>
      </w:r>
      <w:proofErr w:type="gramEnd"/>
      <w:r w:rsidR="64322DCE">
        <w:t xml:space="preserve">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0E245BB9" w14:textId="77777777" w:rsidR="00257095" w:rsidRDefault="00257095" w:rsidP="00FD3DDC">
      <w:pPr>
        <w:pStyle w:val="Heading2"/>
      </w:pPr>
      <w:bookmarkStart w:id="38" w:name="_Toc75783406"/>
    </w:p>
    <w:p w14:paraId="1594CDC8" w14:textId="4C2DA51E" w:rsidR="00FD3DDC" w:rsidRDefault="00FD3DDC" w:rsidP="00FD3DDC">
      <w:pPr>
        <w:pStyle w:val="Heading2"/>
      </w:pPr>
      <w:r>
        <w:t>4.3 – Conclusion</w:t>
      </w:r>
      <w:bookmarkEnd w:id="38"/>
    </w:p>
    <w:p w14:paraId="4CDBF2A5" w14:textId="4BDE30FE" w:rsidR="00A24390" w:rsidRDefault="64322DCE" w:rsidP="00FD3DDC">
      <w:r>
        <w:t xml:space="preserve">Counts from the ABC are a valuable source of insight into patterns of species richness, diversity and abundance. If repeated annually or biannually, data from the ABC can also be analysed for change over time in the abundance and distribution of species. Thus, it is recommended that the ABC is repeated at regular intervals to build a reliable long-term dataset. Such data can help track changes in the abundance of species (especially endemic declining species such as the </w:t>
      </w:r>
      <w:proofErr w:type="spellStart"/>
      <w:r>
        <w:t>pāteke</w:t>
      </w:r>
      <w:proofErr w:type="spellEnd"/>
      <w:r>
        <w:t>) and the success of management interventions.</w:t>
      </w:r>
    </w:p>
    <w:p w14:paraId="4E83C8D9" w14:textId="132CDB8E" w:rsidR="00D51100" w:rsidRDefault="00D51100">
      <w:r>
        <w:br w:type="page"/>
      </w:r>
    </w:p>
    <w:p w14:paraId="254DA42B" w14:textId="71FEF00F" w:rsidR="00D51100" w:rsidRDefault="00D51100" w:rsidP="00D51100">
      <w:pPr>
        <w:pStyle w:val="Heading1"/>
      </w:pPr>
      <w:bookmarkStart w:id="39" w:name="_Toc75783407"/>
      <w:r>
        <w:lastRenderedPageBreak/>
        <w:t>References</w:t>
      </w:r>
      <w:bookmarkEnd w:id="39"/>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Kaitoke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zealand forests’, </w:t>
      </w:r>
      <w:r w:rsidRPr="00336044">
        <w:rPr>
          <w:rFonts w:ascii="Calibri" w:hAnsi="Calibri" w:cs="Calibri"/>
          <w:i/>
          <w:iCs/>
        </w:rPr>
        <w:t>New zealand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r w:rsidRPr="00336044">
        <w:rPr>
          <w:rFonts w:ascii="Calibri" w:hAnsi="Calibri" w:cs="Calibri"/>
          <w:i/>
          <w:iCs/>
        </w:rPr>
        <w:t>Vegetatio</w:t>
      </w:r>
      <w:r w:rsidRPr="00336044">
        <w:rPr>
          <w:rFonts w:ascii="Calibri" w:hAnsi="Calibri" w:cs="Calibri"/>
        </w:rPr>
        <w:t>, 69(1), pp. 57–68. doi: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(Prosthemadera novaeseelandiae novaeseelandiae) and Chatham Island tui (P. n. chathamensis)’,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(Prosthemadera novaeseelandiae)’,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McEwen, W. M. (1978) ‘The food of the new zealand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meridionalis breeding success: reversing the decline of a threatened New Zealand parrot’, </w:t>
      </w:r>
      <w:r w:rsidRPr="00336044">
        <w:rPr>
          <w:rFonts w:ascii="Calibri" w:hAnsi="Calibri" w:cs="Calibri"/>
          <w:i/>
          <w:iCs/>
        </w:rPr>
        <w:t>Biological Conservation</w:t>
      </w:r>
      <w:r w:rsidRPr="00336044">
        <w:rPr>
          <w:rFonts w:ascii="Calibri" w:hAnsi="Calibri" w:cs="Calibri"/>
        </w:rPr>
        <w:t>, 110(1), pp. 33–44. doi: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11(7), pp. 1705–1717. doi: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 xml:space="preserve">Ortiz‐Catedral, L. and Brunton, D. H. (2009) ‘Nesting sites and nesting success of reintroduced red‐crowned parakeets (Cyanoramphus novaezelandiae) on Tiritiri Matangi Island, New Zealand’, </w:t>
      </w:r>
      <w:r w:rsidRPr="00336044">
        <w:rPr>
          <w:rFonts w:ascii="Calibri" w:hAnsi="Calibri" w:cs="Calibri"/>
          <w:i/>
          <w:iCs/>
        </w:rPr>
        <w:t>New Zealand Journal of Zoology</w:t>
      </w:r>
      <w:r w:rsidRPr="00336044">
        <w:rPr>
          <w:rFonts w:ascii="Calibri" w:hAnsi="Calibri" w:cs="Calibri"/>
        </w:rPr>
        <w:t>, 36(1), pp. 1–10. doi: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lastRenderedPageBreak/>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SSRN Scholarly Paper ID 3022964. Rochester, NY: Social Science Research Network. doi: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The kākāriki of Okiwi</w:t>
      </w:r>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12(4), pp. 664–666. doi: 10.1080/03014223.1985.10428315.</w:t>
      </w:r>
    </w:p>
    <w:p w14:paraId="26C6735C" w14:textId="77777777" w:rsidR="00336044" w:rsidRPr="00336044" w:rsidRDefault="00336044" w:rsidP="00336044">
      <w:pPr>
        <w:pStyle w:val="Bibliography"/>
        <w:rPr>
          <w:rFonts w:ascii="Calibri" w:hAnsi="Calibri" w:cs="Calibri"/>
        </w:rPr>
      </w:pPr>
      <w:r w:rsidRPr="00336044">
        <w:rPr>
          <w:rFonts w:ascii="Calibri" w:hAnsi="Calibri" w:cs="Calibri"/>
        </w:rPr>
        <w:t xml:space="preserve">Tū Mai Taonga (2020) </w:t>
      </w:r>
      <w:r w:rsidRPr="00336044">
        <w:rPr>
          <w:rFonts w:ascii="Calibri" w:hAnsi="Calibri" w:cs="Calibri"/>
          <w:i/>
          <w:iCs/>
        </w:rPr>
        <w:t>Protecting Aotea Ecology | Tū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39(11), pp. 1973–1983. doi: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40" w:name="_Toc75783408"/>
      <w:r>
        <w:lastRenderedPageBreak/>
        <w:t>Appendix A</w:t>
      </w:r>
      <w:bookmarkEnd w:id="40"/>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95"/>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commentRangeStart w:id="41"/>
            <w:commentRangeStart w:id="42"/>
            <w:proofErr w:type="spellStart"/>
            <w:r>
              <w:t>Makipae</w:t>
            </w:r>
            <w:commentRangeEnd w:id="41"/>
            <w:proofErr w:type="spellEnd"/>
            <w:r w:rsidR="00F3722E">
              <w:rPr>
                <w:rStyle w:val="CommentReference"/>
              </w:rPr>
              <w:commentReference w:id="41"/>
            </w:r>
            <w:commentRangeEnd w:id="42"/>
            <w:r w:rsidR="00F3722E">
              <w:rPr>
                <w:rStyle w:val="CommentReference"/>
              </w:rPr>
              <w:commentReference w:id="42"/>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EB448E" w:rsidRPr="00E94B40" w14:paraId="19187ADA" w14:textId="77777777" w:rsidTr="64322DCE">
        <w:trPr>
          <w:trHeight w:val="326"/>
        </w:trPr>
        <w:tc>
          <w:tcPr>
            <w:tcW w:w="1530" w:type="dxa"/>
            <w:noWrap/>
          </w:tcPr>
          <w:p w14:paraId="4149B144" w14:textId="3EEA1022" w:rsidR="00EB448E" w:rsidRPr="00EC7914" w:rsidRDefault="00EB448E" w:rsidP="00F3722E">
            <w:r>
              <w:t>Weka</w:t>
            </w:r>
          </w:p>
        </w:tc>
        <w:tc>
          <w:tcPr>
            <w:tcW w:w="2203" w:type="dxa"/>
            <w:noWrap/>
          </w:tcPr>
          <w:p w14:paraId="43224F26" w14:textId="3D720B1A" w:rsidR="00EB448E" w:rsidRPr="00F3722E" w:rsidRDefault="00EB448E" w:rsidP="00F3722E">
            <w:pPr>
              <w:rPr>
                <w:i/>
                <w:iCs/>
              </w:rPr>
            </w:pPr>
            <w:proofErr w:type="spellStart"/>
            <w:r w:rsidRPr="00EB448E">
              <w:rPr>
                <w:i/>
                <w:iCs/>
              </w:rPr>
              <w:t>Gallirallus</w:t>
            </w:r>
            <w:proofErr w:type="spellEnd"/>
            <w:r w:rsidRPr="00EB448E">
              <w:rPr>
                <w:i/>
                <w:iCs/>
              </w:rPr>
              <w:t xml:space="preserve"> australis</w:t>
            </w:r>
          </w:p>
        </w:tc>
        <w:tc>
          <w:tcPr>
            <w:tcW w:w="1733" w:type="dxa"/>
            <w:noWrap/>
          </w:tcPr>
          <w:p w14:paraId="16434FA8" w14:textId="7F17472A" w:rsidR="00EB448E" w:rsidRPr="00EC7914" w:rsidRDefault="00EB448E" w:rsidP="00F3722E">
            <w:r>
              <w:t>Woodhen</w:t>
            </w:r>
          </w:p>
        </w:tc>
        <w:tc>
          <w:tcPr>
            <w:tcW w:w="1764" w:type="dxa"/>
            <w:noWrap/>
          </w:tcPr>
          <w:p w14:paraId="2F539442" w14:textId="6BD5A303" w:rsidR="00EB448E" w:rsidRPr="00EC7914" w:rsidRDefault="00EB448E" w:rsidP="00F3722E">
            <w:r>
              <w:t>Not Threatened</w:t>
            </w:r>
          </w:p>
        </w:tc>
        <w:tc>
          <w:tcPr>
            <w:tcW w:w="1803" w:type="dxa"/>
            <w:noWrap/>
          </w:tcPr>
          <w:p w14:paraId="346B729B" w14:textId="780AEDA0" w:rsidR="00EB448E" w:rsidRPr="00EC7914" w:rsidRDefault="00EB448E" w:rsidP="00F3722E">
            <w:r>
              <w:t>Endemic</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r w:rsidR="00EB448E" w:rsidRPr="00E94B40" w14:paraId="34D4C0E6" w14:textId="77777777" w:rsidTr="64322DCE">
        <w:trPr>
          <w:trHeight w:val="326"/>
        </w:trPr>
        <w:tc>
          <w:tcPr>
            <w:tcW w:w="1530" w:type="dxa"/>
            <w:noWrap/>
          </w:tcPr>
          <w:p w14:paraId="2A262F80" w14:textId="60F90973" w:rsidR="00EB448E" w:rsidRPr="00EC7914" w:rsidRDefault="00EB448E" w:rsidP="00F3722E">
            <w:r>
              <w:t>-</w:t>
            </w:r>
          </w:p>
        </w:tc>
        <w:tc>
          <w:tcPr>
            <w:tcW w:w="2203" w:type="dxa"/>
            <w:noWrap/>
          </w:tcPr>
          <w:p w14:paraId="15F901CB" w14:textId="05474515" w:rsidR="00EB448E" w:rsidRPr="00F3722E" w:rsidRDefault="00EB448E" w:rsidP="00F3722E">
            <w:pPr>
              <w:rPr>
                <w:i/>
                <w:iCs/>
              </w:rPr>
            </w:pPr>
            <w:r w:rsidRPr="00EB448E">
              <w:rPr>
                <w:i/>
                <w:iCs/>
              </w:rPr>
              <w:t>Carduelis flammea</w:t>
            </w:r>
          </w:p>
        </w:tc>
        <w:tc>
          <w:tcPr>
            <w:tcW w:w="1733" w:type="dxa"/>
            <w:noWrap/>
          </w:tcPr>
          <w:p w14:paraId="0CC67662" w14:textId="64240E00" w:rsidR="00EB448E" w:rsidRPr="00EC7914" w:rsidRDefault="00EB448E" w:rsidP="00F3722E">
            <w:r>
              <w:t>Redpoll</w:t>
            </w:r>
          </w:p>
        </w:tc>
        <w:tc>
          <w:tcPr>
            <w:tcW w:w="1764" w:type="dxa"/>
            <w:noWrap/>
          </w:tcPr>
          <w:p w14:paraId="34B83278" w14:textId="315778B6" w:rsidR="00EB448E" w:rsidRPr="00EC7914" w:rsidRDefault="00EB448E" w:rsidP="00F3722E">
            <w:r w:rsidRPr="00EB448E">
              <w:t>Introduced and Naturalised</w:t>
            </w:r>
          </w:p>
        </w:tc>
        <w:tc>
          <w:tcPr>
            <w:tcW w:w="1803" w:type="dxa"/>
            <w:noWrap/>
          </w:tcPr>
          <w:p w14:paraId="1974E729" w14:textId="3F1E0C0B" w:rsidR="00EB448E" w:rsidRPr="00EC7914" w:rsidRDefault="00EB448E" w:rsidP="00F3722E">
            <w:r>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43" w:name="_Toc75783409"/>
      <w:r>
        <w:lastRenderedPageBreak/>
        <w:t>Append</w:t>
      </w:r>
      <w:r w:rsidR="000F7BA9">
        <w:t>ix B</w:t>
      </w:r>
      <w:bookmarkEnd w:id="43"/>
    </w:p>
    <w:p w14:paraId="26FC4D26" w14:textId="5E579B6F" w:rsidR="00DF781A" w:rsidRDefault="00DF781A" w:rsidP="00526E43"/>
    <w:p w14:paraId="705A7777" w14:textId="47017804" w:rsidR="00B525EF" w:rsidRPr="00526E43" w:rsidRDefault="000A1A46" w:rsidP="00526E43">
      <w:r>
        <w:rPr>
          <w:noProof/>
        </w:rPr>
        <w:drawing>
          <wp:anchor distT="0" distB="0" distL="114300" distR="114300" simplePos="0" relativeHeight="251665408" behindDoc="0" locked="0" layoutInCell="1" allowOverlap="1" wp14:anchorId="69304A57" wp14:editId="1E661183">
            <wp:simplePos x="0" y="0"/>
            <wp:positionH relativeFrom="margin">
              <wp:align>left</wp:align>
            </wp:positionH>
            <wp:positionV relativeFrom="margin">
              <wp:posOffset>2426970</wp:posOffset>
            </wp:positionV>
            <wp:extent cx="7231380" cy="5621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7231380" cy="562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C0D">
        <w:rPr>
          <w:noProof/>
        </w:rPr>
        <mc:AlternateContent>
          <mc:Choice Requires="wps">
            <w:drawing>
              <wp:anchor distT="0" distB="0" distL="114300" distR="114300" simplePos="0" relativeHeight="251662336" behindDoc="0" locked="0" layoutInCell="1" allowOverlap="1" wp14:anchorId="529D88C3" wp14:editId="217D86DF">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3F6D69C3" w:rsidR="00EB7954" w:rsidRPr="005363AB" w:rsidRDefault="00EB7954"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3F6D69C3" w:rsidR="00EB7954" w:rsidRPr="005363AB" w:rsidRDefault="00EB7954"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v:textbox>
                <w10:wrap type="square" anchorx="margin"/>
              </v:shape>
            </w:pict>
          </mc:Fallback>
        </mc:AlternateContent>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rsidSect="00E21C0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Quinn Asena" w:date="2021-06-24T15:22:00Z" w:initials="QA">
    <w:p w14:paraId="7BF38E57" w14:textId="77777777" w:rsidR="00EB7954" w:rsidRDefault="00EB7954" w:rsidP="00BE7BD6">
      <w:pPr>
        <w:pStyle w:val="CommentText"/>
      </w:pPr>
      <w:r>
        <w:rPr>
          <w:rStyle w:val="CommentReference"/>
        </w:rPr>
        <w:annotationRef/>
      </w:r>
      <w:r>
        <w:t xml:space="preserve">Necessary to include a summary? First report had an executive </w:t>
      </w:r>
      <w:proofErr w:type="spellStart"/>
      <w:proofErr w:type="gramStart"/>
      <w:r>
        <w:t>summay</w:t>
      </w:r>
      <w:proofErr w:type="spellEnd"/>
      <w:proofErr w:type="gramEnd"/>
      <w:r>
        <w:t xml:space="preserve"> but I’m not convinced I need one here.</w:t>
      </w:r>
    </w:p>
  </w:comment>
  <w:comment w:id="2" w:author="George Perry" w:date="2021-06-28T17:12:00Z" w:initials="GP">
    <w:p w14:paraId="49A88A01" w14:textId="77777777" w:rsidR="00EB7954" w:rsidRDefault="00EB7954" w:rsidP="00BE7BD6">
      <w:pPr>
        <w:pStyle w:val="CommentText"/>
      </w:pPr>
      <w:r>
        <w:t>It might be worth doing a very short bullet pointed one.</w:t>
      </w:r>
      <w:r>
        <w:rPr>
          <w:rStyle w:val="CommentReference"/>
        </w:rPr>
        <w:annotationRef/>
      </w:r>
    </w:p>
  </w:comment>
  <w:comment w:id="3" w:author="Kate Waterhouse" w:date="2021-07-03T18:47:00Z" w:initials="KW">
    <w:p w14:paraId="1FAA6AD2" w14:textId="458756C0" w:rsidR="00EB7954" w:rsidRDefault="00EB7954">
      <w:pPr>
        <w:pStyle w:val="CommentText"/>
      </w:pPr>
      <w:r>
        <w:rPr>
          <w:rStyle w:val="CommentReference"/>
        </w:rPr>
        <w:annotationRef/>
      </w:r>
      <w:r>
        <w:t xml:space="preserve">Needs a section perhaps the </w:t>
      </w:r>
      <w:proofErr w:type="spellStart"/>
      <w:r>
        <w:t>acknowledgemetns</w:t>
      </w:r>
      <w:proofErr w:type="spellEnd"/>
      <w:r>
        <w:t xml:space="preserve"> to note when it was started and by who and how the method was settled on in the first place. Also that the long term objective is to establish </w:t>
      </w:r>
      <w:proofErr w:type="gramStart"/>
      <w:r>
        <w:t>a  longitudinal</w:t>
      </w:r>
      <w:proofErr w:type="gramEnd"/>
      <w:r>
        <w:t xml:space="preserve"> monitor of abundance in response to different interventions and pressure </w:t>
      </w:r>
      <w:proofErr w:type="spellStart"/>
      <w:r>
        <w:t>s on</w:t>
      </w:r>
      <w:proofErr w:type="spellEnd"/>
      <w:r>
        <w:t xml:space="preserve"> birds </w:t>
      </w:r>
    </w:p>
  </w:comment>
  <w:comment w:id="6" w:author="Quinn Asena" w:date="2021-06-28T11:53:00Z" w:initials="QA">
    <w:p w14:paraId="0FBAB837" w14:textId="32AD9009" w:rsidR="00EB7954" w:rsidRDefault="00EB7954">
      <w:pPr>
        <w:pStyle w:val="CommentText"/>
      </w:pPr>
      <w:r>
        <w:rPr>
          <w:rStyle w:val="CommentReference"/>
        </w:rPr>
        <w:annotationRef/>
      </w:r>
      <w:r>
        <w:t>You mentioned a new fence being built on the island? Worth mentioning as well but couldn’t find details.</w:t>
      </w:r>
    </w:p>
  </w:comment>
  <w:comment w:id="7" w:author="George Perry" w:date="2021-06-28T17:15:00Z" w:initials="GP">
    <w:p w14:paraId="185EA692" w14:textId="53CB635B" w:rsidR="00EB7954" w:rsidRDefault="00EB7954">
      <w:pPr>
        <w:pStyle w:val="CommentText"/>
      </w:pPr>
      <w:r>
        <w:t xml:space="preserve">Yes - this is the Tu Mai </w:t>
      </w:r>
      <w:proofErr w:type="spellStart"/>
      <w:r>
        <w:t>Tanoga</w:t>
      </w:r>
      <w:proofErr w:type="spellEnd"/>
      <w:r>
        <w:t xml:space="preserve"> project. https://www.tumaitaonga.nz/</w:t>
      </w:r>
      <w:r>
        <w:rPr>
          <w:rStyle w:val="CommentReference"/>
        </w:rPr>
        <w:annotationRef/>
      </w:r>
    </w:p>
  </w:comment>
  <w:comment w:id="8" w:author="Quinn Asena" w:date="2021-06-28T11:48:00Z" w:initials="QA">
    <w:p w14:paraId="2FE8C693" w14:textId="7DC40F5F" w:rsidR="00EB7954" w:rsidRDefault="00EB7954">
      <w:pPr>
        <w:pStyle w:val="CommentText"/>
      </w:pPr>
      <w:r>
        <w:rPr>
          <w:rStyle w:val="CommentReference"/>
        </w:rPr>
        <w:annotationRef/>
      </w:r>
      <w:r>
        <w:t>Value from website, Perry 2010 mentions 150 ha, Russell and Taylor mentions 230 ha…</w:t>
      </w:r>
    </w:p>
  </w:comment>
  <w:comment w:id="9" w:author="Kate Waterhouse" w:date="2021-07-03T18:40:00Z" w:initials="KW">
    <w:p w14:paraId="566C11B0" w14:textId="5A48C073" w:rsidR="00EB7954" w:rsidRDefault="00EB7954">
      <w:pPr>
        <w:pStyle w:val="CommentText"/>
      </w:pPr>
      <w:r>
        <w:rPr>
          <w:rStyle w:val="CommentReference"/>
        </w:rPr>
        <w:annotationRef/>
      </w:r>
      <w:r>
        <w:t xml:space="preserve">Community projects control rats in some locations including </w:t>
      </w:r>
      <w:proofErr w:type="spellStart"/>
      <w:r>
        <w:t>Okiwi</w:t>
      </w:r>
      <w:proofErr w:type="spellEnd"/>
      <w:r>
        <w:t xml:space="preserve">, </w:t>
      </w:r>
      <w:proofErr w:type="spellStart"/>
      <w:r>
        <w:t>Awana</w:t>
      </w:r>
      <w:proofErr w:type="spellEnd"/>
      <w:r>
        <w:t xml:space="preserve"> and </w:t>
      </w:r>
      <w:proofErr w:type="spellStart"/>
      <w:r>
        <w:t>Oruawharo</w:t>
      </w:r>
      <w:proofErr w:type="spellEnd"/>
      <w:r>
        <w:t xml:space="preserve"> Medlands.  Auckland Council and the Department of Conservation carry out feral cat control on roadsides, on </w:t>
      </w:r>
      <w:proofErr w:type="spellStart"/>
      <w:r>
        <w:t>Hirakimata</w:t>
      </w:r>
      <w:proofErr w:type="spellEnd"/>
      <w:r>
        <w:t xml:space="preserve"> and in the </w:t>
      </w:r>
      <w:proofErr w:type="spellStart"/>
      <w:r>
        <w:t>Whangpoua</w:t>
      </w:r>
      <w:proofErr w:type="spellEnd"/>
      <w:r>
        <w:t xml:space="preserve"> basin. </w:t>
      </w:r>
    </w:p>
  </w:comment>
  <w:comment w:id="15" w:author="Kate Waterhouse" w:date="2021-07-03T18:45:00Z" w:initials="KW">
    <w:p w14:paraId="105C309F" w14:textId="34A53EF0" w:rsidR="00EB7954" w:rsidRDefault="00EB7954">
      <w:pPr>
        <w:pStyle w:val="CommentText"/>
      </w:pPr>
      <w:r>
        <w:rPr>
          <w:rStyle w:val="CommentReference"/>
        </w:rPr>
        <w:annotationRef/>
      </w:r>
      <w:r>
        <w:t xml:space="preserve">There are 17 here – the new one in 2020 is Wreck Bay – should say </w:t>
      </w:r>
      <w:proofErr w:type="spellStart"/>
      <w:r>
        <w:t>Rangiwhakaea</w:t>
      </w:r>
      <w:proofErr w:type="spellEnd"/>
      <w:r>
        <w:t xml:space="preserve"> Bay</w:t>
      </w:r>
    </w:p>
    <w:p w14:paraId="6F4EB48F" w14:textId="4F3431A8" w:rsidR="00EB7954" w:rsidRDefault="00EB7954">
      <w:pPr>
        <w:pStyle w:val="CommentText"/>
      </w:pPr>
      <w:proofErr w:type="gramStart"/>
      <w:r>
        <w:t>Also</w:t>
      </w:r>
      <w:proofErr w:type="gramEnd"/>
      <w:r>
        <w:t xml:space="preserve"> where is the </w:t>
      </w:r>
      <w:proofErr w:type="spellStart"/>
      <w:r>
        <w:t>Rakitu</w:t>
      </w:r>
      <w:proofErr w:type="spellEnd"/>
      <w:r>
        <w:t xml:space="preserve"> data please? </w:t>
      </w:r>
      <w:proofErr w:type="spellStart"/>
      <w:r>
        <w:t>Lousie</w:t>
      </w:r>
      <w:proofErr w:type="spellEnd"/>
      <w:r>
        <w:t xml:space="preserve"> Mack should have had that as she did the counts on </w:t>
      </w:r>
      <w:proofErr w:type="spellStart"/>
      <w:r>
        <w:t>Rakitu</w:t>
      </w:r>
      <w:proofErr w:type="spellEnd"/>
      <w:r>
        <w:t xml:space="preserve"> in December or if not her, she made sure they happened. Follow up with </w:t>
      </w:r>
      <w:proofErr w:type="spellStart"/>
      <w:r>
        <w:t>Thiomas</w:t>
      </w:r>
      <w:proofErr w:type="spellEnd"/>
      <w:r>
        <w:t xml:space="preserve"> or DOC.  There should be data on </w:t>
      </w:r>
      <w:proofErr w:type="spellStart"/>
      <w:r>
        <w:t>Rakitu</w:t>
      </w:r>
      <w:proofErr w:type="spellEnd"/>
      <w:r>
        <w:t xml:space="preserve"> in the previous </w:t>
      </w:r>
    </w:p>
  </w:comment>
  <w:comment w:id="22" w:author="Quinn Asena" w:date="2021-06-28T12:27:00Z" w:initials="QA">
    <w:p w14:paraId="3C590517" w14:textId="265AB2F6" w:rsidR="00EB7954" w:rsidRDefault="00EB7954">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3" w:author="George Perry" w:date="2021-06-28T17:23:00Z" w:initials="GP">
    <w:p w14:paraId="04A1F943" w14:textId="6A611228" w:rsidR="00EB7954" w:rsidRDefault="00EB7954">
      <w:pPr>
        <w:pStyle w:val="CommentText"/>
      </w:pPr>
      <w:r>
        <w:t>Could add the info to the caption?</w:t>
      </w:r>
      <w:r>
        <w:rPr>
          <w:rStyle w:val="CommentReference"/>
        </w:rPr>
        <w:annotationRef/>
      </w:r>
    </w:p>
  </w:comment>
  <w:comment w:id="27" w:author="Quinn Asena" w:date="2021-06-23T21:43:00Z" w:initials="QA">
    <w:p w14:paraId="3749D5FC" w14:textId="39AF4FA8" w:rsidR="00EB7954" w:rsidRDefault="00EB7954">
      <w:pPr>
        <w:pStyle w:val="CommentText"/>
      </w:pPr>
      <w:r>
        <w:rPr>
          <w:rStyle w:val="CommentReference"/>
        </w:rPr>
        <w:annotationRef/>
      </w:r>
      <w:r>
        <w:t>You mentioned some possible reasons for this</w:t>
      </w:r>
    </w:p>
  </w:comment>
  <w:comment w:id="28" w:author="George Perry" w:date="2021-06-28T17:27:00Z" w:initials="GP">
    <w:p w14:paraId="3861F229" w14:textId="537D6A29" w:rsidR="00EB7954" w:rsidRDefault="00EB7954">
      <w:pPr>
        <w:pStyle w:val="CommentText"/>
      </w:pPr>
      <w:r>
        <w:t xml:space="preserve">There has been much investment in predator control at that specific site to </w:t>
      </w:r>
      <w:proofErr w:type="spellStart"/>
      <w:r>
        <w:t>mainin</w:t>
      </w:r>
      <w:proofErr w:type="spellEnd"/>
      <w:r>
        <w:t xml:space="preserve"> that population.  See: </w:t>
      </w:r>
      <w:hyperlink r:id="rId1">
        <w:r w:rsidRPr="64322DCE">
          <w:rPr>
            <w:rStyle w:val="Hyperlink"/>
          </w:rPr>
          <w:t>https://www.gbiet.org/en39-the-kkriki-of-okiwi</w:t>
        </w:r>
      </w:hyperlink>
      <w:r>
        <w:t xml:space="preserve">  for summary</w:t>
      </w:r>
      <w:r>
        <w:rPr>
          <w:rStyle w:val="CommentReference"/>
        </w:rPr>
        <w:annotationRef/>
      </w:r>
    </w:p>
  </w:comment>
  <w:comment w:id="29" w:author="George Perry" w:date="2021-06-28T17:27:00Z" w:initials="GP">
    <w:p w14:paraId="6D16D6BE" w14:textId="7C956248" w:rsidR="00EB7954" w:rsidRDefault="00EB7954">
      <w:pPr>
        <w:pStyle w:val="CommentText"/>
      </w:pPr>
      <w:r>
        <w:t xml:space="preserve">I </w:t>
      </w:r>
      <w:proofErr w:type="spellStart"/>
      <w:r>
        <w:t>asume</w:t>
      </w:r>
      <w:proofErr w:type="spellEnd"/>
      <w:r>
        <w:t xml:space="preserve"> this means either seen or heard?  Might want to clarify that from the outset (unless you </w:t>
      </w:r>
      <w:proofErr w:type="gramStart"/>
      <w:r>
        <w:t>have</w:t>
      </w:r>
      <w:proofErr w:type="gramEnd"/>
      <w:r>
        <w:t xml:space="preserve"> and I missed it).</w:t>
      </w:r>
      <w:r>
        <w:rPr>
          <w:rStyle w:val="CommentReference"/>
        </w:rPr>
        <w:annotationRef/>
      </w:r>
    </w:p>
  </w:comment>
  <w:comment w:id="31" w:author="Quinn Asena" w:date="2021-06-23T21:58:00Z" w:initials="QA">
    <w:p w14:paraId="314C2B0B" w14:textId="6E4EA1FF" w:rsidR="00EB7954" w:rsidRDefault="00EB7954">
      <w:pPr>
        <w:pStyle w:val="CommentText"/>
      </w:pPr>
      <w:r>
        <w:rPr>
          <w:rStyle w:val="CommentReference"/>
        </w:rPr>
        <w:annotationRef/>
      </w:r>
      <w:r>
        <w:t>Could use some site-specific knowledge of clusters here.</w:t>
      </w:r>
    </w:p>
  </w:comment>
  <w:comment w:id="32" w:author="George Perry" w:date="2021-06-28T17:29:00Z" w:initials="GP">
    <w:p w14:paraId="0F4CC786" w14:textId="070C7C83" w:rsidR="00EB7954" w:rsidRDefault="00EB7954">
      <w:pPr>
        <w:pStyle w:val="CommentText"/>
      </w:pPr>
      <w:proofErr w:type="spellStart"/>
      <w:r>
        <w:t>Kaitoke</w:t>
      </w:r>
      <w:proofErr w:type="spellEnd"/>
      <w:r>
        <w:t xml:space="preserve"> and </w:t>
      </w:r>
      <w:proofErr w:type="spellStart"/>
      <w:r>
        <w:t>Medlands</w:t>
      </w:r>
      <w:proofErr w:type="spellEnd"/>
      <w:r>
        <w:t xml:space="preserve"> are wetland areas.</w:t>
      </w:r>
      <w:r>
        <w:rPr>
          <w:rStyle w:val="CommentReference"/>
        </w:rPr>
        <w:annotationRef/>
      </w:r>
    </w:p>
    <w:p w14:paraId="686EA5D4" w14:textId="37DD2979" w:rsidR="00EB7954" w:rsidRDefault="00EB7954">
      <w:pPr>
        <w:pStyle w:val="CommentText"/>
      </w:pPr>
    </w:p>
    <w:p w14:paraId="1B3534A5" w14:textId="70753FEC" w:rsidR="00EB7954" w:rsidRDefault="00EB7954">
      <w:pPr>
        <w:pStyle w:val="CommentText"/>
      </w:pPr>
      <w:r>
        <w:t xml:space="preserve">Anderson SH, Ogden J 2003. The bird community of </w:t>
      </w:r>
      <w:proofErr w:type="spellStart"/>
      <w:r>
        <w:t>Kaitoke</w:t>
      </w:r>
      <w:proofErr w:type="spellEnd"/>
      <w:r>
        <w:t xml:space="preserve"> wetland, Great Barrier </w:t>
      </w:r>
      <w:proofErr w:type="spellStart"/>
      <w:r>
        <w:t>lsland</w:t>
      </w:r>
      <w:proofErr w:type="spellEnd"/>
      <w:r>
        <w:t>. Notornis 50: 201–209.</w:t>
      </w:r>
    </w:p>
    <w:p w14:paraId="1746D60D" w14:textId="1D33D606" w:rsidR="00EB7954" w:rsidRDefault="00EB7954">
      <w:pPr>
        <w:pStyle w:val="CommentText"/>
      </w:pPr>
    </w:p>
    <w:p w14:paraId="497333C8" w14:textId="7761EBD7" w:rsidR="00EB7954" w:rsidRDefault="00EB7954">
      <w:pPr>
        <w:pStyle w:val="CommentText"/>
      </w:pPr>
    </w:p>
    <w:p w14:paraId="375F22CF" w14:textId="5CD9ECC9" w:rsidR="00EB7954" w:rsidRDefault="00EB7954">
      <w:pPr>
        <w:pStyle w:val="CommentText"/>
      </w:pPr>
      <w:r>
        <w:t xml:space="preserve">The cluster on the right (Coopers Castle onwards are largely montane sites).  </w:t>
      </w:r>
      <w:proofErr w:type="spellStart"/>
      <w:r>
        <w:t>Glenfern</w:t>
      </w:r>
      <w:proofErr w:type="spellEnd"/>
      <w:r>
        <w:t xml:space="preserve"> = predator control site. Are any of them on the beach?</w:t>
      </w:r>
    </w:p>
  </w:comment>
  <w:comment w:id="33" w:author="Quinn Asena" w:date="2021-06-28T21:51:00Z" w:initials="QA">
    <w:p w14:paraId="45F0B111" w14:textId="38BBC7C4" w:rsidR="00EB7954" w:rsidRDefault="00EB7954">
      <w:pPr>
        <w:pStyle w:val="CommentText"/>
      </w:pPr>
      <w:r>
        <w:rPr>
          <w:rStyle w:val="CommentReference"/>
        </w:rPr>
        <w:annotationRef/>
      </w:r>
      <w:r>
        <w:t>Included in discussion.</w:t>
      </w:r>
    </w:p>
  </w:comment>
  <w:comment w:id="35" w:author="Quinn Asena" w:date="2021-06-28T14:00:00Z" w:initials="QA">
    <w:p w14:paraId="29F55AB0" w14:textId="53732DD7" w:rsidR="00EB7954" w:rsidRDefault="00EB7954">
      <w:pPr>
        <w:pStyle w:val="CommentText"/>
      </w:pPr>
      <w:r>
        <w:rPr>
          <w:rStyle w:val="CommentReference"/>
        </w:rPr>
        <w:annotationRef/>
      </w:r>
      <w:r>
        <w:t>Section could be more insightful?</w:t>
      </w:r>
    </w:p>
  </w:comment>
  <w:comment w:id="36" w:author="George Perry" w:date="2021-06-28T17:31:00Z" w:initials="GP">
    <w:p w14:paraId="1706BE6D" w14:textId="7D5EF396" w:rsidR="00EB7954" w:rsidRDefault="00EB7954">
      <w:pPr>
        <w:pStyle w:val="CommentText"/>
      </w:pPr>
      <w:r>
        <w:t xml:space="preserve">I think it's ok - what did the last report have here? Could add some comments re exotic species? Maybe add a paragraph (sentence or two) re reproducible analyses and data archiving?  Can we put the data and code on </w:t>
      </w:r>
      <w:proofErr w:type="spellStart"/>
      <w:r>
        <w:t>Figshare</w:t>
      </w:r>
      <w:proofErr w:type="spellEnd"/>
      <w:r>
        <w:t>?</w:t>
      </w:r>
      <w:r>
        <w:rPr>
          <w:rStyle w:val="CommentReference"/>
        </w:rPr>
        <w:annotationRef/>
      </w:r>
    </w:p>
  </w:comment>
  <w:comment w:id="41" w:author="Quinn Asena" w:date="2021-06-28T14:25:00Z" w:initials="QA">
    <w:p w14:paraId="4B52BF55" w14:textId="5D43F188" w:rsidR="00EB7954" w:rsidRDefault="00EB7954">
      <w:pPr>
        <w:pStyle w:val="CommentText"/>
      </w:pPr>
      <w:r>
        <w:rPr>
          <w:rStyle w:val="CommentReference"/>
        </w:rPr>
        <w:annotationRef/>
      </w:r>
      <w:r>
        <w:t>Not sure about this one</w:t>
      </w:r>
    </w:p>
  </w:comment>
  <w:comment w:id="42" w:author="George Perry" w:date="2021-06-28T17:38:00Z" w:initials="GP">
    <w:p w14:paraId="55236CBB" w14:textId="61C1D531" w:rsidR="00EB7954" w:rsidRDefault="00EB7954">
      <w:pPr>
        <w:pStyle w:val="CommentText"/>
      </w:pPr>
      <w:r>
        <w:t>https://maoridictionary.co.nz/search?idiom=&amp;phrase=&amp;proverb=&amp;loan=&amp;histLoanWords=&amp;keywords=magpie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F38E57" w15:done="1"/>
  <w15:commentEx w15:paraId="49A88A01" w15:paraIdParent="7BF38E57" w15:done="1"/>
  <w15:commentEx w15:paraId="1FAA6AD2" w15:done="1"/>
  <w15:commentEx w15:paraId="0FBAB837" w15:done="1"/>
  <w15:commentEx w15:paraId="185EA692" w15:paraIdParent="0FBAB837" w15:done="1"/>
  <w15:commentEx w15:paraId="2FE8C693" w15:done="1"/>
  <w15:commentEx w15:paraId="566C11B0" w15:done="1"/>
  <w15:commentEx w15:paraId="6F4EB48F" w15:done="1"/>
  <w15:commentEx w15:paraId="3C590517" w15:done="1"/>
  <w15:commentEx w15:paraId="04A1F943" w15:paraIdParent="3C590517" w15:done="1"/>
  <w15:commentEx w15:paraId="3749D5FC" w15:done="1"/>
  <w15:commentEx w15:paraId="3861F229" w15:paraIdParent="3749D5FC" w15:done="1"/>
  <w15:commentEx w15:paraId="6D16D6BE" w15:done="1"/>
  <w15:commentEx w15:paraId="314C2B0B" w15:done="1"/>
  <w15:commentEx w15:paraId="375F22CF" w15:paraIdParent="314C2B0B" w15:done="1"/>
  <w15:commentEx w15:paraId="45F0B111" w15:paraIdParent="314C2B0B" w15:done="1"/>
  <w15:commentEx w15:paraId="29F55AB0" w15:done="1"/>
  <w15:commentEx w15:paraId="1706BE6D" w15:paraIdParent="29F55AB0" w15:done="1"/>
  <w15:commentEx w15:paraId="4B52BF55" w15:done="1"/>
  <w15:commentEx w15:paraId="55236CBB" w15:paraIdParent="4B52BF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7E4DE152" w16cex:dateUtc="2021-06-28T05:12:00Z"/>
  <w16cex:commentExtensible w16cex:durableId="248B2F27" w16cex:dateUtc="2021-07-03T06:47:00Z"/>
  <w16cex:commentExtensible w16cex:durableId="2484369F" w16cex:dateUtc="2021-06-27T23:53:00Z"/>
  <w16cex:commentExtensible w16cex:durableId="175199D9" w16cex:dateUtc="2021-06-28T05:15:00Z"/>
  <w16cex:commentExtensible w16cex:durableId="2484358A" w16cex:dateUtc="2021-06-27T23:48:00Z"/>
  <w16cex:commentExtensible w16cex:durableId="248B2DB5" w16cex:dateUtc="2021-07-03T06:40:00Z"/>
  <w16cex:commentExtensible w16cex:durableId="248B2EB1" w16cex:dateUtc="2021-07-03T06:45:00Z"/>
  <w16cex:commentExtensible w16cex:durableId="24843EC6" w16cex:dateUtc="2021-06-28T00:27:00Z"/>
  <w16cex:commentExtensible w16cex:durableId="2F1F70EA" w16cex:dateUtc="2021-06-28T05:23:00Z"/>
  <w16cex:commentExtensible w16cex:durableId="247E2977" w16cex:dateUtc="2021-06-23T09:43:00Z"/>
  <w16cex:commentExtensible w16cex:durableId="36FBA25D" w16cex:dateUtc="2021-06-28T05:27:00Z"/>
  <w16cex:commentExtensible w16cex:durableId="2B21BD88" w16cex:dateUtc="2021-06-28T05:27:00Z"/>
  <w16cex:commentExtensible w16cex:durableId="247E2D22" w16cex:dateUtc="2021-06-23T09:58:00Z"/>
  <w16cex:commentExtensible w16cex:durableId="3983839A" w16cex:dateUtc="2021-06-28T05:29:00Z"/>
  <w16cex:commentExtensible w16cex:durableId="2484C2E9" w16cex:dateUtc="2021-06-28T09:51:00Z"/>
  <w16cex:commentExtensible w16cex:durableId="24845490" w16cex:dateUtc="2021-06-28T02:00:00Z"/>
  <w16cex:commentExtensible w16cex:durableId="3C1CB264" w16cex:dateUtc="2021-06-28T05:31:00Z"/>
  <w16cex:commentExtensible w16cex:durableId="24845A40" w16cex:dateUtc="2021-06-28T02:25:00Z"/>
  <w16cex:commentExtensible w16cex:durableId="20F80656" w16cex:dateUtc="2021-06-28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F38E57" w16cid:durableId="247F21BA"/>
  <w16cid:commentId w16cid:paraId="49A88A01" w16cid:durableId="7E4DE152"/>
  <w16cid:commentId w16cid:paraId="1FAA6AD2" w16cid:durableId="248B2F27"/>
  <w16cid:commentId w16cid:paraId="0FBAB837" w16cid:durableId="2484369F"/>
  <w16cid:commentId w16cid:paraId="185EA692" w16cid:durableId="175199D9"/>
  <w16cid:commentId w16cid:paraId="2FE8C693" w16cid:durableId="2484358A"/>
  <w16cid:commentId w16cid:paraId="566C11B0" w16cid:durableId="248B2DB5"/>
  <w16cid:commentId w16cid:paraId="6F4EB48F" w16cid:durableId="248B2EB1"/>
  <w16cid:commentId w16cid:paraId="3C590517" w16cid:durableId="24843EC6"/>
  <w16cid:commentId w16cid:paraId="04A1F943" w16cid:durableId="2F1F70EA"/>
  <w16cid:commentId w16cid:paraId="3749D5FC" w16cid:durableId="247E2977"/>
  <w16cid:commentId w16cid:paraId="3861F229" w16cid:durableId="36FBA25D"/>
  <w16cid:commentId w16cid:paraId="6D16D6BE" w16cid:durableId="2B21BD88"/>
  <w16cid:commentId w16cid:paraId="314C2B0B" w16cid:durableId="247E2D22"/>
  <w16cid:commentId w16cid:paraId="375F22CF" w16cid:durableId="3983839A"/>
  <w16cid:commentId w16cid:paraId="45F0B111" w16cid:durableId="2484C2E9"/>
  <w16cid:commentId w16cid:paraId="29F55AB0" w16cid:durableId="24845490"/>
  <w16cid:commentId w16cid:paraId="1706BE6D" w16cid:durableId="3C1CB264"/>
  <w16cid:commentId w16cid:paraId="4B52BF55" w16cid:durableId="24845A40"/>
  <w16cid:commentId w16cid:paraId="55236CBB" w16cid:durableId="20F80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35D1D" w14:textId="77777777" w:rsidR="00F95A9A" w:rsidRDefault="00F95A9A" w:rsidP="00800959">
      <w:pPr>
        <w:spacing w:after="0" w:line="240" w:lineRule="auto"/>
      </w:pPr>
      <w:r>
        <w:separator/>
      </w:r>
    </w:p>
  </w:endnote>
  <w:endnote w:type="continuationSeparator" w:id="0">
    <w:p w14:paraId="74A82A87" w14:textId="77777777" w:rsidR="00F95A9A" w:rsidRDefault="00F95A9A"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5266" w14:textId="77777777" w:rsidR="00EB7954" w:rsidRDefault="00EB79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46F2097" w14:textId="6279BFA7" w:rsidR="00EB7954" w:rsidRDefault="00EB795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48F37" w14:textId="77777777" w:rsidR="00EB7954" w:rsidRDefault="00EB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1A590" w14:textId="77777777" w:rsidR="00F95A9A" w:rsidRDefault="00F95A9A" w:rsidP="00800959">
      <w:pPr>
        <w:spacing w:after="0" w:line="240" w:lineRule="auto"/>
      </w:pPr>
      <w:r>
        <w:separator/>
      </w:r>
    </w:p>
  </w:footnote>
  <w:footnote w:type="continuationSeparator" w:id="0">
    <w:p w14:paraId="37C1787B" w14:textId="77777777" w:rsidR="00F95A9A" w:rsidRDefault="00F95A9A"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01B1B" w14:textId="77777777" w:rsidR="00EB7954" w:rsidRDefault="00EB79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F2AAB" w14:textId="77777777" w:rsidR="00EB7954" w:rsidRDefault="00EB79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49BA" w14:textId="77777777" w:rsidR="00EB7954" w:rsidRDefault="00EB7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rson w15:author="Kate Waterhouse">
    <w15:presenceInfo w15:providerId="None" w15:userId="Kate Waterho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NKwFALjfdt0tAAAA"/>
  </w:docVars>
  <w:rsids>
    <w:rsidRoot w:val="00526E43"/>
    <w:rsid w:val="00000B13"/>
    <w:rsid w:val="00002987"/>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0DEF"/>
    <w:rsid w:val="000415DC"/>
    <w:rsid w:val="0004261B"/>
    <w:rsid w:val="00043785"/>
    <w:rsid w:val="000449C0"/>
    <w:rsid w:val="00046108"/>
    <w:rsid w:val="000476AC"/>
    <w:rsid w:val="000479F9"/>
    <w:rsid w:val="000508EB"/>
    <w:rsid w:val="000574D0"/>
    <w:rsid w:val="00061692"/>
    <w:rsid w:val="0006188F"/>
    <w:rsid w:val="00065277"/>
    <w:rsid w:val="00065E62"/>
    <w:rsid w:val="00070DBA"/>
    <w:rsid w:val="00071246"/>
    <w:rsid w:val="000724AA"/>
    <w:rsid w:val="0007251F"/>
    <w:rsid w:val="0007368E"/>
    <w:rsid w:val="00074B65"/>
    <w:rsid w:val="000754B7"/>
    <w:rsid w:val="00080C3F"/>
    <w:rsid w:val="00084ABC"/>
    <w:rsid w:val="00085A2C"/>
    <w:rsid w:val="00085C40"/>
    <w:rsid w:val="000870EE"/>
    <w:rsid w:val="00091915"/>
    <w:rsid w:val="00092848"/>
    <w:rsid w:val="00093118"/>
    <w:rsid w:val="0009312A"/>
    <w:rsid w:val="00094042"/>
    <w:rsid w:val="00096F73"/>
    <w:rsid w:val="000974D2"/>
    <w:rsid w:val="000A1A46"/>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040"/>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D54BA"/>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2D5B"/>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9478F"/>
    <w:rsid w:val="002A0CA2"/>
    <w:rsid w:val="002A23A3"/>
    <w:rsid w:val="002A2E10"/>
    <w:rsid w:val="002A416A"/>
    <w:rsid w:val="002A4B30"/>
    <w:rsid w:val="002A53DF"/>
    <w:rsid w:val="002B266C"/>
    <w:rsid w:val="002B2998"/>
    <w:rsid w:val="002B53D5"/>
    <w:rsid w:val="002B5D5D"/>
    <w:rsid w:val="002C05D2"/>
    <w:rsid w:val="002C1ADF"/>
    <w:rsid w:val="002C22E1"/>
    <w:rsid w:val="002C3331"/>
    <w:rsid w:val="002D06FF"/>
    <w:rsid w:val="002D6A98"/>
    <w:rsid w:val="002E0BEC"/>
    <w:rsid w:val="002F160C"/>
    <w:rsid w:val="002F2E01"/>
    <w:rsid w:val="002F4AA1"/>
    <w:rsid w:val="002F62E7"/>
    <w:rsid w:val="002F7D3A"/>
    <w:rsid w:val="00300960"/>
    <w:rsid w:val="003101AF"/>
    <w:rsid w:val="0031025C"/>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7AD6"/>
    <w:rsid w:val="00370C2B"/>
    <w:rsid w:val="003764BF"/>
    <w:rsid w:val="0037657D"/>
    <w:rsid w:val="00382DFE"/>
    <w:rsid w:val="00384771"/>
    <w:rsid w:val="00384C06"/>
    <w:rsid w:val="003855D3"/>
    <w:rsid w:val="003934AC"/>
    <w:rsid w:val="00393D6F"/>
    <w:rsid w:val="00393E34"/>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1A64"/>
    <w:rsid w:val="00405410"/>
    <w:rsid w:val="0040719E"/>
    <w:rsid w:val="004129E0"/>
    <w:rsid w:val="00413128"/>
    <w:rsid w:val="00415D63"/>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A6D9C"/>
    <w:rsid w:val="004B12C6"/>
    <w:rsid w:val="004B1DCF"/>
    <w:rsid w:val="004B66CE"/>
    <w:rsid w:val="004B6A85"/>
    <w:rsid w:val="004D6B5B"/>
    <w:rsid w:val="004D6FF4"/>
    <w:rsid w:val="004D7EBA"/>
    <w:rsid w:val="004E4281"/>
    <w:rsid w:val="004E7DAD"/>
    <w:rsid w:val="00504BC2"/>
    <w:rsid w:val="00504D30"/>
    <w:rsid w:val="00506CDA"/>
    <w:rsid w:val="00510B7C"/>
    <w:rsid w:val="005175A9"/>
    <w:rsid w:val="00520A2D"/>
    <w:rsid w:val="0052382C"/>
    <w:rsid w:val="005238AA"/>
    <w:rsid w:val="005239FB"/>
    <w:rsid w:val="0052520A"/>
    <w:rsid w:val="00526AD4"/>
    <w:rsid w:val="00526E43"/>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3D5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3CF"/>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0783A"/>
    <w:rsid w:val="0061155E"/>
    <w:rsid w:val="00614BE9"/>
    <w:rsid w:val="00620528"/>
    <w:rsid w:val="00623293"/>
    <w:rsid w:val="0062355B"/>
    <w:rsid w:val="006246B8"/>
    <w:rsid w:val="00630281"/>
    <w:rsid w:val="0063276F"/>
    <w:rsid w:val="00633245"/>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00FF"/>
    <w:rsid w:val="00691BAB"/>
    <w:rsid w:val="00695A3B"/>
    <w:rsid w:val="00695E3B"/>
    <w:rsid w:val="006A44C0"/>
    <w:rsid w:val="006B327A"/>
    <w:rsid w:val="006B504F"/>
    <w:rsid w:val="006B6763"/>
    <w:rsid w:val="006C0066"/>
    <w:rsid w:val="006C1E6D"/>
    <w:rsid w:val="006D1FEC"/>
    <w:rsid w:val="006D28ED"/>
    <w:rsid w:val="006D6FB8"/>
    <w:rsid w:val="006D7411"/>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3D2"/>
    <w:rsid w:val="0075083D"/>
    <w:rsid w:val="00751B43"/>
    <w:rsid w:val="007530AF"/>
    <w:rsid w:val="00753E09"/>
    <w:rsid w:val="007563D7"/>
    <w:rsid w:val="00763D94"/>
    <w:rsid w:val="00763DC7"/>
    <w:rsid w:val="00764730"/>
    <w:rsid w:val="00764A65"/>
    <w:rsid w:val="007664DD"/>
    <w:rsid w:val="00771BD4"/>
    <w:rsid w:val="0077293E"/>
    <w:rsid w:val="00772BE5"/>
    <w:rsid w:val="00777ED3"/>
    <w:rsid w:val="0078121B"/>
    <w:rsid w:val="00786646"/>
    <w:rsid w:val="00787F4C"/>
    <w:rsid w:val="007902B0"/>
    <w:rsid w:val="007913B3"/>
    <w:rsid w:val="00791B37"/>
    <w:rsid w:val="007928FB"/>
    <w:rsid w:val="00792A5C"/>
    <w:rsid w:val="007967F7"/>
    <w:rsid w:val="007A0D15"/>
    <w:rsid w:val="007A66CD"/>
    <w:rsid w:val="007A7768"/>
    <w:rsid w:val="007B47A7"/>
    <w:rsid w:val="007B6FDB"/>
    <w:rsid w:val="007C066D"/>
    <w:rsid w:val="007C0CDB"/>
    <w:rsid w:val="007C3A79"/>
    <w:rsid w:val="007C4D76"/>
    <w:rsid w:val="007C5813"/>
    <w:rsid w:val="007C5BC9"/>
    <w:rsid w:val="007E17A6"/>
    <w:rsid w:val="007E279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6E9B"/>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7BA4"/>
    <w:rsid w:val="009F130B"/>
    <w:rsid w:val="009F1377"/>
    <w:rsid w:val="009F2A4C"/>
    <w:rsid w:val="009F3DEB"/>
    <w:rsid w:val="009F58AC"/>
    <w:rsid w:val="00A00C1C"/>
    <w:rsid w:val="00A04C59"/>
    <w:rsid w:val="00A05D1B"/>
    <w:rsid w:val="00A05DCB"/>
    <w:rsid w:val="00A118C9"/>
    <w:rsid w:val="00A1223C"/>
    <w:rsid w:val="00A15410"/>
    <w:rsid w:val="00A218BA"/>
    <w:rsid w:val="00A23940"/>
    <w:rsid w:val="00A23A24"/>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17604"/>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0891"/>
    <w:rsid w:val="00C51A6C"/>
    <w:rsid w:val="00C51D3F"/>
    <w:rsid w:val="00C551D1"/>
    <w:rsid w:val="00C55349"/>
    <w:rsid w:val="00C57ECA"/>
    <w:rsid w:val="00C626B1"/>
    <w:rsid w:val="00C64638"/>
    <w:rsid w:val="00C64E19"/>
    <w:rsid w:val="00C64E21"/>
    <w:rsid w:val="00C66998"/>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003E"/>
    <w:rsid w:val="00D41376"/>
    <w:rsid w:val="00D4159B"/>
    <w:rsid w:val="00D50EBD"/>
    <w:rsid w:val="00D51100"/>
    <w:rsid w:val="00D53B8B"/>
    <w:rsid w:val="00D54FE6"/>
    <w:rsid w:val="00D63455"/>
    <w:rsid w:val="00D64386"/>
    <w:rsid w:val="00D67521"/>
    <w:rsid w:val="00D70EA8"/>
    <w:rsid w:val="00D74E3B"/>
    <w:rsid w:val="00D752BA"/>
    <w:rsid w:val="00D75C2A"/>
    <w:rsid w:val="00D75F29"/>
    <w:rsid w:val="00D84738"/>
    <w:rsid w:val="00D9280E"/>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1C07"/>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A1C39"/>
    <w:rsid w:val="00EB29F0"/>
    <w:rsid w:val="00EB3D3D"/>
    <w:rsid w:val="00EB448E"/>
    <w:rsid w:val="00EB7954"/>
    <w:rsid w:val="00EC7759"/>
    <w:rsid w:val="00ED1985"/>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945D6"/>
    <w:rsid w:val="00F95A9A"/>
    <w:rsid w:val="00FA15E5"/>
    <w:rsid w:val="00FA2F1F"/>
    <w:rsid w:val="00FA7983"/>
    <w:rsid w:val="00FB0E5A"/>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6484918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009715182">
      <w:bodyDiv w:val="1"/>
      <w:marLeft w:val="0"/>
      <w:marRight w:val="0"/>
      <w:marTop w:val="0"/>
      <w:marBottom w:val="0"/>
      <w:divBdr>
        <w:top w:val="none" w:sz="0" w:space="0" w:color="auto"/>
        <w:left w:val="none" w:sz="0" w:space="0" w:color="auto"/>
        <w:bottom w:val="none" w:sz="0" w:space="0" w:color="auto"/>
        <w:right w:val="none" w:sz="0" w:space="0" w:color="auto"/>
      </w:divBdr>
    </w:div>
    <w:div w:id="1105880555">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gbiet.org/en39-the-kkriki-of-okiw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3.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22</Pages>
  <Words>15207</Words>
  <Characters>86681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27</cp:revision>
  <cp:lastPrinted>2021-06-17T02:30:00Z</cp:lastPrinted>
  <dcterms:created xsi:type="dcterms:W3CDTF">2021-07-03T06:38:00Z</dcterms:created>
  <dcterms:modified xsi:type="dcterms:W3CDTF">2021-08-01T08:54:00Z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