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PROWL Capstone Resources</w:t>
      </w:r>
    </w:p>
    <w:p>
      <w:pPr>
        <w:spacing w:after="200"/>
      </w:pPr>
      <w:r>
        <w:t>Quinton Evans | October 6, 2026</w:t>
      </w:r>
    </w:p>
    <w:p>
      <w:r>
        <w:t>PROWL is my capstone project for pancreatic CT segmentation, human review of proposed contours, and supporting literature retrieval. I selected these three resources to guide decisions about dataset use, segmentation design, and evidence-supported responses.</w:t>
      </w:r>
    </w:p>
    <w:p>
      <w:pPr>
        <w:pStyle w:val="Heading1"/>
      </w:pPr>
      <w:r>
        <w:t>Resource 1 PanTS dataset</w:t>
      </w:r>
    </w:p>
    <w:p>
      <w:pPr>
        <w:keepNext/>
        <w:spacing w:after="60"/>
      </w:pPr>
      <w:r>
        <w:rPr>
          <w:sz w:val="20"/>
        </w:rPr>
        <w:t xml:space="preserve">Li, W., Zhou, X., Chen, Q., Lin, T., Bassi, P. R. A. S., Chen, X., Ye, C., Zhu, Z., Ding, K., Li, H., Wang, K., Yang, Y., Tang, Y., Xu, D., Yuille, A. L., &amp; Zhou, Z. (2025). </w:t>
      </w:r>
      <w:r>
        <w:rPr>
          <w:sz w:val="20"/>
        </w:rPr>
        <w:t xml:space="preserve">PanTS: The Pancreatic Tumor Segmentation Dataset. </w:t>
      </w:r>
      <w:r>
        <w:rPr>
          <w:i/>
          <w:sz w:val="20"/>
        </w:rPr>
        <w:t>Advances in Neural Information Processing Systems, 38, Datasets and Benchmarks Track.</w:t>
      </w:r>
    </w:p>
    <w:p>
      <w:pPr>
        <w:keepNext/>
        <w:spacing w:after="120"/>
      </w:pPr>
      <w:hyperlink r:id="rId9">
        <w:r>
          <w:rPr>
            <w:color w:val="000000"/>
            <w:u w:val="single"/>
            <w:sz w:val="20"/>
          </w:rPr>
          <w:t>https://doi.org/10.52202/085713-1065</w:t>
        </w:r>
      </w:hyperlink>
    </w:p>
    <w:p>
      <w:pPr>
        <w:keepLines/>
      </w:pPr>
      <w:r>
        <w:t>This paper presents PanTS, a collection of pancreatic CT scans with expert-validated annotations for tumors, pancreatic anatomy, and surrounding structures. It explains the dataset's annotation process and describes evaluation of tumor detection and segmentation across different datasets. The resource is directly relevant to PROWL because PanTS supplies the imaging data for the pancreas localizer and lesion segmenter. I plan to use its annotation and evaluation guidance when documenting label meaning, checking dataset provenance, and comparing segmentation overlap with tumor detection and false alarms.</w:t>
      </w:r>
    </w:p>
    <w:p>
      <w:pPr>
        <w:pStyle w:val="Heading1"/>
      </w:pPr>
      <w:r>
        <w:t>Resource 2 Segmentation design</w:t>
      </w:r>
    </w:p>
    <w:p>
      <w:pPr>
        <w:keepNext/>
        <w:spacing w:after="60"/>
      </w:pPr>
      <w:r>
        <w:rPr>
          <w:sz w:val="20"/>
        </w:rPr>
        <w:t xml:space="preserve">Isensee, F., Jaeger, P. F., Kohl, S. A. A., Petersen, J., &amp; Maier-Hein, K. H. (2021). </w:t>
      </w:r>
      <w:r>
        <w:rPr>
          <w:sz w:val="20"/>
        </w:rPr>
        <w:t xml:space="preserve">nnU-Net: a self-configuring method for deep learning-based biomedical image segmentation. </w:t>
      </w:r>
      <w:r>
        <w:rPr>
          <w:i/>
          <w:sz w:val="20"/>
        </w:rPr>
        <w:t>Nature Methods, 18, 203–211.</w:t>
      </w:r>
    </w:p>
    <w:p>
      <w:pPr>
        <w:keepNext/>
        <w:spacing w:after="120"/>
      </w:pPr>
      <w:hyperlink r:id="rId10">
        <w:r>
          <w:rPr>
            <w:color w:val="000000"/>
            <w:u w:val="single"/>
            <w:sz w:val="20"/>
          </w:rPr>
          <w:t>https://doi.org/10.1038/s41592-020-01008-z</w:t>
        </w:r>
      </w:hyperlink>
    </w:p>
    <w:p>
      <w:pPr>
        <w:keepLines/>
      </w:pPr>
      <w:r>
        <w:t>nnU-Net describes a segmentation pipeline that configures preprocessing, network architecture, training, and postprocessing according to dataset properties and available hardware. It distinguishes settings that stay fixed, rules driven by the data, and choices that require experiments. This is useful for PROWL because image spacing, crop size, and training configuration can affect how well the model outlines small pancreatic lesions. I intend to use its configuration principles to review my MONAI pipeline and design controlled comparisons that test whether a change improves contour overlap while preserving lesion coverage and controlling false foreground.</w:t>
      </w:r>
    </w:p>
    <w:p>
      <w:pPr>
        <w:pStyle w:val="Heading1"/>
      </w:pPr>
      <w:r>
        <w:t>Resource 3 Literature retrieval</w:t>
      </w:r>
    </w:p>
    <w:p>
      <w:pPr>
        <w:keepNext/>
        <w:spacing w:after="60"/>
      </w:pPr>
      <w:r>
        <w:rPr>
          <w:sz w:val="20"/>
        </w:rPr>
        <w:t xml:space="preserve">Lewis, P., Perez, E., Piktus, A., Petroni, F., Karpukhin, V., Goyal, N., Küttler, H., Lewis, M., Yih, W.-t., Rocktäschel, T., Riedel, S., &amp; Kiela, D. (2020). </w:t>
      </w:r>
      <w:r>
        <w:rPr>
          <w:sz w:val="20"/>
        </w:rPr>
        <w:t xml:space="preserve">Retrieval-Augmented Generation for Knowledge-Intensive NLP Tasks. </w:t>
      </w:r>
      <w:r>
        <w:rPr>
          <w:i/>
          <w:sz w:val="20"/>
        </w:rPr>
        <w:t>Advances in Neural Information Processing Systems, 33.</w:t>
      </w:r>
    </w:p>
    <w:p>
      <w:pPr>
        <w:keepNext/>
        <w:spacing w:after="120"/>
      </w:pPr>
      <w:hyperlink r:id="rId11">
        <w:r>
          <w:rPr>
            <w:color w:val="000000"/>
            <w:u w:val="single"/>
            <w:sz w:val="20"/>
          </w:rPr>
          <w:t>NeurIPS 2020 publication</w:t>
        </w:r>
      </w:hyperlink>
    </w:p>
    <w:p>
      <w:pPr>
        <w:keepLines/>
      </w:pPr>
      <w:r>
        <w:t>This paper introduces retrieval-augmented generation, which combines a language model with passages retrieved from an external document index. It evaluates this approach on knowledge-intensive tasks and discusses the challenge of updating knowledge and tracing the information behind generated answers. The approach is relevant to PROWL's supporting literature assistant, which is intended to connect structured imaging findings with relevant PubMed or PMC source passages. I plan to use this resource to guide the retrieval and response design, preserve links between passages and citations, and evaluate whether answers stay supported by the retrieved evidence.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000000"/>
      <w:sz w:val="26"/>
      <w:szCs w:val="28"/>
      <w:u w:val="non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rFonts w:asciiTheme="majorHAnsi" w:eastAsiaTheme="majorEastAsia" w:hAnsiTheme="majorHAnsi" w:cstheme="majorBidi" w:ascii="Calibri" w:hAnsi="Calibri"/>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202/085713-1065" TargetMode="External"/><Relationship Id="rId10" Type="http://schemas.openxmlformats.org/officeDocument/2006/relationships/hyperlink" Target="https://doi.org/10.1038/s41592-020-01008-z" TargetMode="External"/><Relationship Id="rId11" Type="http://schemas.openxmlformats.org/officeDocument/2006/relationships/hyperlink" Target="https://papers.neurips.cc/paper/2020/hash/6b493230205f780e1bc26945df7481e5-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PROWL Capstone Resources</dc:title>
  <dc:subject>Capstone Resources research assignment for PROWL</dc:subject>
  <dc:creator>Quinton Evans</dc:creator>
  <cp:keywords>PROWL, capstone, PanTS, nnU-Net, RAG</cp:keywords>
  <dc:description>generated by python-docx</dc:description>
  <cp:lastModifiedBy/>
  <cp:revision>1</cp:revision>
  <dcterms:created xsi:type="dcterms:W3CDTF">2013-12-23T23:15:00Z</dcterms:created>
  <dcterms:modified xsi:type="dcterms:W3CDTF">2013-12-23T23:15:00Z</dcterms:modified>
  <cp:category/>
</cp:coreProperties>
</file>