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9A77A" w14:textId="6ACD74C7" w:rsidR="00960A4F" w:rsidRDefault="00960A4F" w:rsidP="00960A4F">
      <w:pPr>
        <w:pStyle w:val="a3"/>
        <w:rPr>
          <w:color w:val="000000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2002年7月26日</w:t>
      </w:r>
      <w:r>
        <w:rPr>
          <w:rFonts w:hint="eastAsia"/>
          <w:color w:val="000000"/>
          <w:sz w:val="18"/>
          <w:szCs w:val="18"/>
        </w:rPr>
        <w:br/>
        <w:t xml:space="preserve">主题词：能源　电力　环保　通知　　　　　　　　　　　　　　　　　　　　　　　　　　　</w:t>
      </w:r>
      <w:r>
        <w:rPr>
          <w:rFonts w:hint="eastAsia"/>
          <w:color w:val="000000"/>
          <w:sz w:val="18"/>
          <w:szCs w:val="18"/>
        </w:rPr>
        <w:br/>
        <w:t>抄送：刘淇市长，学农、海燕、敬民副市长，</w:t>
      </w:r>
      <w:r>
        <w:rPr>
          <w:rFonts w:hint="eastAsia"/>
          <w:color w:val="000000"/>
          <w:sz w:val="18"/>
          <w:szCs w:val="18"/>
        </w:rPr>
        <w:br/>
        <w:t>国家计委，国家经贸委，市政府办公厅，</w:t>
      </w:r>
      <w:bookmarkStart w:id="0" w:name="_GoBack"/>
      <w:bookmarkEnd w:id="0"/>
      <w:r>
        <w:rPr>
          <w:rFonts w:hint="eastAsia"/>
          <w:color w:val="000000"/>
          <w:sz w:val="18"/>
          <w:szCs w:val="18"/>
        </w:rPr>
        <w:br/>
        <w:t xml:space="preserve">华北电力集团公司，北京供电公司，有关发电公司　　　　　　</w:t>
      </w:r>
      <w:r w:rsidRPr="00960A4F">
        <w:rPr>
          <w:rFonts w:hint="eastAsia"/>
          <w:color w:val="FF0000"/>
          <w:sz w:val="18"/>
          <w:szCs w:val="18"/>
          <w14:textFill>
            <w14:gradFill>
              <w14:gsLst>
                <w14:gs w14:pos="0">
                  <w14:srgbClr w14:val="FF0000">
                    <w14:tint w14:val="66000"/>
                    <w14:satMod w14:val="160000"/>
                  </w14:srgbClr>
                </w14:gs>
                <w14:gs w14:pos="50000">
                  <w14:srgbClr w14:val="FF0000">
                    <w14:tint w14:val="44500"/>
                    <w14:satMod w14:val="160000"/>
                  </w14:srgbClr>
                </w14:gs>
                <w14:gs w14:pos="100000">
                  <w14:srgbClr w14:val="FF0000">
                    <w14:tint w14:val="23500"/>
                    <w14:satMod w14:val="160000"/>
                  </w14:srgbClr>
                </w14:gs>
              </w14:gsLst>
              <w14:lin w14:ang="5400000" w14:scaled="0"/>
            </w14:gradFill>
          </w14:textFill>
        </w:rPr>
        <w:t xml:space="preserve">　　　　　　　　　　　　　　　　　　　　</w:t>
      </w:r>
      <w:r>
        <w:rPr>
          <w:rFonts w:hint="eastAsia"/>
          <w:color w:val="000000"/>
          <w:sz w:val="18"/>
          <w:szCs w:val="18"/>
        </w:rPr>
        <w:t xml:space="preserve">　　　　　　　　　　　　　　　　　</w:t>
      </w:r>
      <w:r>
        <w:rPr>
          <w:rFonts w:hint="eastAsia"/>
          <w:color w:val="000000"/>
          <w:sz w:val="18"/>
          <w:szCs w:val="18"/>
        </w:rPr>
        <w:br/>
        <w:t>北京市经济委员会办公室　　　　　　　　　　　　　　　　　　　　　　　　2002年7月26日印</w:t>
      </w:r>
      <w:r>
        <w:rPr>
          <w:rFonts w:hint="eastAsia"/>
          <w:color w:val="000000"/>
          <w:sz w:val="18"/>
          <w:szCs w:val="18"/>
        </w:rPr>
        <w:br/>
        <w:t xml:space="preserve">　　　　　　　　　　　　　　　　　　　　　　　　　　　　　　　　　　　　　　　　共印1000份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北京市电采暖低谷用电优惠办法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一、优惠政策及适用范围</w:t>
      </w:r>
      <w:r>
        <w:rPr>
          <w:rFonts w:hint="eastAsia"/>
          <w:color w:val="000000"/>
          <w:sz w:val="18"/>
          <w:szCs w:val="18"/>
        </w:rPr>
        <w:br/>
        <w:t>1、　　适用范围。本办法适用于北京行政区域内电采暖用户。本办法所指的电采暖是指以电能为主要能源的采暖系统，包括蓄能式电采暖设备、热泵、电热锅炉等；</w:t>
      </w:r>
      <w:r>
        <w:rPr>
          <w:rFonts w:hint="eastAsia"/>
          <w:color w:val="000000"/>
          <w:sz w:val="18"/>
          <w:szCs w:val="18"/>
        </w:rPr>
        <w:br/>
        <w:t>2、　　优惠时段及价格。电采暖用户在每年11月1日至次年3月31日间享受低谷用电优惠，低谷时段为晚23：00至次日早7：00。低谷优惠时段不区分用电性质、供热对象一律按0.2元/千瓦时（含三峡建设基金和城市公用事业附加费）计费，其他时段电价不变。</w:t>
      </w:r>
      <w:r>
        <w:rPr>
          <w:rFonts w:hint="eastAsia"/>
          <w:color w:val="000000"/>
          <w:sz w:val="18"/>
          <w:szCs w:val="18"/>
        </w:rPr>
        <w:br/>
        <w:t>二、电采暖低谷优惠政策的实施</w:t>
      </w:r>
      <w:r>
        <w:rPr>
          <w:rFonts w:hint="eastAsia"/>
          <w:color w:val="000000"/>
          <w:sz w:val="18"/>
          <w:szCs w:val="18"/>
        </w:rPr>
        <w:br/>
        <w:t xml:space="preserve">　　对分户式电采暖居民按照一定规模、有组织的统一进行配电网及居民户内线改造、更换计量装置，验收后享受优惠政策。平房区居民改用电采暖结合平房保护区改造进行。分户式电采暖居民安装一块分时电能计量装置，对电采暖设备不单独计量，其它用电一并享受低谷优惠政策；其他用户对电采暖设备单独安装计量装置。</w:t>
      </w:r>
    </w:p>
    <w:p w14:paraId="2ABAC512" w14:textId="77777777" w:rsidR="00960A4F" w:rsidRDefault="00960A4F" w:rsidP="00960A4F">
      <w:pPr>
        <w:pStyle w:val="a3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18"/>
          <w:szCs w:val="18"/>
        </w:rPr>
        <w:t>1、已采用电采暖的用户</w:t>
      </w:r>
      <w:r>
        <w:rPr>
          <w:rFonts w:hint="eastAsia"/>
          <w:color w:val="000000"/>
          <w:sz w:val="18"/>
          <w:szCs w:val="18"/>
        </w:rPr>
        <w:br/>
        <w:t>供电线路、户内线及电能计量装置符合要求的用户，需经供电企业确认后享受优惠政策；电能计量装置及线路不符要求的，需先进行相应改造；</w:t>
      </w:r>
      <w:r>
        <w:rPr>
          <w:rFonts w:hint="eastAsia"/>
          <w:color w:val="000000"/>
          <w:sz w:val="18"/>
          <w:szCs w:val="18"/>
        </w:rPr>
        <w:br/>
        <w:t>2、改用电采暖的用户</w:t>
      </w:r>
      <w:r>
        <w:rPr>
          <w:rFonts w:hint="eastAsia"/>
          <w:color w:val="000000"/>
          <w:sz w:val="18"/>
          <w:szCs w:val="18"/>
        </w:rPr>
        <w:br/>
        <w:t xml:space="preserve">需先改造供电线路、户内线、电能计量装置等以满足供电、计量要求，经供电企业验收合格后享受优惠政策；　</w:t>
      </w:r>
      <w:r>
        <w:rPr>
          <w:rFonts w:hint="eastAsia"/>
          <w:color w:val="000000"/>
          <w:sz w:val="18"/>
          <w:szCs w:val="18"/>
        </w:rPr>
        <w:br/>
        <w:t>3、新建建筑中采用电采暖的用户</w:t>
      </w:r>
      <w:r>
        <w:rPr>
          <w:rFonts w:hint="eastAsia"/>
          <w:color w:val="000000"/>
          <w:sz w:val="18"/>
          <w:szCs w:val="18"/>
        </w:rPr>
        <w:br/>
        <w:t>新建项目采用电采暖应在规划、设计、施工过程中满足相应的供电、计量要求，经供电企业验收合格后享受优惠政策。</w:t>
      </w:r>
      <w:r>
        <w:rPr>
          <w:rFonts w:hint="eastAsia"/>
          <w:color w:val="000000"/>
          <w:sz w:val="18"/>
          <w:szCs w:val="18"/>
        </w:rPr>
        <w:br/>
        <w:t>三、附则</w:t>
      </w:r>
      <w:r>
        <w:rPr>
          <w:rFonts w:hint="eastAsia"/>
          <w:color w:val="000000"/>
          <w:sz w:val="18"/>
          <w:szCs w:val="18"/>
        </w:rPr>
        <w:br/>
        <w:t>1、　　本办法自2002年11月1日起执行；</w:t>
      </w:r>
      <w:r>
        <w:rPr>
          <w:rFonts w:hint="eastAsia"/>
          <w:color w:val="000000"/>
          <w:sz w:val="18"/>
          <w:szCs w:val="18"/>
        </w:rPr>
        <w:br/>
        <w:t>2、　　本办法由北京市经济委员会负责解释。</w:t>
      </w:r>
    </w:p>
    <w:p w14:paraId="0E92E5F5" w14:textId="77777777" w:rsidR="002044DF" w:rsidRDefault="002044DF"/>
    <w:sectPr w:rsidR="0020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91"/>
    <w:rsid w:val="002044DF"/>
    <w:rsid w:val="008C1191"/>
    <w:rsid w:val="0096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44FA"/>
  <w15:chartTrackingRefBased/>
  <w15:docId w15:val="{B2A55018-7536-4D72-ACEC-78D0308C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0A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2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肖子璇</cp:lastModifiedBy>
  <cp:revision>3</cp:revision>
  <dcterms:created xsi:type="dcterms:W3CDTF">2018-01-18T07:24:00Z</dcterms:created>
  <dcterms:modified xsi:type="dcterms:W3CDTF">2018-01-18T07:24:00Z</dcterms:modified>
</cp:coreProperties>
</file>