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6"/>
          <w:szCs w:val="36"/>
        </w:rPr>
      </w:pPr>
      <w:r w:rsidDel="00000000" w:rsidR="00000000" w:rsidRPr="00000000">
        <w:rPr>
          <w:b w:val="1"/>
          <w:bCs w:val="1"/>
          <w:sz w:val="36"/>
          <w:szCs w:val="36"/>
          <w:rtl w:val="0"/>
        </w:rPr>
        <w:t xml:space="preserve">DSCI 105 Final Proposal</w:t>
      </w:r>
    </w:p>
    <w:p w:rsidR="00000000" w:rsidDel="00000000" w:rsidP="00000000" w:rsidRDefault="00000000" w:rsidRPr="00000000" w14:paraId="00000002">
      <w:pPr>
        <w:spacing w:after="240" w:before="240" w:lineRule="auto"/>
        <w:jc w:val="center"/>
        <w:rPr>
          <w:b w:val="1"/>
          <w:bCs w:val="1"/>
          <w:sz w:val="24"/>
          <w:szCs w:val="24"/>
        </w:rPr>
      </w:pPr>
      <w:r w:rsidDel="00000000" w:rsidR="00000000" w:rsidRPr="00000000">
        <w:rPr>
          <w:b w:val="1"/>
          <w:bCs w:val="1"/>
          <w:sz w:val="24"/>
          <w:szCs w:val="24"/>
          <w:rtl w:val="0"/>
        </w:rPr>
        <w:t xml:space="preserve">By Clayton Nolan and Quinn Jones</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For our final project, we will be analyzing two datasets: one containing various air quality indices for counties across the United States, and another capturing “walkability indices,” a quantifiable measure of how walkable different areas are. We chose these datasets because comparing them allows us to explore how air quality might influence or correlate with walkability. In addition, each dataset on its own offers interesting insights that we can examine independently.</w:t>
      </w:r>
    </w:p>
    <w:p w:rsidR="00000000" w:rsidDel="00000000" w:rsidP="00000000" w:rsidRDefault="00000000" w:rsidRPr="00000000" w14:paraId="00000005">
      <w:pPr>
        <w:spacing w:after="240" w:before="240" w:line="360" w:lineRule="auto"/>
        <w:ind w:firstLine="720"/>
        <w:rPr>
          <w:sz w:val="24"/>
          <w:szCs w:val="24"/>
        </w:rPr>
      </w:pPr>
      <w:r w:rsidDel="00000000" w:rsidR="00000000" w:rsidRPr="00000000">
        <w:rPr>
          <w:sz w:val="24"/>
          <w:szCs w:val="24"/>
          <w:rtl w:val="0"/>
        </w:rPr>
        <w:t xml:space="preserve">Some of the key questions we hope to answer include: Do areas with poorer air quality tend to have lower walkability scores compared to areas with cleaner air? Are there regional patterns, such as certain states or geographic zones consistently showing high walkability or particularly bad air quality? Which cities or counties rank as the most walkable in the country, and what factors contribute to their scores? Conversely, which areas have the worst air quality, and what environmental, industrial, or demographic factors might explain these conditions? </w:t>
      </w:r>
    </w:p>
    <w:p w:rsidR="00000000" w:rsidDel="00000000" w:rsidP="00000000" w:rsidRDefault="00000000" w:rsidRPr="00000000" w14:paraId="00000006">
      <w:pPr>
        <w:spacing w:after="240" w:before="240" w:line="360" w:lineRule="auto"/>
        <w:ind w:firstLine="720"/>
        <w:rPr>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Walkability index:</w:t>
      </w:r>
    </w:p>
    <w:p w:rsidR="00000000" w:rsidDel="00000000" w:rsidP="00000000" w:rsidRDefault="00000000" w:rsidRPr="00000000" w14:paraId="00000008">
      <w:pPr>
        <w:rPr>
          <w:sz w:val="24"/>
          <w:szCs w:val="24"/>
        </w:rPr>
      </w:pPr>
      <w:hyperlink r:id="rId6">
        <w:r w:rsidDel="00000000" w:rsidR="00000000" w:rsidRPr="00000000">
          <w:rPr>
            <w:color w:val="1155cc"/>
            <w:u w:val="single"/>
            <w:rtl w:val="0"/>
          </w:rPr>
          <w:t xml:space="preserve">https://www.epa.gov/smartgrowth/smart-location-mapping</w:t>
        </w:r>
      </w:hyperlink>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Air Quality:</w:t>
      </w:r>
    </w:p>
    <w:p w:rsidR="00000000" w:rsidDel="00000000" w:rsidP="00000000" w:rsidRDefault="00000000" w:rsidRPr="00000000" w14:paraId="0000000B">
      <w:pPr>
        <w:rPr>
          <w:b w:val="1"/>
          <w:bCs w:val="1"/>
          <w:sz w:val="36"/>
          <w:szCs w:val="36"/>
        </w:rPr>
      </w:pPr>
      <w:hyperlink r:id="rId7">
        <w:r w:rsidDel="00000000" w:rsidR="00000000" w:rsidRPr="00000000">
          <w:rPr>
            <w:color w:val="1155cc"/>
            <w:u w:val="single"/>
            <w:rtl w:val="0"/>
          </w:rPr>
          <w:t xml:space="preserve">https://catalog.data.gov/dataset/air-quality-measures-on-the-national-environmental-health-tracking-network</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pa.gov/smartgrowth/smart-location-mapping" TargetMode="External"/><Relationship Id="rId7" Type="http://schemas.openxmlformats.org/officeDocument/2006/relationships/hyperlink" Target="https://catalog.data.gov/dataset/air-quality-measures-on-the-national-environmental-health-tracking-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