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Table Test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City</w:t>
            </w:r>
          </w:p>
        </w:tc>
      </w:tr>
      <w:tr>
        <w:tc>
          <w:tcPr>
            <w:tcW w:type="dxa" w:w="3600"/>
          </w:tcPr>
          <w:p>
            <w:r>
              <w:t xml:space="preserve">John</w:t>
            </w:r>
          </w:p>
        </w:tc>
        <w:tc>
          <w:tcPr>
            <w:tcW w:type="dxa" w:w="3600"/>
          </w:tcPr>
          <w:p>
            <w:r>
              <w:t xml:space="preserve">30</w:t>
            </w:r>
          </w:p>
        </w:tc>
        <w:tc>
          <w:tcPr>
            <w:tcW w:type="dxa" w:w="3600"/>
          </w:tcPr>
          <w:p>
            <w:r>
              <w:t xml:space="preserve">NYC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2025-09-21T22:36:12.157Z</dcterms:created>
  <dcterms:modified xsi:type="dcterms:W3CDTF">2025-09-21T22:36:12.157Z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