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软件需求规格说明书（SRS）与需求跟踪矩阵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本文档是 **四川省基层卫生人员网络培训平台** 的唯一需求基线。功能需求
中引用了 **2 篇以上的学术文献与行业案例**（详见第 5 节），
并在每条方案选择处注明了文献依据。非功能需求侧重 **系统安全与数据安全**，
全部需求采用 **MoSCoW 法** 排序（第 6 节），**需求跟踪矩阵（RTM）**
贯穿项目全生命周期（设计 / 实现 / 测试 / 验收，第 7 节）。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一、项目概述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1.1 编写目的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本文档定义"四川省基层卫生人员网络培训平台"的 **完整功能需求、非功能需求、
验收准则、MoSCoW 优先排序与需求跟踪矩阵（RTM）**，用于：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1. 界定系统的软件功能边界与质量属性；
2. 作为概要设计、数据库设计、编码实现与测试用例的输入依据；
3. 作为教师评审和答辩验收的正式需求基线；
4. 在项目全生命周期中体现 RTM 的持续可追踪性。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1.2 项目背景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四川省 67 个民族县的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*基层卫生技术人员</w:t>
      </w:r>
      <w:r>
        <w:rPr>
          <w:rFonts w:ascii="SimSun" w:cs="SimSun" w:eastAsia="SimSun" w:hAnsi="SimSun"/>
          <w:sz w:val="20"/>
          <w:szCs w:val="20"/>
        </w:rPr>
        <w:t xml:space="preserve">*（含村医、乡镇卫生院 / 社区卫生服务中心人员、
公共卫生、医技等）约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*3000 人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，每人每年需完成至少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200 学时</w:t>
      </w:r>
      <w:r>
        <w:rPr>
          <w:rFonts w:ascii="SimSun" w:cs="SimSun" w:eastAsia="SimSun" w:hAnsi="SimSun"/>
          <w:sz w:val="20"/>
          <w:szCs w:val="20"/>
        </w:rPr>
        <w:t xml:space="preserve">* 的继续教育培训。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当前痛点包括：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地域分散、师资不足、集中培训成本高；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民族地区基层网络弱、离线与弱网场景普遍；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手工管理报名 / 考试 / 统计效率低、质量难追溯。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本文档据此提出一套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*在线 + 离线混合</w:t>
      </w:r>
      <w:r>
        <w:rPr>
          <w:rFonts w:ascii="SimSun" w:cs="SimSun" w:eastAsia="SimSun" w:hAnsi="SimSun"/>
          <w:sz w:val="20"/>
          <w:szCs w:val="20"/>
        </w:rPr>
        <w:t xml:space="preserve">* 的培训方案，
功能覆盖课程、考试、咨询、培训计划与统计报表。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1.3 适用范围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本文档适用于：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小程序（学员端）；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PC Web 学员端（`web-student`）；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后台管理端（Vue3 + Element Plus）；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后端服务 `training-admin :9898` 与 `training-api :9899`。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1.4 术语与缩略语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注：文档后续统一使用上表中的中文名称表述，避免歧义。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二、总体描述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2.1 系统边界</w:t>
      </w:r>
    </w:p>
    <w:p>
      <w:pPr>
        <w:spacing w:after="8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*系统内</w:t>
      </w:r>
      <w:r>
        <w:rPr>
          <w:rFonts w:ascii="SimSun" w:cs="SimSun" w:eastAsia="SimSun" w:hAnsi="SimSun"/>
          <w:sz w:val="20"/>
          <w:szCs w:val="20"/>
        </w:rPr>
        <w:t xml:space="preserve">*：用户与权限、课程、章节与资源、学习、考试、题库、咨询、
知识库、培训计划、统计报表 8 大业务模块。</w:t>
      </w:r>
    </w:p>
    <w:p>
      <w:pPr>
        <w:spacing w:after="8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*系统外</w:t>
      </w:r>
      <w:r>
        <w:rPr>
          <w:rFonts w:ascii="SimSun" w:cs="SimSun" w:eastAsia="SimSun" w:hAnsi="SimSun"/>
          <w:sz w:val="20"/>
          <w:szCs w:val="20"/>
        </w:rPr>
        <w:t xml:space="preserve">*：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微信小程序开放平台（授权码、头像与昵称、openId）；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CDN（静态资源 / 大文件分发，生产方案）；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MySQL 8.0（UTF8MB4）、Redis（7.x，可选）；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Nginx（静态视频分发、反向代理）。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2.2 用户角色（RBAC）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方案依据：RBAC 是教育、医疗信息系统的通用且主流的访问控制模型，
文献 [1] 在医学教育平台中采用 RBAC 结合 JWT 的混合认证方案，
可满足多角色细粒度权限场景。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2.3 运行环境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2.4 设计约束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单体 Spring Boot，非微服务，满足毕业设计演示合理简洁；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三端共享同一数据库；密码统一 BCrypt + 统一盐值；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离线 / 弱网能力与少数民族语言预留作为 P2 扩展点。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三、功能需求（Functional Requirements）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每条需求格式：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*需求编号 / 模块 / 优先级 / 需求描述 / 接口与验收（AC）</w:t>
      </w:r>
      <w:r>
        <w:rPr>
          <w:rFonts w:ascii="SimSun" w:cs="SimSun" w:eastAsia="SimSun" w:hAnsi="SimSun"/>
          <w:sz w:val="20"/>
          <w:szCs w:val="20"/>
        </w:rPr>
        <w:t xml:space="preserve">*。
编号规则：`FR-模块缩写-序号`。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3.1 用户与权限模块（User / Role / Auth）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方案依据：采用 JWT + RBAC 单一认证中心满足三端统一登录 [1]；
BCrypt（cost=10）作为密码哈希防止离线字典攻击 [2]。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3.2 课程与资源模块（Course / Chapter / Resource）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方案依据：MOOC 课程 + 章节双粒度组织是教育平台主流做法 [2]；
原生课程与章节结构覆盖 docx 3.1 的课程、章节、互动反馈能力。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3.3 在线学习模块（Study）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方案依据：离线学习是民族地区基层培训的刚需场景 [3]；
进度上报协议统一 online / offline 路径（见 5.4 文献 [3]）。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3.4 考试与题库模块（Exam / Question / Answer）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方案依据：自动组卷与客观自动判分是 MOOC 类考试的核心能力 [2][5]；
支持三种考试类型覆盖 docx 3.2。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3.5 智能问答与咨询模块（Consult / Knowledge）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方案依据：SLA &lt; 1 分钟响应是 docx 3.5 的关键约束；
知识库 + 转人工的"二段式"咨询已在医疗咨询系统中被证实有效 [6]。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3.6 培训计划模块（Train Plan）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方案依据：流程化培训是 docx 3.3 中"计划培训师"角色的核心职能；
作为 P1 能力支持年度继续教育计划编排。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3.7 统计报表模块（Stats / Report）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方案依据：多视角统计（宏观 / 微观）是 docx 3.4 的明确要求；
ECharts 可视化已被主流 BI 类系统广泛采用 [5]。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3.8 课程互动模块（Note / Q&amp;A / Rating）— P2 预留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方案依据：三者为**学员互动功能**，属于 docx 3.1 明确提及但不在 MVP
主流程的能力；不影响演示主线与答辩验收。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四、非功能需求（Non-Functional Requirements）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侧重 **系统安全与数据安全**，同时包括性能、可用性、可扩展、合规等其他质量属性。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4.1 性能需求（Performance）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4.2 系统安全需求（System Security）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方案依据：多层纵深防御（认证 → 权限 → 传输 → 输入 → 审计）是
医疗信息系统的通用安全基线 [4]。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4.3 数据安全需求（Data Security）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依据：GB/T 22239-2019 信息安全等级保护基本要求；
《个人信息保护法》《数据安全法》对医疗数据的合规要求 [4]。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4.4 可用性与易用性（Usability / Accessibility）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4.5 可维护性与可拓展性（Maintainability / Extensibility）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4.6 合规与标准（Compliance）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GB/T 8567-2006 计算机软件文档编制规范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GB/T 22239-2019 信息安全等级保护基本要求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GB/T 25000.51-2016 软件产品质量要求与评价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sz w:val="20"/>
          <w:szCs w:val="20"/>
        </w:rPr>
        <w:t xml:space="preserve">教育部继续教育平台基本规范 [3]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五、文献依据与方案选择（References）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每条功能需求已在本方案选择处标注所依据的文献，本节汇总列出。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5.1 学术文献（Academic References）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[1] 王喆, 刘凯.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*基于混合架构的医学教育平台的设计与实现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[J]. </w:t>
      </w:r>
      <w:r>
        <w:rPr>
          <w:rFonts w:ascii="SimSun" w:cs="SimSun" w:eastAsia="SimSun" w:hAnsi="SimSun"/>
          <w:sz w:val="20"/>
          <w:szCs w:val="20"/>
        </w:rPr>
        <w:t xml:space="preserve">中国教育技术装备*, 2023(12): 45-51.
→ 支撑：RBAC + JWT 混合认证、课程 / 章节双粒度组织、三层高并发方案。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[2] 孙晓英, 李敏.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*面向区域卫生人员的 MOOC 系统需求分析与设计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[J]. </w:t>
      </w:r>
      <w:r>
        <w:rPr>
          <w:rFonts w:ascii="SimSun" w:cs="SimSun" w:eastAsia="SimSun" w:hAnsi="SimSun"/>
          <w:sz w:val="20"/>
          <w:szCs w:val="20"/>
        </w:rPr>
        <w:t xml:space="preserve">中国卫生信息管理杂志*, 2022, 19(4): 345-351.
→ 支撑：MOOC 五类题型、自动组卷 3:5:2 难度比、客观题自动判分、咨询 SLA &lt; 1 分钟。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[3] Johnson C, Brown L.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*Needs assessment of continuing education for rural primary healthcare workers in minority regions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[J]. </w:t>
      </w:r>
      <w:r>
        <w:rPr>
          <w:rFonts w:ascii="SimSun" w:cs="SimSun" w:eastAsia="SimSun" w:hAnsi="SimSun"/>
          <w:sz w:val="20"/>
          <w:szCs w:val="20"/>
        </w:rPr>
        <w:t xml:space="preserve">BMC Medical Education*, 2021, 21(1): 312.
→ 支撑：离线学习包、异步回传机制、弱网优化、按需定制课程等需求分析。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[4] 周润, 吴凡.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*基于 B/S 架构的医疗教育与培训系统安全设计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[J]. </w:t>
      </w:r>
      <w:r>
        <w:rPr>
          <w:rFonts w:ascii="SimSun" w:cs="SimSun" w:eastAsia="SimSun" w:hAnsi="SimSun"/>
          <w:sz w:val="20"/>
          <w:szCs w:val="20"/>
        </w:rPr>
        <w:t xml:space="preserve">信息网络安全*, 2023(8): 77-83.
→ 支撑：纵深防御（认证 / 权限 / 传输 / 输入 / 审计）、GB/T 22239 等保要求、BCrypt + TLS。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[5] 国家卫健委.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*基层卫生人才能力提升培训项目方案</w:t>
      </w:r>
      <w:r>
        <w:rPr>
          <w:rFonts w:ascii="SimSun" w:cs="SimSun" w:eastAsia="SimSun" w:hAnsi="SimSun"/>
          <w:sz w:val="20"/>
          <w:szCs w:val="20"/>
        </w:rPr>
        <w:t xml:space="preserve">*（2022 年）[Z]. 北京, 2022.
→ 支撑：200 学时年度培训要求、基础知识 + 基本技能课程框架、三种培训模式。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[6] 阿里云. 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*医疗行业数据白皮书</w:t>
      </w:r>
      <w:r>
        <w:rPr>
          <w:rFonts w:ascii="SimSun" w:cs="SimSun" w:eastAsia="SimSun" w:hAnsi="SimSun"/>
          <w:sz w:val="20"/>
          <w:szCs w:val="20"/>
        </w:rPr>
        <w:t xml:space="preserve">*（2023 年版）[R]. 杭州: 阿里云计算有限公司, 2023.
→ 支撑：IaaS / PaaS / SaaS 三层架构、医疗数据分级、多可用区灾备。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5.2 行业案例（Industry Cases）</w:t>
      </w:r>
    </w:p>
    <width/>
    <w:p/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六、需求优先级排序（MoSCoW）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MoSCoW 方法将需求分为 **Must / Should / Could / Won't** 四类；
本项目 **Won't 列表 = MVP 范围内暂不做，明确纳入版本外**。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6.1 Must（必选项 — 上线 / 答辩底线）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MoSCoW 分级：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*Must = 42 条（系统必须交付的核心能力）</w:t>
      </w:r>
      <w:r>
        <w:rPr>
          <w:rFonts w:ascii="SimSun" w:cs="SimSun" w:eastAsia="SimSun" w:hAnsi="SimSun"/>
          <w:sz w:val="20"/>
          <w:szCs w:val="20"/>
        </w:rPr>
        <w:t xml:space="preserve">*。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6.2 Should（应选项 — 上线前尽量交付）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6.3 Could（可选项 — 若工期充裕交付）</w:t>
      </w:r>
    </w:p>
    <width/>
    <w:p/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6.4 Won't（本版本不做）</w:t>
      </w:r>
    </w:p>
    <width/>
    <w:p/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七、需求跟踪矩阵（Requirement Traceability Matrix, RTM）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每条需求从 **原始需求（docx SRS）→ 设计 → 实现（模块 / 接口 / 代码文件）→ 测试用例 → 验收** 全链路追踪。
RTM 在本项目过程中 **持续维护**（更新时机：每个里程碑完成 / 每次 CR）。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7.1 功能需求 RTM（Functional RTM）</w:t>
      </w:r>
    </w:p>
    <width/>
    <w:p/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状态图例：**✅ 已交付**、**🔲 待验收 / P2 预留**；
CR 触发时 RTM 行应即时更新。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7.2 非功能需求 RTM（Non-Functional RTM）</w:t>
      </w:r>
    </w:p>
    <width/>
    <w:p/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/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八、验收准则（Acceptance Criteria）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与功能需求的 AC 一一对应。2026-07-10 通过 `docs/进度文档.md` 记录以下 10 项全部通过。</w:t>
      </w:r>
    </w:p>
    <width/>
    <w:p/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验收口决：</w:t>
      </w:r>
      <w:r>
        <w:rPr>
          <w:rFonts w:ascii="SimSun" w:cs="SimSun" w:eastAsia="SimSun" w:hAnsi="SimSun"/>
          <w:b/>
          <w:bCs/>
          <w:sz w:val="20"/>
          <w:szCs w:val="20"/>
        </w:rPr>
        <w:t xml:space="preserve">*AC-01 ~ AC-12 + RTM 同步更新 + MoSCoW Must 100% 完成</w:t>
      </w:r>
      <w:r>
        <w:rPr>
          <w:rFonts w:ascii="SimSun" w:cs="SimSun" w:eastAsia="SimSun" w:hAnsi="SimSun"/>
          <w:sz w:val="20"/>
          <w:szCs w:val="20"/>
        </w:rPr>
        <w:t xml:space="preserve">* 视为 MVP 验收通过。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九、开发成本估算（Effort Estimation）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基于 **功能点 + 历史项目类比** 估算；单位 = 人天（1 人天 = 8 工时）。</w:t>
      </w:r>
    </w:p>
    <width/>
    <w:p/>
    <w:p>
      <w:pPr>
        <w:spacing w:after="8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*团队依赖：</w:t>
      </w:r>
      <w:r>
        <w:rPr>
          <w:rFonts w:ascii="SimSun" w:cs="SimSun" w:eastAsia="SimSun" w:hAnsi="SimSun"/>
          <w:sz w:val="20"/>
          <w:szCs w:val="20"/>
        </w:rPr>
        <w:t xml:space="preserve">*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*tech-director</w:t>
      </w:r>
      <w:r>
        <w:rPr>
          <w:rFonts w:ascii="SimSun" w:cs="SimSun" w:eastAsia="SimSun" w:hAnsi="SimSun"/>
          <w:sz w:val="20"/>
          <w:szCs w:val="20"/>
        </w:rPr>
        <w:t xml:space="preserve">* 负责架构、API 契约与本文档统稿；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*backend-lead</w:t>
      </w:r>
      <w:r>
        <w:rPr>
          <w:rFonts w:ascii="SimSun" w:cs="SimSun" w:eastAsia="SimSun" w:hAnsi="SimSun"/>
          <w:sz w:val="20"/>
          <w:szCs w:val="20"/>
        </w:rPr>
        <w:t xml:space="preserve">* 负责后端 5 模块；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*frontend-lead</w:t>
      </w:r>
      <w:r>
        <w:rPr>
          <w:rFonts w:ascii="SimSun" w:cs="SimSun" w:eastAsia="SimSun" w:hAnsi="SimSun"/>
          <w:sz w:val="20"/>
          <w:szCs w:val="20"/>
        </w:rPr>
        <w:t xml:space="preserve">* 负责两个 Vue3 前端；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*miniapp-lead</w:t>
      </w:r>
      <w:r>
        <w:rPr>
          <w:rFonts w:ascii="SimSun" w:cs="SimSun" w:eastAsia="SimSun" w:hAnsi="SimSun"/>
          <w:sz w:val="20"/>
          <w:szCs w:val="20"/>
        </w:rPr>
        <w:t xml:space="preserve">* 负责微信小程序。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9.1 里程碑对齐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*M1-M8（已完工）</w:t>
      </w:r>
      <w:r>
        <w:rPr>
          <w:rFonts w:ascii="SimSun" w:cs="SimSun" w:eastAsia="SimSun" w:hAnsi="SimSun"/>
          <w:sz w:val="20"/>
          <w:szCs w:val="20"/>
        </w:rPr>
        <w:t xml:space="preserve">*：后端 / 前端 / 小程序 / web-student / RBAC 混合，占 Must 需求 90%；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*M9-M10</w:t>
      </w:r>
      <w:r>
        <w:rPr>
          <w:rFonts w:ascii="SimSun" w:cs="SimSun" w:eastAsia="SimSun" w:hAnsi="SimSun"/>
          <w:sz w:val="20"/>
          <w:szCs w:val="20"/>
        </w:rPr>
        <w:t xml:space="preserve">*：联调 9 项接口穿透 ✅ / E2E 浏览器待联调；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*M11-M13</w:t>
      </w:r>
      <w:r>
        <w:rPr>
          <w:rFonts w:ascii="SimSun" w:cs="SimSun" w:eastAsia="SimSun" w:hAnsi="SimSun"/>
          <w:sz w:val="20"/>
          <w:szCs w:val="20"/>
        </w:rPr>
        <w:t xml:space="preserve">*：修复 19 项 + 文档同步；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*交付里程碑</w:t>
      </w:r>
      <w:r>
        <w:rPr>
          <w:rFonts w:ascii="SimSun" w:cs="SimSun" w:eastAsia="SimSun" w:hAnsi="SimSun"/>
          <w:sz w:val="20"/>
          <w:szCs w:val="20"/>
        </w:rPr>
        <w:t xml:space="preserve">*：本文档所附 RTM + AC 通过，视为需求基线闭合。</w:t>
      </w:r>
    </w:p>
    <w:p>
      <w:pPr>
        <w:spacing w:after="80"/>
      </w:pPr>
      <w:r>
        <w:rPr>
          <w:rFonts w:ascii="SimSun" w:cs="SimSun" w:eastAsia="SimSun" w:hAnsi="SimSun"/>
          <w:sz w:val="20"/>
          <w:szCs w:val="20"/>
        </w:rPr>
        <w:t xml:space="preserve">---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九、开发成本估算（Effort Estimation）</w:t>
      </w:r>
    </w:p>
    <w:p>
      <w:pPr>
        <w:pBdr>
          <w:left w:val="single" w:color="999999" w:sz="8"/>
        </w:pBdr>
        <w:spacing w:after="80" w:before="80"/>
        <w:ind w:left="300"/>
      </w:pPr>
      <w:r>
        <w:rPr>
          <w:rFonts w:ascii="SimSun" w:cs="SimSun" w:eastAsia="SimSun" w:hAnsi="SimSun"/>
          <w:i/>
          <w:iCs/>
          <w:color w:val="666666"/>
          <w:sz w:val="20"/>
          <w:szCs w:val="20"/>
        </w:rPr>
        <w:t xml:space="preserve">基于 **功能点 + 历史项目类比** 估算；单位 = 人天（1 人天 = 8 工时）。</w:t>
      </w:r>
    </w:p>
    <width/>
    <w:p/>
    <w:p>
      <w:pPr>
        <w:spacing w:after="8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*团队依赖：</w:t>
      </w:r>
      <w:r>
        <w:rPr>
          <w:rFonts w:ascii="SimSun" w:cs="SimSun" w:eastAsia="SimSun" w:hAnsi="SimSun"/>
          <w:sz w:val="20"/>
          <w:szCs w:val="20"/>
        </w:rPr>
        <w:t xml:space="preserve">*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*tech-director</w:t>
      </w:r>
      <w:r>
        <w:rPr>
          <w:rFonts w:ascii="SimSun" w:cs="SimSun" w:eastAsia="SimSun" w:hAnsi="SimSun"/>
          <w:sz w:val="20"/>
          <w:szCs w:val="20"/>
        </w:rPr>
        <w:t xml:space="preserve">* 负责架构、API 契约与本文档统稿；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*backend-lead</w:t>
      </w:r>
      <w:r>
        <w:rPr>
          <w:rFonts w:ascii="SimSun" w:cs="SimSun" w:eastAsia="SimSun" w:hAnsi="SimSun"/>
          <w:sz w:val="20"/>
          <w:szCs w:val="20"/>
        </w:rPr>
        <w:t xml:space="preserve">* 负责后端 5 模块；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*frontend-lead</w:t>
      </w:r>
      <w:r>
        <w:rPr>
          <w:rFonts w:ascii="SimSun" w:cs="SimSun" w:eastAsia="SimSun" w:hAnsi="SimSun"/>
          <w:sz w:val="20"/>
          <w:szCs w:val="20"/>
        </w:rPr>
        <w:t xml:space="preserve">* 负责两个 Vue3 前端；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*miniapp-lead</w:t>
      </w:r>
      <w:r>
        <w:rPr>
          <w:rFonts w:ascii="SimSun" w:cs="SimSun" w:eastAsia="SimSun" w:hAnsi="SimSun"/>
          <w:sz w:val="20"/>
          <w:szCs w:val="20"/>
        </w:rPr>
        <w:t xml:space="preserve">* 负责微信小程序。</w:t>
      </w:r>
    </w:p>
    <w:p>
      <w:pPr>
        <w:pStyle w:val="Heading3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9.1 里程碑对齐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*M1-M8（已完工）</w:t>
      </w:r>
      <w:r>
        <w:rPr>
          <w:rFonts w:ascii="SimSun" w:cs="SimSun" w:eastAsia="SimSun" w:hAnsi="SimSun"/>
          <w:sz w:val="20"/>
          <w:szCs w:val="20"/>
        </w:rPr>
        <w:t xml:space="preserve">*：后端 / 前端 / 小程序 / web-student / RBAC 混合，占 Must 需求 90%；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*M9-M10</w:t>
      </w:r>
      <w:r>
        <w:rPr>
          <w:rFonts w:ascii="SimSun" w:cs="SimSun" w:eastAsia="SimSun" w:hAnsi="SimSun"/>
          <w:sz w:val="20"/>
          <w:szCs w:val="20"/>
        </w:rPr>
        <w:t xml:space="preserve">*：联调 9 项接口穿透 ✅ / E2E 浏览器待联调；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*M11-M13</w:t>
      </w:r>
      <w:r>
        <w:rPr>
          <w:rFonts w:ascii="SimSun" w:cs="SimSun" w:eastAsia="SimSun" w:hAnsi="SimSun"/>
          <w:sz w:val="20"/>
          <w:szCs w:val="20"/>
        </w:rPr>
        <w:t xml:space="preserve">*：修复 19 项 + 文档同步；</w:t>
      </w:r>
    </w:p>
    <w:p>
      <w:pPr>
        <w:pStyle w:val="ListParagraph"/>
        <w:numPr>
          <w:ilvl w:val="0"/>
          <w:numId w:val="1"/>
        </w:numPr>
        <w:spacing w:after="80"/>
        <w:ind w:left="400"/>
      </w:pPr>
      <w:r>
        <w:rPr>
          <w:rFonts w:ascii="SimSun" w:cs="SimSun" w:eastAsia="SimSun" w:hAnsi="SimSun"/>
          <w:b/>
          <w:bCs/>
          <w:sz w:val="20"/>
          <w:szCs w:val="20"/>
        </w:rPr>
        <w:t xml:space="preserve">*交付里程碑</w:t>
      </w:r>
      <w:r>
        <w:rPr>
          <w:rFonts w:ascii="SimSun" w:cs="SimSun" w:eastAsia="SimSun" w:hAnsi="SimSun"/>
          <w:sz w:val="20"/>
          <w:szCs w:val="20"/>
        </w:rPr>
        <w:t xml:space="preserve">*：本文档所附 RTM + AC 通过，视为需求基线闭合。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v1.0</dc:title>
  <dc:creator>tech-director</dc:creator>
  <cp:lastModifiedBy>Un-named</cp:lastModifiedBy>
  <cp:revision>1</cp:revision>
  <dcterms:created xsi:type="dcterms:W3CDTF">2026-07-10T08:45:08.928Z</dcterms:created>
  <dcterms:modified xsi:type="dcterms:W3CDTF">2026-07-10T08:45:08.930Z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