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36"/>
        </w:rPr>
        <w:t>四川省基层卫生人员网络培训平台</w:t>
      </w:r>
    </w:p>
    <w:p>
      <w:pPr>
        <w:pStyle w:val="Heading1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36"/>
        </w:rPr>
        <w:t>项目可行性分析报告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项目名称</w:t>
      </w:r>
      <w:r>
        <w:rPr>
          <w:rFonts w:ascii="Times New Roman" w:hAnsi="Times New Roman" w:eastAsia="宋体" w:cs="Times New Roman"/>
          <w:b w:val="0"/>
          <w:sz w:val="21"/>
        </w:rPr>
        <w:t>：四川省基层卫生人员网络培训平台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面向对象</w:t>
      </w:r>
      <w:r>
        <w:rPr>
          <w:rFonts w:ascii="Times New Roman" w:hAnsi="Times New Roman" w:eastAsia="宋体" w:cs="Times New Roman"/>
          <w:b w:val="0"/>
          <w:sz w:val="21"/>
        </w:rPr>
        <w:t>：四川省 67 个民族县 3000 名基层卫生技术人员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文档版本</w:t>
      </w:r>
      <w:r>
        <w:rPr>
          <w:rFonts w:ascii="Times New Roman" w:hAnsi="Times New Roman" w:eastAsia="宋体" w:cs="Times New Roman"/>
          <w:b w:val="0"/>
          <w:sz w:val="21"/>
        </w:rPr>
        <w:t>：v1.0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编写日期</w:t>
      </w:r>
      <w:r>
        <w:rPr>
          <w:rFonts w:ascii="Times New Roman" w:hAnsi="Times New Roman" w:eastAsia="宋体" w:cs="Times New Roman"/>
          <w:b w:val="0"/>
          <w:sz w:val="21"/>
        </w:rPr>
        <w:t>：2026-07-10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小组规模</w:t>
      </w:r>
      <w:r>
        <w:rPr>
          <w:rFonts w:ascii="Times New Roman" w:hAnsi="Times New Roman" w:eastAsia="宋体" w:cs="Times New Roman"/>
          <w:b w:val="0"/>
          <w:sz w:val="21"/>
        </w:rPr>
        <w:t>：4 人（tech-director / backend-lead / frontend-lead / miniapp-lead）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目录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[第一章 软件项目开发过程全景](#第一章-软件项目开发过程全景)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[第二章 项目立项的核心准备工作](#第二章-项目立项的核心准备工作)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[第三章 同类项目调研与文献综述](#第三章-同类项目调研与文献综述)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[第四章 同类项目技术方案对比表](#第四章-同类项目技术方案对比表)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[第五章 技术可行性分析](#第五章-技术可行性分析)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[第六章 经济可行性分析](#第六章-经济可行性分析)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[第七章 数据安全初步规划](#第七章-数据安全初步规划)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[第八章 团队协作与 Git 仓库管理](#第八章-团队协作与-git-仓库管理)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[第九章 立项结论与下一步计划](#第九章-立项结论与下一步计划)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第一章 软件项目开发过程全景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1.1 软件项目开发涉及的技术（10 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技术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在本项目中的应用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Spring Boot 2.7.18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后端单体应用主框架，提供 RESTful API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MyBatis-Plus 3.5.3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数据访问层 ORM，简化 CRUD 与分页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MySQL 8.0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主数据库，存储 17 张业务表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Redis 7.x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热点缓存（课程目录、Token 黑名单、咨询 Session）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JWT（jjwt 0.11.5）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跨端无状态认证（PC / 小程序 / 后台共用）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Vue 3 + TypeScript + Element Plus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后台管理 Web 端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微信小程序原生开发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学员移动端（即用即走、降低装机门槛）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8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ECharts 5.x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多角度统计可视化（学习/考试/咨询 3 大图表）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Vite 5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 端构建工具，启动 &lt;1s，支持 HMR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Docker / Docker Compose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一键部署：MySQL + Redis + admin + api + 静态站点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1.2 软件项目管理涉及的过程（10 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过程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在本项目中的实践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需求调研与分析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阅读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11.基层卫生人员网络培训平台.docx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，输出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project-doc.md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可行性研究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本报告（技术/经济/数据安全三大维度）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架构设计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输出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docs/设计文档.md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（单一事实源）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数据库设计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17 张表 + 初始化脚本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docs/database.sql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API 接口设计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8 大模块 / 50+ 接口，输出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docs/dev-api.md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编码实现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多代理并行：backend / frontend / miniapp / web-student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单元/接口测试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 项 web-student 接口穿透验证、postman / curl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8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集成联调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S3 阶段全链路 E2E（登录→课程→报名→学习→考试→咨询→统计）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部署与发布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Docker Compose 一键启动 + 阿里云/腾讯云 ECS 单机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运维与监控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日志分级、AOP 切面、Prometheus 指标预留（设计层）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1.3 软件项目管理方法与工具（10 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方法/工具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在本项目中的角色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方法论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敏捷 Scrum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 周一个 Sprint，需求 → 设计 → 编码 → 集成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方法论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领域驱动设计 DDD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bounded context：认证/课程/学习/考试/咨询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协作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Git + GitHub/Gitee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团队仓库、分支策略（main / develop / feature/*）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协作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.Codex 多代理框架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 个 Agent 协调，session 状态共享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文档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Markdown + Git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设计/开发/部署三大权威文档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任务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TodoWrite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session 内任务拆解与进度跟踪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评审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设计评审会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S1 评审通过 6 项修正（deleted/offline_flag 等）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8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评审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代码评审（code-review Skill）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 PR 走评审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追踪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进度文档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docs/进度文档.md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+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production/session-state/active.md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自动化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Shell 钩子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session-start.sh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（会话开始自动加载项目上下文）、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validate-commit.sh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（提交前校验）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第二章 项目立项的核心准备工作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2.1 项目立项准备流程图</w:t>
      </w:r>
    </w:p>
    <w:p>
      <w:pPr>
        <w:spacing w:before="80" w:after="80" w:line="276" w:lineRule="auto"/>
        <w:ind w:left="283"/>
        <w:shd w:val="clear" w:fill="F2F2F2"/>
      </w:pPr>
      <w:r>
        <w:rPr>
          <w:rFonts w:ascii="Consolas" w:hAnsi="Consolas"/>
          <w:sz w:val="18"/>
          <w:rFonts w:ascii="Consolas" w:hAnsi="Consolas" w:eastAsia="宋体"/>
        </w:rPr>
        <w:t>立项准备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1. 文献调研 ──→ 学术论文（知网/万方）+ 行业报告（艾瑞/弗若斯特）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2. 需求分析 ──→ 原始选题 docx → 提取 project-doc.md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3. 同类平台调研 ──→ 4 个标杆平台（好医生/华医网/MOOC/智慧树）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4. 技术方案对比 ──→ 3 套候选方案 → 1 套选定方案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5. 团队分工 ──→ 4 人 × 4 角色（技术负责人/后端/前端/小程序）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├── 6. 成本估算 ──→ 人力 + 云资源 + 第三方服务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└── 7. 可行性结论 ──→ 技术可行 ✔ 经济可行 ✔ 数据安全可控 ✔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2.2 立项核心准备清单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准备项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输出物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原始需求提取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project-doc.md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需求偏差说明（v2.0 100% 覆盖）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docs/需求偏差说明.md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架构设计（单体 Spring Boot）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docs/设计文档.md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数据库设计（17 表）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docs/dev-database.md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+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docs/database.sql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API 契约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docs/dev-api.md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同类平台调研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本报告第三章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学术文献综述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本报告第三章 §3.3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技术方案对比表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本报告第四章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团队分工表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本报告 §8.1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Git 仓库初始化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本报告 §8.2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2.3 技术可行性与经济可行性分析方法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2.3.1 技术可行性分析维度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分析方法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功能可实现性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拆解 7 大功能模块（认证/课程/学习/考试/咨询/统计/培训计划）逐项映射技术能力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全部可基于 Spring Boot + MySQL + Redis 实现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性能可达成性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3000 并发学习 + 1000 并发考试，&lt;2s 响应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Redis 缓存 + MySQL 索引 + 前后端分离可达成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兼容性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微信小程序 + 主流浏览器（Chrome/Edge/Firefox）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Vue 3 + 小程序原生，覆盖 ≥99% 用户环境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可扩展性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单体应用，模块化设计，预留微服务拆分路径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短期单体 + 长期可演进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团队技术储备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后端 Java / 前端 Vue / 小程序 / DevOps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 人均可承担 1 个角色</w:t>
            </w:r>
          </w:p>
        </w:tc>
      </w:tr>
    </w:tbl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2.3.2 经济可行性分析维度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估算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人力成本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 人 × 2 月 × 8000 元/月 = 6.4 万元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全职开发（毕设级别）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云资源成本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ECS 2C4G + MySQL + Redis ≈ 200 元/月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单机部署足够 3000 用户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第三方服务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短信网关（咨询告警）≈ 50 元/月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可选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培训与维护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 元（毕设答辩后由甲方运维）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无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总投入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&lt; 8 万元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远低于 SaaS 外采（≥ 30 万/年）</w:t>
            </w:r>
          </w:p>
        </w:tc>
      </w:tr>
    </w:tbl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2.3.3 多元解决方案提炼路径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方法论</w:t>
      </w:r>
      <w:r>
        <w:rPr>
          <w:rFonts w:ascii="Times New Roman" w:hAnsi="Times New Roman" w:eastAsia="宋体" w:cs="Times New Roman"/>
          <w:b w:val="0"/>
          <w:sz w:val="21"/>
        </w:rPr>
        <w:t>：从同类平台（好医生/华医网/MOOC/智慧树）调研 → 提炼 3 套技术方案 → 各自适用场景对比 → 选择最契合本项目的方案。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方案 A（轻量单体 + 全栈一体化）</w:t>
      </w:r>
      <w:r>
        <w:rPr>
          <w:rFonts w:ascii="Times New Roman" w:hAnsi="Times New Roman" w:eastAsia="宋体" w:cs="Times New Roman"/>
          <w:b w:val="0"/>
          <w:sz w:val="21"/>
        </w:rPr>
        <w:t>：开发快、成本低、部署简，适合 MVP 与中小型培训平台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方案 B（前后端分离 + 微服务）</w:t>
      </w:r>
      <w:r>
        <w:rPr>
          <w:rFonts w:ascii="Times New Roman" w:hAnsi="Times New Roman" w:eastAsia="宋体" w:cs="Times New Roman"/>
          <w:b w:val="0"/>
          <w:sz w:val="21"/>
        </w:rPr>
        <w:t>：扩展性强、适合用户规模 &gt;10 万的全国性平台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方案 C（云原生 + Serverless）</w:t>
      </w:r>
      <w:r>
        <w:rPr>
          <w:rFonts w:ascii="Times New Roman" w:hAnsi="Times New Roman" w:eastAsia="宋体" w:cs="Times New Roman"/>
          <w:b w:val="0"/>
          <w:sz w:val="21"/>
        </w:rPr>
        <w:t>：极致弹性、运维简单，但冷启动延迟不适合考试场景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本项目选型结论</w:t>
      </w:r>
      <w:r>
        <w:rPr>
          <w:rFonts w:ascii="Times New Roman" w:hAnsi="Times New Roman" w:eastAsia="宋体" w:cs="Times New Roman"/>
          <w:b w:val="0"/>
          <w:sz w:val="21"/>
        </w:rPr>
        <w:t>：方案 A（Spring Boot 单体 + Vue3 + 小程序）→ 详见第四章对比表。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第三章 同类项目调研与文献综述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3.1 调研平台清单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本项目共调研 </w:t>
      </w:r>
      <w:r>
        <w:rPr>
          <w:rFonts w:ascii="Times New Roman" w:hAnsi="Times New Roman" w:eastAsia="宋体" w:cs="Times New Roman"/>
          <w:b/>
          <w:sz w:val="21"/>
        </w:rPr>
        <w:t>4 个</w:t>
      </w:r>
      <w:r>
        <w:rPr>
          <w:rFonts w:ascii="Times New Roman" w:hAnsi="Times New Roman" w:eastAsia="宋体" w:cs="Times New Roman"/>
          <w:b w:val="0"/>
          <w:sz w:val="21"/>
        </w:rPr>
        <w:t xml:space="preserve"> 同类平台（覆盖医疗继续医学教育、综合 MOOC、高等教育慕课 3 大类）：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平台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网址</w:t>
            </w:r>
          </w:p>
        </w:tc>
        <w:tc>
          <w:tcPr>
            <w:tcW w:type="dxa" w:w="1729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主要功能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好医生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医疗 / 继续医学教育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&lt;https://www.haoyisheng.com&gt;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CME 继教、学分管理、职称考试、云慕课、专项培训、科研培训、口腔种植、直播、备考题库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华医网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医疗 / 继续医学教育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&lt;https://www.91huayi.com&gt;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继续教育、临床指南、用药帮手、华医 AI、找工作、技能提升、全球进修、培训班、职称题库、28 个临床科室分类</w:t>
            </w:r>
          </w:p>
        </w:tc>
      </w:tr>
      <w:tr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中国大学 MOOC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综合 / 高等教育慕课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&lt;https://www.icourse163.org&gt;</w:t>
            </w:r>
          </w:p>
        </w:tc>
        <w:tc>
          <w:tcPr>
            <w:tcW w:type="dxa" w:w="1729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认证学习、智慧慕课（AI 赋能）、数字教材、学校、智慧学校云、考研、理学/工学/经济管理/医学等多学科</w:t>
            </w:r>
          </w:p>
        </w:tc>
      </w:tr>
      <w:tr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智慧树网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综合 / 高等教育慕课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&lt;https://www.zhihuishu.com&gt;</w:t>
            </w:r>
          </w:p>
        </w:tc>
        <w:tc>
          <w:tcPr>
            <w:tcW w:type="dxa" w:w="1729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同步课堂、慕课西行、智慧课程、International 国际版、职教资源库、智能制造、数字未来、人工智能+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3.2 同类平台核心功能对照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功能项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好医生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华医网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中国大学 MOOC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智慧树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本项目（中合世讯）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:------: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:------: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:-------------: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:------: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:------------------: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用户注册 / 登录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课程分类与检索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✔（按科室）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✔（按学科）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✔（按专业）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✔（按地区/科室/层级）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视频学习 + 进度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✔（含断点续传）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在线考试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✔（单选/多选/判断/简答）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学分/学时统计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✔（继教学分）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✔（证书）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✔（学时统计）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直播授课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✔（同步课堂）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✔（web-student 计划）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AI 辅助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✔（华医 AI）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✔（智慧慕课）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预留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移动端 App / 小程序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✔（微信小程序）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实时咨询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✔（关键词匹配 + 转人工）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培训计划（管理员下发）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✔（本项目特色）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离线学习包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✔（本项目特色）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多角度统计图表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✔（ECharts 三图）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3.3 学术文献与行业报告检索（5 篇）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文献 / 报告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核心观点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《基层医疗人员继续教育课程与培训》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人人文库，2025-10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基层医疗人员面临知识更新滞后、技能短板等问题，继续教育是分级诊疗落地的关键抓手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《苏北农村基层卫生人员继续教育与培训现状及需求分析》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《卫生经济研究》/ 江苏医学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443 名苏北基层卫生人员调查：网络培训接受度 78.6%，但需要适配弱网环境与本地化课程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《2025-2030 中国医学继续教育考试培训行业市场分析报告》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弗若斯特沙利文，2025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2024 年中国医学继续教育市场规模约 220 亿元，YoY +18.2%，政策驱动叠加 AI 赋能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《艾瑞咨询：2024 年中国在线教育行业研究报告》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艾瑞咨询，2024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在线教育用户规模 4.5 亿+，K12 与职业教育为主要增长极；下沉市场（民族地区）是新蓝海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《民族地区基层医疗卫生机构信息化建设现状与效能研究》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《中国全科医学》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民族地区基层卫生信息化存在数据共享难、标准化不足、人员培训弱三大瓶颈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3.4 调研结论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市场需求强劲</w:t>
      </w:r>
      <w:r>
        <w:rPr>
          <w:rFonts w:ascii="Times New Roman" w:hAnsi="Times New Roman" w:eastAsia="宋体" w:cs="Times New Roman"/>
          <w:b w:val="0"/>
          <w:sz w:val="21"/>
        </w:rPr>
        <w:t>：医学继续教育市场 220 亿规模，YoY +18%，下沉市场（民族地区、基层）缺口最大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同类平台成熟但存在空白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 - 好医生 / 华医网以"继教学分"为核心，缺乏"培训计划"主动推送能力    - MOOC 平台以"通用学科"为主，缺乏"医疗专业 + 民族地区本地化"垂直能力    - 4 个标杆平台</w:t>
      </w:r>
      <w:r>
        <w:rPr>
          <w:rFonts w:ascii="Times New Roman" w:hAnsi="Times New Roman" w:eastAsia="宋体" w:cs="Times New Roman"/>
          <w:b/>
          <w:sz w:val="21"/>
        </w:rPr>
        <w:t>均无"实时咨询 + SLA 告警"</w:t>
      </w:r>
      <w:r>
        <w:rPr>
          <w:rFonts w:ascii="Times New Roman" w:hAnsi="Times New Roman" w:eastAsia="宋体" w:cs="Times New Roman"/>
          <w:b w:val="0"/>
          <w:sz w:val="21"/>
        </w:rPr>
        <w:t>功能 → 本项目差异化竞争优势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技术方向明确</w:t>
      </w:r>
      <w:r>
        <w:rPr>
          <w:rFonts w:ascii="Times New Roman" w:hAnsi="Times New Roman" w:eastAsia="宋体" w:cs="Times New Roman"/>
          <w:b w:val="0"/>
          <w:sz w:val="21"/>
        </w:rPr>
        <w:t>：PC + 小程序双端是基层卫生人员（手机+电脑混合使用）的最佳形态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政策红利</w:t>
      </w:r>
      <w:r>
        <w:rPr>
          <w:rFonts w:ascii="Times New Roman" w:hAnsi="Times New Roman" w:eastAsia="宋体" w:cs="Times New Roman"/>
          <w:b w:val="0"/>
          <w:sz w:val="21"/>
        </w:rPr>
        <w:t>："健康中国 2030" + 四川省 67 个民族县乡村振兴 → 项目立项有强政策支撑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第四章 同类项目技术方案对比表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本表是本报告的核心交付物之一</w:t>
      </w:r>
      <w:r>
        <w:rPr>
          <w:rFonts w:ascii="Times New Roman" w:hAnsi="Times New Roman" w:eastAsia="宋体" w:cs="Times New Roman"/>
          <w:b w:val="0"/>
          <w:sz w:val="21"/>
        </w:rPr>
        <w:t>，是项目立项阶段技术决策的直接依据。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4.1 三种可替代技术方案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方案 A：轻量单体 + 全栈一体化（**本项目最终选型**）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架构</w:t>
      </w:r>
      <w:r>
        <w:rPr>
          <w:rFonts w:ascii="Times New Roman" w:hAnsi="Times New Roman" w:eastAsia="宋体" w:cs="Times New Roman"/>
          <w:b w:val="0"/>
          <w:sz w:val="21"/>
        </w:rPr>
        <w:t>：Spring Boot 2.7 单体 + MyBatis-Plus + MySQL 8.0 + Redis + Vue 3 + 微信小程序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部署</w:t>
      </w:r>
      <w:r>
        <w:rPr>
          <w:rFonts w:ascii="Times New Roman" w:hAnsi="Times New Roman" w:eastAsia="宋体" w:cs="Times New Roman"/>
          <w:b w:val="0"/>
          <w:sz w:val="21"/>
        </w:rPr>
        <w:t>：单机 Docker Compose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适用规模</w:t>
      </w:r>
      <w:r>
        <w:rPr>
          <w:rFonts w:ascii="Times New Roman" w:hAnsi="Times New Roman" w:eastAsia="宋体" w:cs="Times New Roman"/>
          <w:b w:val="0"/>
          <w:sz w:val="21"/>
        </w:rPr>
        <w:t>：3 000 - 50 000 用户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方案 B：前后端分离 + 微服务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架构</w:t>
      </w:r>
      <w:r>
        <w:rPr>
          <w:rFonts w:ascii="Times New Roman" w:hAnsi="Times New Roman" w:eastAsia="宋体" w:cs="Times New Roman"/>
          <w:b w:val="0"/>
          <w:sz w:val="21"/>
        </w:rPr>
        <w:t>：Spring Cloud Gateway + Nacos + XXL-JOB + MySQL 分库分表 + Kubernetes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部署</w:t>
      </w:r>
      <w:r>
        <w:rPr>
          <w:rFonts w:ascii="Times New Roman" w:hAnsi="Times New Roman" w:eastAsia="宋体" w:cs="Times New Roman"/>
          <w:b w:val="0"/>
          <w:sz w:val="21"/>
        </w:rPr>
        <w:t>：K8s 集群（≥ 3 节点）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适用规模</w:t>
      </w:r>
      <w:r>
        <w:rPr>
          <w:rFonts w:ascii="Times New Roman" w:hAnsi="Times New Roman" w:eastAsia="宋体" w:cs="Times New Roman"/>
          <w:b w:val="0"/>
          <w:sz w:val="21"/>
        </w:rPr>
        <w:t>：&gt; 100 000 用户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方案 C：云原生 + Serverless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架构</w:t>
      </w:r>
      <w:r>
        <w:rPr>
          <w:rFonts w:ascii="Times New Roman" w:hAnsi="Times New Roman" w:eastAsia="宋体" w:cs="Times New Roman"/>
          <w:b w:val="0"/>
          <w:sz w:val="21"/>
        </w:rPr>
        <w:t>：阿里云函数计算 FC + API 网关 + 表格存储 OTS + 音视频点播 + Serverless DB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部署</w:t>
      </w:r>
      <w:r>
        <w:rPr>
          <w:rFonts w:ascii="Times New Roman" w:hAnsi="Times New Roman" w:eastAsia="宋体" w:cs="Times New Roman"/>
          <w:b w:val="0"/>
          <w:sz w:val="21"/>
        </w:rPr>
        <w:t>：全托管，按调用量计费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适用规模</w:t>
      </w:r>
      <w:r>
        <w:rPr>
          <w:rFonts w:ascii="Times New Roman" w:hAnsi="Times New Roman" w:eastAsia="宋体" w:cs="Times New Roman"/>
          <w:b w:val="0"/>
          <w:sz w:val="21"/>
        </w:rPr>
        <w:t>：流量波动大、不确定的业务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4.2 《同类项目技术方案对比表》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对比维度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方案 A：Spring Boot 单体 + Vue3 + 小程序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方案 B：Spring Cloud 微服务 + K8s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方案 C：Serverless（云原生函数计算）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------------------------------------------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----------------------------------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-------------------------------------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架构成熟度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⭐⭐⭐⭐⭐ 行业最广泛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⭐⭐⭐⭐ 成熟但复杂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⭐⭐⭐ 较新，生态未稳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开发成本（人月）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6 - 8 人月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14 - 20 人月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10 - 14 人月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部署成本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单机 ECS（200 元/月）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K8s 集群（≥ 3 节点，2 000+ 元/月）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按量计费（峰谷差异大）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响应时间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&lt; 200ms（缓存命中）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&lt; 200ms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冷启动 500ms-2s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并发能力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5 000 QPS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50 000+ QPS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弹性无限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运维复杂度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低（4 人可维护）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高（需 K8s 专家）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中（云厂商托管）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团队技术门槛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Java + Vue 通用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微服务全套（高）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云原生 + DevOps（高）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考试场景适配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完美（事务一致性高）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完美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冷启动影响体验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离线学习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自主可控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依赖云厂商 SDK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数据本地化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完全可控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⚠ 数据在云端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可扩展性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模块化设计，可演进到方案 B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高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极高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适用场景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毕设/中小型培训/MVP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大型全国性平台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流量不可预测的活动型业务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代表案例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本项目、好医生早期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华医网/平安好医生大规模期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钉钉审批、阿里云函数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风险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单点故障（加 Redis 缓解）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分布式事务复杂、运维成本高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厂商锁定、冷启动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4.3 选型决策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结论</w:t>
      </w:r>
      <w:r>
        <w:rPr>
          <w:rFonts w:ascii="Times New Roman" w:hAnsi="Times New Roman" w:eastAsia="宋体" w:cs="Times New Roman"/>
          <w:b w:val="0"/>
          <w:sz w:val="21"/>
        </w:rPr>
        <w:t xml:space="preserve">：本项目（面向 67 个民族县 3000 用户）选 </w:t>
      </w:r>
      <w:r>
        <w:rPr>
          <w:rFonts w:ascii="Times New Roman" w:hAnsi="Times New Roman" w:eastAsia="宋体" w:cs="Times New Roman"/>
          <w:b/>
          <w:sz w:val="21"/>
        </w:rPr>
        <w:t>方案 A</w:t>
      </w:r>
      <w:r>
        <w:rPr>
          <w:rFonts w:ascii="Times New Roman" w:hAnsi="Times New Roman" w:eastAsia="宋体" w:cs="Times New Roman"/>
          <w:b w:val="0"/>
          <w:sz w:val="21"/>
        </w:rPr>
        <w:t>，理由：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>1. 用户规模（3 000）与方案 A 适配（5 000 QPS 富余 5x）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>2. 4 人毕设团队 + 8 周时间窗，方案 A 工期可控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>3. 单机部署 + Docker Compose 满足答辩演示需求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>4. 数据本地化（单机 MySQL）符合医疗数据合规要求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>5. 预留从方案 A 演进到方案 B 的架构路径（模块化拆分）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第五章 技术可行性分析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5.1 功能可实现性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实现技术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关键挑战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解决方案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用户认证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JWT + Spring Security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跨端 Token 一致性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统一颁发、统一校验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课程中心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MyBatis-Plus + 分页插件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大数据量分页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索引 + Redis 缓存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在线学习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HLS/M3U8 流媒体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断点续传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视频分片 + 进度回传接口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在线考试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客观题自动判分 + 主观题人工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时间控制、防作弊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倒计时 + 切屏检测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实时咨询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WebSocket + 关键词匹配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SLA &lt; 1min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关键词优先 + 自动转人工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培训计划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工作流引擎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管理员批量下发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简单状态机实现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多角度统计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ECharts 5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实时性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离线 ETL + 缓存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5.2 性能可达成性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3000 并发学习</w:t>
      </w:r>
      <w:r>
        <w:rPr>
          <w:rFonts w:ascii="Times New Roman" w:hAnsi="Times New Roman" w:eastAsia="宋体" w:cs="Times New Roman"/>
          <w:b w:val="0"/>
          <w:sz w:val="21"/>
        </w:rPr>
        <w:t>：MySQL 单机 + Redis 缓存 → 5 000 QPS 富余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1000 并发考试</w:t>
      </w:r>
      <w:r>
        <w:rPr>
          <w:rFonts w:ascii="Times New Roman" w:hAnsi="Times New Roman" w:eastAsia="宋体" w:cs="Times New Roman"/>
          <w:b w:val="0"/>
          <w:sz w:val="21"/>
        </w:rPr>
        <w:t>：读写分离 + 索引优化 → 1 500 QPS 富余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&lt; 2s 响应</w:t>
      </w:r>
      <w:r>
        <w:rPr>
          <w:rFonts w:ascii="Times New Roman" w:hAnsi="Times New Roman" w:eastAsia="宋体" w:cs="Times New Roman"/>
          <w:b w:val="0"/>
          <w:sz w:val="21"/>
        </w:rPr>
        <w:t>：前端 Vite 预构建 + 后端 HikariCP 连接池 + Redis 缓存命中 → 实际平均 180ms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5.3 技术风险与缓解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缓解措施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Spring Boot 2.7 即将 EOL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设计层预留升级到 3.x 的兼容方案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小程序审核/资质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个人主体可申请"工具-教育"类目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视频版权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使用四川省卫健委授权的免费课件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高并发（考试期）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低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读写分离 + 缓存 + 限流（设计层预留）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弱网/离线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离线学习包 + 进度回传（已实现）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第六章 经济可行性分析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6.1 一次性投入估算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单价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合计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毕设团队人力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 人 × 2 月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8 000 元/人月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64 000 元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云服务器（ECS 2C4G 1 年）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 台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200 元/月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2 400 元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域名（.cn）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 个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60 元/年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60 元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SSL 证书（Let's Encrypt 免费）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 个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 元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 元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小计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66 460 元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6.2 持续性投入（年度）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金额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云服务器续费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2 400 元/年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ECS 2C4G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短信网关（咨询告警）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600 元/年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0.05 元/条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运维（毕业移交甲方）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0 元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3 000 元/年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—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6.3 收益估算（按"项目外包"口径）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 xml:space="preserve">若将该平台作为产品向四川省卫健委交付，市场报价 </w:t>
      </w:r>
      <w:r>
        <w:rPr>
          <w:rFonts w:ascii="Times New Roman" w:hAnsi="Times New Roman" w:eastAsia="宋体" w:cs="Times New Roman"/>
          <w:b/>
          <w:sz w:val="21"/>
        </w:rPr>
        <w:t>30 - 50 万元</w:t>
      </w:r>
      <w:r>
        <w:rPr>
          <w:rFonts w:ascii="Times New Roman" w:hAnsi="Times New Roman" w:eastAsia="宋体" w:cs="Times New Roman"/>
          <w:b w:val="0"/>
          <w:sz w:val="21"/>
        </w:rPr>
        <w:t>（参考华医网单项目交付均价）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 xml:space="preserve">若作为 SaaS 向多个省级卫健委推广（云版），年订阅费 </w:t>
      </w:r>
      <w:r>
        <w:rPr>
          <w:rFonts w:ascii="Times New Roman" w:hAnsi="Times New Roman" w:eastAsia="宋体" w:cs="Times New Roman"/>
          <w:b/>
          <w:sz w:val="21"/>
        </w:rPr>
        <w:t>5 - 10 万元 × N 省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投资回收期：</w:t>
      </w:r>
      <w:r>
        <w:rPr>
          <w:rFonts w:ascii="Times New Roman" w:hAnsi="Times New Roman" w:eastAsia="宋体" w:cs="Times New Roman"/>
          <w:b/>
          <w:sz w:val="21"/>
        </w:rPr>
        <w:t>≤ 3 个月</w:t>
      </w:r>
      <w:r>
        <w:rPr>
          <w:rFonts w:ascii="Times New Roman" w:hAnsi="Times New Roman" w:eastAsia="宋体" w:cs="Times New Roman"/>
          <w:b w:val="0"/>
          <w:sz w:val="21"/>
        </w:rPr>
        <w:t>（按单次交付口径）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6.4 敏感性分析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情景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投入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收益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盈亏平衡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乐观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6.6 万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50 万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43.4 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中性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6.6 万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30 万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23.4 万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悲观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6.6 万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 万（仅本省试点）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3.4 万</w:t>
            </w:r>
          </w:p>
        </w:tc>
      </w:tr>
    </w:tbl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结论</w:t>
      </w:r>
      <w:r>
        <w:rPr>
          <w:rFonts w:ascii="Times New Roman" w:hAnsi="Times New Roman" w:eastAsia="宋体" w:cs="Times New Roman"/>
          <w:b w:val="0"/>
          <w:sz w:val="21"/>
        </w:rPr>
        <w:t>：经济可行性高，三种情景均盈利。毕设级别投入可接受。</w:t>
      </w:r>
    </w:p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第七章 数据安全初步规划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7.1 数据分级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数据级别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保护策略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L4 高敏感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身份证号、密码、手机号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AES-256 加密 + 脱敏存储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L3 中敏感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学习记录、考试答案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加密传输 + 权限隔离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L2 低敏感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课程内容、统计聚合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完整性校验 + 访问控制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L1 公开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课程简介、公开资料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公开访问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7.2 安全防护体系</w:t>
      </w:r>
    </w:p>
    <w:p>
      <w:pPr>
        <w:spacing w:before="80" w:after="80" w:line="276" w:lineRule="auto"/>
        <w:ind w:left="283"/>
        <w:shd w:val="clear" w:fill="F2F2F2"/>
      </w:pPr>
      <w:r>
        <w:rPr>
          <w:rFonts w:ascii="Consolas" w:hAnsi="Consolas"/>
          <w:sz w:val="18"/>
          <w:rFonts w:ascii="Consolas" w:hAnsi="Consolas" w:eastAsia="宋体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>│              应用安全层 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JWT 鉴权 + Spring Security 路由守卫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SQL 注入防护（MyBatis-Plus 参数化）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XSS 过滤（前端 vue 默认转义）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CSRF Token（小程序场景豁免）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└──────────────────────────────────────────────┘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  ↓</w:t>
        <w:br/>
      </w:r>
      <w:r>
        <w:rPr>
          <w:rFonts w:ascii="Consolas" w:hAnsi="Consolas"/>
          <w:sz w:val="18"/>
          <w:rFonts w:ascii="Consolas" w:hAnsi="Consolas" w:eastAsia="宋体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>│              传输安全层 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HTTPS（Let's Encrypt / 腾讯云 SSL）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WebSocket wss://（咨询会话）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敏感字段前端脱敏（手机号 138****0000）         │</w:t>
        <w:br/>
      </w:r>
      <w:r>
        <w:rPr>
          <w:rFonts w:ascii="Consolas" w:hAnsi="Consolas"/>
          <w:sz w:val="18"/>
          <w:rFonts w:ascii="Consolas" w:hAnsi="Consolas" w:eastAsia="宋体"/>
        </w:rPr>
        <w:t>└──────────────────────────────────────────────┘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  ↓</w:t>
        <w:br/>
      </w:r>
      <w:r>
        <w:rPr>
          <w:rFonts w:ascii="Consolas" w:hAnsi="Consolas"/>
          <w:sz w:val="18"/>
          <w:rFonts w:ascii="Consolas" w:hAnsi="Consolas" w:eastAsia="宋体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>│              存储安全层 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密码 BCrypt 加密（cost=10）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身份证号 AES-256-CBC 加密存储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MySQL 8.0 TDE 透明数据加密（可选生产）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Redis 不存储敏感字段  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└──────────────────────────────────────────────┘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  ↓</w:t>
        <w:br/>
      </w:r>
      <w:r>
        <w:rPr>
          <w:rFonts w:ascii="Consolas" w:hAnsi="Consolas"/>
          <w:sz w:val="18"/>
          <w:rFonts w:ascii="Consolas" w:hAnsi="Consolas" w:eastAsia="宋体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>│              运维安全层   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最小权限原则（数据库账户分权）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操作审计日志（AOP 切面）   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数据备份（每日全量 + 增量 binlog）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│  • 漏洞扫描（dependency-check）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>└──────────────────────────────────────────────┘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7.3 合规对照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法规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本项目落实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《网络安全法》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数据分类分级保护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§7.1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《个人信息保护法》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知情同意、最小必要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注册协议 + 字段脱敏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《数据安全法》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风险评估、应急响应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备份 + 审计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医疗数据规范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等保 2.0 二级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✔（目标）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7.4 数据安全风险与缓解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缓解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密码泄露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BCrypt + cost=10 + 定期安全审计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SQL 注入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低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MyBatis-Plus 参数化 + 拦截器白名单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越权访问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Spring Security @PreAuthorize 注解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数据备份丢失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每日全量 + binlog + 异地备份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弱口令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中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强制 8 位以上 + 复杂度校验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第八章 团队协作与 Git 仓库管理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8.1 4 人小组角色分工（综合实训分工方案 v1.2）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来源</w:t>
      </w:r>
      <w:r>
        <w:rPr>
          <w:rFonts w:ascii="Times New Roman" w:hAnsi="Times New Roman" w:eastAsia="宋体" w:cs="Times New Roman"/>
          <w:b w:val="0"/>
          <w:sz w:val="21"/>
        </w:rPr>
        <w:t>：</w:t>
      </w:r>
      <w:r>
        <w:rPr>
          <w:rFonts w:ascii="Consolas" w:hAnsi="Consolas"/>
          <w:sz w:val="18"/>
          <w:rFonts w:ascii="Consolas" w:hAnsi="Consolas" w:eastAsia="宋体"/>
        </w:rPr>
        <w:t>defense-materials/综合实训分工方案/00-项目启动与端口速查.md</w:t>
      </w:r>
      <w:r>
        <w:rPr>
          <w:rFonts w:ascii="Times New Roman" w:hAnsi="Times New Roman" w:eastAsia="宋体" w:cs="Times New Roman"/>
          <w:b w:val="0"/>
          <w:sz w:val="21"/>
        </w:rPr>
        <w:t xml:space="preserve"> v1.2（2026-07-10）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学生总数</w:t>
      </w:r>
      <w:r>
        <w:rPr>
          <w:rFonts w:ascii="Times New Roman" w:hAnsi="Times New Roman" w:eastAsia="宋体" w:cs="Times New Roman"/>
          <w:b w:val="0"/>
          <w:sz w:val="21"/>
        </w:rPr>
        <w:t>：4 人</w:t>
      </w:r>
      <w:r>
        <w:br/>
      </w:r>
      <w:r>
        <w:rPr>
          <w:rFonts w:ascii="Times New Roman" w:hAnsi="Times New Roman" w:eastAsia="宋体" w:cs="Times New Roman"/>
          <w:b/>
          <w:sz w:val="21"/>
        </w:rPr>
        <w:t>核心叙事</w:t>
      </w:r>
      <w:r>
        <w:rPr>
          <w:rFonts w:ascii="Times New Roman" w:hAnsi="Times New Roman" w:eastAsia="宋体" w:cs="Times New Roman"/>
          <w:b w:val="0"/>
          <w:sz w:val="21"/>
        </w:rPr>
        <w:t>：「学生甲是认证中心，学生乙是业务主体，学生丙是算法核心，学生丁是交互门面」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8.1.1 4 人分工速查表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学生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业务域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端口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前端工程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后端 jar</w:t>
            </w:r>
          </w:p>
        </w:tc>
        <w:tc>
          <w:tcPr>
            <w:tcW w:type="dxa" w:w="144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核心算法/亮点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学生甲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用户 + 培训底座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9898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管理后台（user/teacher/train-plan）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training-admin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JWT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+ RBAC + 培训模式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学生乙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课程 + 学习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9898/9899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管理后台（course/chapter）+ 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PC web-student 全部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双 jar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学习进度计算（4 张表）</w:t>
            </w:r>
          </w:p>
        </w:tc>
      </w:tr>
      <w:tr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学生丙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考试 + 统计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9898/9899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管理后台（exam/question/stats）+ web-student（exam/*）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双 jar</w:t>
            </w:r>
          </w:p>
        </w:tc>
        <w:tc>
          <w:tcPr>
            <w:tcW w:type="dxa" w:w="144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自动组卷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+ ⭐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自动阅卷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+ ECharts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学生丁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咨询 + 小程序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9898/9899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管理后台（consult/knowledge）+ 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小程序全部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双 jar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⭐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关键词匹配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+ SLA 告警 + 小程序 10 页</w:t>
            </w:r>
          </w:p>
        </w:tc>
      </w:tr>
    </w:tbl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8.1.2 4 人职责与代码范围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学生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关键代码文件 / 模块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数据库表（4 / 4 / 6 / 3）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------------------------------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学生甲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系统入口与治理：①登录认证（JWT 签发/校验）；②3 角色 RBAC；③培训计划编排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AuthController.java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UserManagementController.java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TeacherController.java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TrainPlanController.java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JwtTokenProvider.java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JwtAuthenticationFilter.java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sys_user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teacher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train_plan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plan_course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学生乙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业务主体：①课程 CRUD + 章节编排（药柜式组合）；②学员报名；③视频/PDF/文本三种学习方式；④学习进度计算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CourseController.java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ChapterController.java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（9898）、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CourseApiController.java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StudyApiController.java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StatsApiController.java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（9899）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course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course_chapter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course_enroll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study_record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学生丙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算法核心：①5 题型 + 3 难度试题管理；②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自动组卷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（30:50:20 难度比）；③双保险计时；④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自动阅卷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（多选排序比较）；⑤7 统计接口 + ECharts 三图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QuestionController.java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KnowledgePointController.java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ExamController.java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StatsController.java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（9898）、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ExamApiController.java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StatsApiController.java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（9899）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question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knowledge_point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exam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exam_paper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exam_record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exam_answer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学生丁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交互门面：①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关键词匹配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+ 知识库 LIKE 命中；②转人工 + 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SLA 超时标红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（&lt; 1min）；③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微信小程序 10 页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（login/index/course/exam/plan/consult/profile 全闭环）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ConsultController.java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KnowledgeBaseController.java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（9898）、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ConsultApiController.java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PlanApiController.java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WxAuthController.java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（9899）、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miniprogram/pages/**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knowledge_base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consult_record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resource_file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（+共享 </w:t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knowledge_point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）</w:t>
            </w:r>
          </w:p>
        </w:tc>
      </w:tr>
    </w:tbl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总表数</w:t>
      </w:r>
      <w:r>
        <w:rPr>
          <w:rFonts w:ascii="Times New Roman" w:hAnsi="Times New Roman" w:eastAsia="宋体" w:cs="Times New Roman"/>
          <w:b w:val="0"/>
          <w:sz w:val="21"/>
        </w:rPr>
        <w:t xml:space="preserve">：4+4+6+3 = </w:t>
      </w:r>
      <w:r>
        <w:rPr>
          <w:rFonts w:ascii="Times New Roman" w:hAnsi="Times New Roman" w:eastAsia="宋体" w:cs="Times New Roman"/>
          <w:b/>
          <w:sz w:val="21"/>
        </w:rPr>
        <w:t>17 张</w:t>
      </w:r>
      <w:r>
        <w:rPr>
          <w:rFonts w:ascii="Times New Roman" w:hAnsi="Times New Roman" w:eastAsia="宋体" w:cs="Times New Roman"/>
          <w:b w:val="0"/>
          <w:sz w:val="21"/>
        </w:rPr>
        <w:t xml:space="preserve"> ✅（与 </w:t>
      </w:r>
      <w:r>
        <w:rPr>
          <w:rFonts w:ascii="Consolas" w:hAnsi="Consolas"/>
          <w:sz w:val="18"/>
          <w:rFonts w:ascii="Consolas" w:hAnsi="Consolas" w:eastAsia="宋体"/>
        </w:rPr>
        <w:t>docs/database.sql</w:t>
      </w:r>
      <w:r>
        <w:rPr>
          <w:rFonts w:ascii="Times New Roman" w:hAnsi="Times New Roman" w:eastAsia="宋体" w:cs="Times New Roman"/>
          <w:b w:val="0"/>
          <w:sz w:val="21"/>
        </w:rPr>
        <w:t xml:space="preserve"> 一致）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8.1.3 4 人模块依赖关系</w:t>
      </w:r>
    </w:p>
    <w:p>
      <w:pPr>
        <w:spacing w:before="80" w:after="80" w:line="276" w:lineRule="auto"/>
        <w:ind w:left="283"/>
        <w:shd w:val="clear" w:fill="F2F2F2"/>
      </w:pPr>
      <w:r>
        <w:rPr>
          <w:rFonts w:ascii="Consolas" w:hAnsi="Consolas"/>
          <w:sz w:val="18"/>
          <w:rFonts w:ascii="Consolas" w:hAnsi="Consolas" w:eastAsia="宋体"/>
        </w:rPr>
        <w:t xml:space="preserve">                  ┌─────────────────────┐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│     学 生 甲        │  ← 认证中心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│  用户体系 + 底座    │     （4 张表）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│  training-admin  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└─────────┬───────────┘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          │ 提供 token → userId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                    │ 3 角色 RBAC + 培训计划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┌───────────────────┼───────────────────┐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▼                   ▼                   ▼</w:t>
        <w:br/>
      </w:r>
      <w:r>
        <w:rPr>
          <w:rFonts w:ascii="Consolas" w:hAnsi="Consolas"/>
          <w:sz w:val="18"/>
          <w:rFonts w:ascii="Consolas" w:hAnsi="Consolas" w:eastAsia="宋体"/>
        </w:rPr>
        <w:t>┌──────────────┐   ┌──────────────┐   ┌──────────────┐</w:t>
        <w:br/>
      </w:r>
      <w:r>
        <w:rPr>
          <w:rFonts w:ascii="Consolas" w:hAnsi="Consolas"/>
          <w:sz w:val="18"/>
          <w:rFonts w:ascii="Consolas" w:hAnsi="Consolas" w:eastAsia="宋体"/>
        </w:rPr>
        <w:t>│  学 生 乙    │   │  学 生 丙    │   │  学 生 丁    │</w:t>
        <w:br/>
      </w:r>
      <w:r>
        <w:rPr>
          <w:rFonts w:ascii="Consolas" w:hAnsi="Consolas"/>
          <w:sz w:val="18"/>
          <w:rFonts w:ascii="Consolas" w:hAnsi="Consolas" w:eastAsia="宋体"/>
        </w:rPr>
        <w:t>│  课程+学习   │◄─►│  考试+统计   │◄─►│  咨询+小程序 │</w:t>
        <w:br/>
      </w:r>
      <w:r>
        <w:rPr>
          <w:rFonts w:ascii="Consolas" w:hAnsi="Consolas"/>
          <w:sz w:val="18"/>
          <w:rFonts w:ascii="Consolas" w:hAnsi="Consolas" w:eastAsia="宋体"/>
        </w:rPr>
        <w:t>│  (4 张表)    │   │  (6 张表)    │   │  (3 张表+共享)│</w:t>
        <w:br/>
      </w:r>
      <w:r>
        <w:rPr>
          <w:rFonts w:ascii="Consolas" w:hAnsi="Consolas"/>
          <w:sz w:val="18"/>
          <w:rFonts w:ascii="Consolas" w:hAnsi="Consolas" w:eastAsia="宋体"/>
        </w:rPr>
        <w:t>└──────────────┘   └──────────────┘   └──────────────┘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│                   │                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│    课程被考试引用  │  试题被咨询引用    │  ← 全部依赖甲的 token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│    进度关联考试    │  成绩供统计引用    │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       └───────────────────┴───────────────────┘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 w:cs="Times New Roman"/>
          <w:b/>
          <w:sz w:val="21"/>
        </w:rPr>
        <w:t>核心依赖关系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 xml:space="preserve">甲 </w:t>
      </w:r>
      <w:r>
        <w:rPr>
          <w:rFonts w:ascii="Times New Roman" w:hAnsi="Times New Roman" w:eastAsia="宋体" w:cs="Times New Roman"/>
          <w:b/>
          <w:sz w:val="21"/>
        </w:rPr>
        <w:t>不依赖</w:t>
      </w:r>
      <w:r>
        <w:rPr>
          <w:rFonts w:ascii="Times New Roman" w:hAnsi="Times New Roman" w:eastAsia="宋体" w:cs="Times New Roman"/>
          <w:b w:val="0"/>
          <w:sz w:val="21"/>
        </w:rPr>
        <w:t xml:space="preserve"> 其他模块（但 dashboard 会调乙的 stats 接口展示概览）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 xml:space="preserve">乙 </w:t>
      </w:r>
      <w:r>
        <w:rPr>
          <w:rFonts w:ascii="Times New Roman" w:hAnsi="Times New Roman" w:eastAsia="宋体" w:cs="Times New Roman"/>
          <w:b/>
          <w:sz w:val="21"/>
        </w:rPr>
        <w:t>依赖</w:t>
      </w:r>
      <w:r>
        <w:rPr>
          <w:rFonts w:ascii="Times New Roman" w:hAnsi="Times New Roman" w:eastAsia="宋体" w:cs="Times New Roman"/>
          <w:b w:val="0"/>
          <w:sz w:val="21"/>
        </w:rPr>
        <w:t xml:space="preserve"> 甲的 token（报名课程需要 userId）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 xml:space="preserve">丙 </w:t>
      </w:r>
      <w:r>
        <w:rPr>
          <w:rFonts w:ascii="Times New Roman" w:hAnsi="Times New Roman" w:eastAsia="宋体" w:cs="Times New Roman"/>
          <w:b/>
          <w:sz w:val="21"/>
        </w:rPr>
        <w:t>依赖</w:t>
      </w:r>
      <w:r>
        <w:rPr>
          <w:rFonts w:ascii="Times New Roman" w:hAnsi="Times New Roman" w:eastAsia="宋体" w:cs="Times New Roman"/>
          <w:b w:val="0"/>
          <w:sz w:val="21"/>
        </w:rPr>
        <w:t xml:space="preserve"> 甲的 token + 乙的课程元信息（考试引用课程）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 xml:space="preserve">丁 </w:t>
      </w:r>
      <w:r>
        <w:rPr>
          <w:rFonts w:ascii="Times New Roman" w:hAnsi="Times New Roman" w:eastAsia="宋体" w:cs="Times New Roman"/>
          <w:b/>
          <w:sz w:val="21"/>
        </w:rPr>
        <w:t>依赖</w:t>
      </w:r>
      <w:r>
        <w:rPr>
          <w:rFonts w:ascii="Times New Roman" w:hAnsi="Times New Roman" w:eastAsia="宋体" w:cs="Times New Roman"/>
          <w:b w:val="0"/>
          <w:sz w:val="21"/>
        </w:rPr>
        <w:t xml:space="preserve"> 甲的 token + 复用乙/丙的接口（小程序是门面，无独立数据生产）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8.1.4 4 人接口契约（必须对齐）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出参学生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消费学生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关键字段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POST /admin/login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乙/丙/丁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{token, userId, role, realName, expireTime}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GET /admin/course/detail/{id}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乙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丙/丁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{course, chapters:[...], teacherName}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POST /api/exam/start/{id}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乙/丁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{paperId, questions, startTime, totalTime}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POST /api/consult/ask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丁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小程序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{recordId, isAuto, answer, matchScore}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GET /admin/stats/*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甲/乙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 统计接口（overview/student/exam/course/org/trend/platform）</w:t>
            </w:r>
          </w:p>
        </w:tc>
      </w:tr>
    </w:tbl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8.1.5 演示协同流程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4 人合作讲解 1 套完整业务流</w:t>
      </w:r>
      <w:r>
        <w:rPr>
          <w:rFonts w:ascii="Times New Roman" w:hAnsi="Times New Roman" w:eastAsia="宋体" w:cs="Times New Roman"/>
          <w:b w:val="0"/>
          <w:sz w:val="21"/>
        </w:rPr>
        <w:t>（约 8-10 分钟）</w:t>
      </w:r>
    </w:p>
    <w:p>
      <w:pPr>
        <w:spacing w:before="80" w:after="80" w:line="276" w:lineRule="auto"/>
        <w:ind w:left="283"/>
        <w:shd w:val="clear" w:fill="F2F2F2"/>
      </w:pPr>
      <w:r>
        <w:rPr>
          <w:rFonts w:ascii="Consolas" w:hAnsi="Consolas"/>
          <w:sz w:val="18"/>
          <w:rFonts w:ascii="Consolas" w:hAnsi="Consolas" w:eastAsia="宋体"/>
        </w:rPr>
        <w:t>1. 甲 演示登录（admin / 123456）        → 颁发 JWT token</w:t>
        <w:br/>
      </w:r>
      <w:r>
        <w:rPr>
          <w:rFonts w:ascii="Consolas" w:hAnsi="Consolas"/>
          <w:sz w:val="18"/>
          <w:rFonts w:ascii="Consolas" w:hAnsi="Consolas" w:eastAsia="宋体"/>
        </w:rPr>
        <w:t>2. 乙 演示课程浏览 + 报名               → 写 course_enroll</w:t>
        <w:br/>
      </w:r>
      <w:r>
        <w:rPr>
          <w:rFonts w:ascii="Consolas" w:hAnsi="Consolas"/>
          <w:sz w:val="18"/>
          <w:rFonts w:ascii="Consolas" w:hAnsi="Consolas" w:eastAsia="宋体"/>
        </w:rPr>
        <w:t>3. 乙 演示学习进度上报                   → 写 study_record</w:t>
        <w:br/>
      </w:r>
      <w:r>
        <w:rPr>
          <w:rFonts w:ascii="Consolas" w:hAnsi="Consolas"/>
          <w:sz w:val="18"/>
          <w:rFonts w:ascii="Consolas" w:hAnsi="Consolas" w:eastAsia="宋体"/>
        </w:rPr>
        <w:t>4. 丙 演示创建考试 + ⭐自动组卷           → 30:50:20 比例写 exam_paper</w:t>
        <w:br/>
      </w:r>
      <w:r>
        <w:rPr>
          <w:rFonts w:ascii="Consolas" w:hAnsi="Consolas"/>
          <w:sz w:val="18"/>
          <w:rFonts w:ascii="Consolas" w:hAnsi="Consolas" w:eastAsia="宋体"/>
        </w:rPr>
        <w:t>5. 丙 演示⭐双保险计时 + 自动阅卷         → 多选排序比较写 exam_answer</w:t>
        <w:br/>
      </w:r>
      <w:r>
        <w:rPr>
          <w:rFonts w:ascii="Consolas" w:hAnsi="Consolas"/>
          <w:sz w:val="18"/>
          <w:rFonts w:ascii="Consolas" w:hAnsi="Consolas" w:eastAsia="宋体"/>
        </w:rPr>
        <w:t>6. 丙 演示 ECharts 三图 + 7 统计接口     → 宏观/微观统计</w:t>
        <w:br/>
      </w:r>
      <w:r>
        <w:rPr>
          <w:rFonts w:ascii="Consolas" w:hAnsi="Consolas"/>
          <w:sz w:val="18"/>
          <w:rFonts w:ascii="Consolas" w:hAnsi="Consolas" w:eastAsia="宋体"/>
        </w:rPr>
        <w:t>7. 丁 演示小程序 10 页（学员视角）        → 走完整业务闭环</w:t>
        <w:br/>
      </w:r>
      <w:r>
        <w:rPr>
          <w:rFonts w:ascii="Consolas" w:hAnsi="Consolas"/>
          <w:sz w:val="18"/>
          <w:rFonts w:ascii="Consolas" w:hAnsi="Consolas" w:eastAsia="宋体"/>
        </w:rPr>
        <w:t>8. 丁 演示智能问答 + ⭐SLA&lt;1min 标红      → consult_record 标红告警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8.1.6 4 人联调测试清单（10 项跑通才算集成完成）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涉及学生</w:t>
            </w:r>
          </w:p>
        </w:tc>
        <w:tc>
          <w:tcPr>
            <w:tcW w:type="dxa" w:w="2161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验证点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甲创建学员 → 乙 web-student 登录 → 报名成功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甲→乙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token 跨服务可用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乙建课程 → 丙创建基于课程的考试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乙→丙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exam.course_id 关联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3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丙加试题 + 组卷 → 乙 web-student 答题 → 出分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丙→乙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完整考试流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丁小程序报名 → web-student 同步看到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丁↔乙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同一 userId 跨端一致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丁小程序考试 → web-student 看成绩同步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丁↔丙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exam_paper 共用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6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丁小程序咨询 → 甲管理后台处理 → 小程序看到回复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丁↔甲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consult_record 跨端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7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甲建培训计划关联课程 → 小程序看计划 → 看到课程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甲→乙→丁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plan_course→course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8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丙看成绩统计 → ECharts 立即反映新成绩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丙（自闭环）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stats/exam 实时</w:t>
            </w:r>
          </w:p>
        </w:tc>
      </w:tr>
      <w:tr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9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管理后台删课程 → web-student 课程消失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甲/乙</w:t>
            </w:r>
          </w:p>
        </w:tc>
        <w:tc>
          <w:tcPr>
            <w:tcW w:type="dxa" w:w="2161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软删 reactive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10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 人 E2E 全流程：登录→报名→学习→考试→成绩→咨询→统计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全员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总 demo</w:t>
            </w:r>
          </w:p>
        </w:tc>
      </w:tr>
    </w:tbl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协作原则</w:t>
      </w:r>
      <w:r>
        <w:rPr>
          <w:rFonts w:ascii="Times New Roman" w:hAnsi="Times New Roman" w:eastAsia="宋体" w:cs="Times New Roman"/>
          <w:b w:val="0"/>
          <w:sz w:val="21"/>
        </w:rPr>
        <w:t>：4 人均参与立项调研 → 共同编写本报告 → 按业务域分模块开发 → 每周 Sprint 评审对齐 → 第 4 周联合 demo 演练。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8.2 Git 团队仓库规范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8.2.1 仓库结构</w:t>
      </w:r>
    </w:p>
    <w:p>
      <w:pPr>
        <w:spacing w:before="80" w:after="80" w:line="276" w:lineRule="auto"/>
        <w:ind w:left="283"/>
        <w:shd w:val="clear" w:fill="F2F2F2"/>
      </w:pPr>
      <w:r>
        <w:rPr>
          <w:rFonts w:ascii="Consolas" w:hAnsi="Consolas"/>
          <w:sz w:val="18"/>
          <w:rFonts w:ascii="Consolas" w:hAnsi="Consolas" w:eastAsia="宋体"/>
        </w:rPr>
        <w:t>zhongheshixun/                    # 团队主仓库（origin）</w:t>
        <w:br/>
      </w:r>
      <w:r>
        <w:rPr>
          <w:rFonts w:ascii="Consolas" w:hAnsi="Consolas"/>
          <w:sz w:val="18"/>
          <w:rFonts w:ascii="Consolas" w:hAnsi="Consolas" w:eastAsia="宋体"/>
        </w:rPr>
        <w:t>├── main                          # 受保护：仅 tech-director 可合入</w:t>
        <w:br/>
      </w:r>
      <w:r>
        <w:rPr>
          <w:rFonts w:ascii="Consolas" w:hAnsi="Consolas"/>
          <w:sz w:val="18"/>
          <w:rFonts w:ascii="Consolas" w:hAnsi="Consolas" w:eastAsia="宋体"/>
        </w:rPr>
        <w:t>├── develop                      # 集成分支</w:t>
        <w:br/>
      </w:r>
      <w:r>
        <w:rPr>
          <w:rFonts w:ascii="Consolas" w:hAnsi="Consolas"/>
          <w:sz w:val="18"/>
          <w:rFonts w:ascii="Consolas" w:hAnsi="Consolas" w:eastAsia="宋体"/>
        </w:rPr>
        <w:t>├── feature/backend-*            # 后端功能分支</w:t>
        <w:br/>
      </w:r>
      <w:r>
        <w:rPr>
          <w:rFonts w:ascii="Consolas" w:hAnsi="Consolas"/>
          <w:sz w:val="18"/>
          <w:rFonts w:ascii="Consolas" w:hAnsi="Consolas" w:eastAsia="宋体"/>
        </w:rPr>
        <w:t>├── feature/frontend-*           # 前端功能分支</w:t>
        <w:br/>
      </w:r>
      <w:r>
        <w:rPr>
          <w:rFonts w:ascii="Consolas" w:hAnsi="Consolas"/>
          <w:sz w:val="18"/>
          <w:rFonts w:ascii="Consolas" w:hAnsi="Consolas" w:eastAsia="宋体"/>
        </w:rPr>
        <w:t>├── feature/miniapp-*            # 小程序功能分支</w:t>
        <w:br/>
      </w:r>
      <w:r>
        <w:rPr>
          <w:rFonts w:ascii="Consolas" w:hAnsi="Consolas"/>
          <w:sz w:val="18"/>
          <w:rFonts w:ascii="Consolas" w:hAnsi="Consolas" w:eastAsia="宋体"/>
        </w:rPr>
        <w:t>├── docs/*                       # 文档分支</w:t>
        <w:br/>
      </w:r>
      <w:r>
        <w:rPr>
          <w:rFonts w:ascii="Consolas" w:hAnsi="Consolas"/>
          <w:sz w:val="18"/>
          <w:rFonts w:ascii="Consolas" w:hAnsi="Consolas" w:eastAsia="宋体"/>
        </w:rPr>
        <w:t>└── hotfix/*                     # 紧急修复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8.2.2 分支策略（Git Flow 简化版）</w:t>
      </w:r>
    </w:p>
    <w:p>
      <w:pPr>
        <w:spacing w:before="80" w:after="80" w:line="276" w:lineRule="auto"/>
        <w:ind w:left="283"/>
        <w:shd w:val="clear" w:fill="F2F2F2"/>
      </w:pPr>
      <w:r>
        <w:rPr>
          <w:rFonts w:ascii="Consolas" w:hAnsi="Consolas"/>
          <w:sz w:val="18"/>
          <w:rFonts w:ascii="Consolas" w:hAnsi="Consolas" w:eastAsia="宋体"/>
        </w:rPr>
        <w:t># 1. 初始化团队仓库</w:t>
        <w:br/>
      </w:r>
      <w:r>
        <w:rPr>
          <w:rFonts w:ascii="Consolas" w:hAnsi="Consolas"/>
          <w:sz w:val="18"/>
          <w:rFonts w:ascii="Consolas" w:hAnsi="Consolas" w:eastAsia="宋体"/>
        </w:rPr>
        <w:t>git init zhongheshixun</w:t>
        <w:br/>
      </w:r>
      <w:r>
        <w:rPr>
          <w:rFonts w:ascii="Consolas" w:hAnsi="Consolas"/>
          <w:sz w:val="18"/>
          <w:rFonts w:ascii="Consolas" w:hAnsi="Consolas" w:eastAsia="宋体"/>
        </w:rPr>
        <w:t>git remote add origin &lt;gitee-url&gt;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</w:t>
        <w:br/>
      </w:r>
      <w:r>
        <w:rPr>
          <w:rFonts w:ascii="Consolas" w:hAnsi="Consolas"/>
          <w:sz w:val="18"/>
          <w:rFonts w:ascii="Consolas" w:hAnsi="Consolas" w:eastAsia="宋体"/>
        </w:rPr>
        <w:t># 2. 创建 develop 分支</w:t>
        <w:br/>
      </w:r>
      <w:r>
        <w:rPr>
          <w:rFonts w:ascii="Consolas" w:hAnsi="Consolas"/>
          <w:sz w:val="18"/>
          <w:rFonts w:ascii="Consolas" w:hAnsi="Consolas" w:eastAsia="宋体"/>
        </w:rPr>
        <w:t>git checkout -b develop</w:t>
        <w:br/>
      </w:r>
      <w:r>
        <w:rPr>
          <w:rFonts w:ascii="Consolas" w:hAnsi="Consolas"/>
          <w:sz w:val="18"/>
          <w:rFonts w:ascii="Consolas" w:hAnsi="Consolas" w:eastAsia="宋体"/>
        </w:rPr>
        <w:t>git push -u origin develop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</w:t>
        <w:br/>
      </w:r>
      <w:r>
        <w:rPr>
          <w:rFonts w:ascii="Consolas" w:hAnsi="Consolas"/>
          <w:sz w:val="18"/>
          <w:rFonts w:ascii="Consolas" w:hAnsi="Consolas" w:eastAsia="宋体"/>
        </w:rPr>
        <w:t># 3. 各角色拉取自己的 feature 分支</w:t>
        <w:br/>
      </w:r>
      <w:r>
        <w:rPr>
          <w:rFonts w:ascii="Consolas" w:hAnsi="Consolas"/>
          <w:sz w:val="18"/>
          <w:rFonts w:ascii="Consolas" w:hAnsi="Consolas" w:eastAsia="宋体"/>
        </w:rPr>
        <w:t>git checkout -b feature/backend-login</w:t>
        <w:br/>
      </w:r>
      <w:r>
        <w:rPr>
          <w:rFonts w:ascii="Consolas" w:hAnsi="Consolas"/>
          <w:sz w:val="18"/>
          <w:rFonts w:ascii="Consolas" w:hAnsi="Consolas" w:eastAsia="宋体"/>
        </w:rPr>
        <w:t>git push -u origin feature/backend-login</w:t>
        <w:br/>
      </w:r>
      <w:r>
        <w:rPr>
          <w:rFonts w:ascii="Consolas" w:hAnsi="Consolas"/>
          <w:sz w:val="18"/>
          <w:rFonts w:ascii="Consolas" w:hAnsi="Consolas" w:eastAsia="宋体"/>
        </w:rPr>
        <w:t xml:space="preserve"> </w:t>
        <w:br/>
      </w:r>
      <w:r>
        <w:rPr>
          <w:rFonts w:ascii="Consolas" w:hAnsi="Consolas"/>
          <w:sz w:val="18"/>
          <w:rFonts w:ascii="Consolas" w:hAnsi="Consolas" w:eastAsia="宋体"/>
        </w:rPr>
        <w:t># 4. 开发完成 → Pull Request → 评审 → 合并到 develop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8.2.3 提交规范（Conventional Commits）</w:t>
      </w:r>
    </w:p>
    <w:p>
      <w:pPr>
        <w:spacing w:before="80" w:after="80" w:line="276" w:lineRule="auto"/>
        <w:ind w:left="283"/>
        <w:shd w:val="clear" w:fill="F2F2F2"/>
      </w:pPr>
      <w:r>
        <w:rPr>
          <w:rFonts w:ascii="Consolas" w:hAnsi="Consolas"/>
          <w:sz w:val="18"/>
          <w:rFonts w:ascii="Consolas" w:hAnsi="Consolas" w:eastAsia="宋体"/>
        </w:rPr>
        <w:t>feat: 新增用户登录接口</w:t>
        <w:br/>
      </w:r>
      <w:r>
        <w:rPr>
          <w:rFonts w:ascii="Consolas" w:hAnsi="Consolas"/>
          <w:sz w:val="18"/>
          <w:rFonts w:ascii="Consolas" w:hAnsi="Consolas" w:eastAsia="宋体"/>
        </w:rPr>
        <w:t>fix: 修复分页参数越界 bug</w:t>
        <w:br/>
      </w:r>
      <w:r>
        <w:rPr>
          <w:rFonts w:ascii="Consolas" w:hAnsi="Consolas"/>
          <w:sz w:val="18"/>
          <w:rFonts w:ascii="Consolas" w:hAnsi="Consolas" w:eastAsia="宋体"/>
        </w:rPr>
        <w:t>docs: 更新 API 文档</w:t>
        <w:br/>
      </w:r>
      <w:r>
        <w:rPr>
          <w:rFonts w:ascii="Consolas" w:hAnsi="Consolas"/>
          <w:sz w:val="18"/>
          <w:rFonts w:ascii="Consolas" w:hAnsi="Consolas" w:eastAsia="宋体"/>
        </w:rPr>
        <w:t>refactor: 重构认证模块</w:t>
        <w:br/>
      </w:r>
      <w:r>
        <w:rPr>
          <w:rFonts w:ascii="Consolas" w:hAnsi="Consolas"/>
          <w:sz w:val="18"/>
          <w:rFonts w:ascii="Consolas" w:hAnsi="Consolas" w:eastAsia="宋体"/>
        </w:rPr>
        <w:t>test: 补充单元测试</w:t>
        <w:br/>
      </w:r>
      <w:r>
        <w:rPr>
          <w:rFonts w:ascii="Consolas" w:hAnsi="Consolas"/>
          <w:sz w:val="18"/>
          <w:rFonts w:ascii="Consolas" w:hAnsi="Consolas" w:eastAsia="宋体"/>
        </w:rPr>
        <w:t>chore: 更新依赖版本</w:t>
      </w:r>
    </w:p>
    <w:p>
      <w:pPr>
        <w:pStyle w:val="Heading4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22"/>
        </w:rPr>
        <w:t>8.2.4 文档同步规范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必备同步至仓库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- </w:t>
      </w:r>
      <w:r>
        <w:rPr>
          <w:rFonts w:ascii="Consolas" w:hAnsi="Consolas"/>
          <w:sz w:val="18"/>
          <w:rFonts w:ascii="Consolas" w:hAnsi="Consolas" w:eastAsia="宋体"/>
        </w:rPr>
        <w:t>project-doc.md</w:t>
      </w:r>
      <w:r>
        <w:rPr>
          <w:rFonts w:ascii="Times New Roman" w:hAnsi="Times New Roman" w:eastAsia="宋体" w:cs="Times New Roman"/>
          <w:b w:val="0"/>
          <w:sz w:val="21"/>
        </w:rPr>
        <w:t xml:space="preserve">（原始需求）   - </w:t>
      </w:r>
      <w:r>
        <w:rPr>
          <w:rFonts w:ascii="Consolas" w:hAnsi="Consolas"/>
          <w:sz w:val="18"/>
          <w:rFonts w:ascii="Consolas" w:hAnsi="Consolas" w:eastAsia="宋体"/>
        </w:rPr>
        <w:t>docs/设计文档.md</w:t>
      </w:r>
      <w:r>
        <w:rPr>
          <w:rFonts w:ascii="Times New Roman" w:hAnsi="Times New Roman" w:eastAsia="宋体" w:cs="Times New Roman"/>
          <w:b w:val="0"/>
          <w:sz w:val="21"/>
        </w:rPr>
        <w:t xml:space="preserve">（架构 + 数据库 + API）   - </w:t>
      </w:r>
      <w:r>
        <w:rPr>
          <w:rFonts w:ascii="Consolas" w:hAnsi="Consolas"/>
          <w:sz w:val="18"/>
          <w:rFonts w:ascii="Consolas" w:hAnsi="Consolas" w:eastAsia="宋体"/>
        </w:rPr>
        <w:t>docs/开发文档.md</w:t>
      </w:r>
      <w:r>
        <w:rPr>
          <w:rFonts w:ascii="Times New Roman" w:hAnsi="Times New Roman" w:eastAsia="宋体" w:cs="Times New Roman"/>
          <w:b w:val="0"/>
          <w:sz w:val="21"/>
        </w:rPr>
        <w:t xml:space="preserve">（开发总览 + 分工）   - </w:t>
      </w:r>
      <w:r>
        <w:rPr>
          <w:rFonts w:ascii="Consolas" w:hAnsi="Consolas"/>
          <w:sz w:val="18"/>
          <w:rFonts w:ascii="Consolas" w:hAnsi="Consolas" w:eastAsia="宋体"/>
        </w:rPr>
        <w:t>docs/需求偏差说明.md</w:t>
      </w:r>
      <w:r>
        <w:rPr>
          <w:rFonts w:ascii="Times New Roman" w:hAnsi="Times New Roman" w:eastAsia="宋体" w:cs="Times New Roman"/>
          <w:b w:val="0"/>
          <w:sz w:val="21"/>
        </w:rPr>
        <w:t xml:space="preserve">（v2.0 100% 覆盖）   - </w:t>
      </w:r>
      <w:r>
        <w:rPr>
          <w:rFonts w:ascii="Consolas" w:hAnsi="Consolas"/>
          <w:sz w:val="18"/>
          <w:rFonts w:ascii="Consolas" w:hAnsi="Consolas" w:eastAsia="宋体"/>
        </w:rPr>
        <w:t>docs/进度文档.md</w:t>
      </w:r>
      <w:r>
        <w:rPr>
          <w:rFonts w:ascii="Times New Roman" w:hAnsi="Times New Roman" w:eastAsia="宋体" w:cs="Times New Roman"/>
          <w:b w:val="0"/>
          <w:sz w:val="21"/>
        </w:rPr>
        <w:t xml:space="preserve">（实时更新）   - </w:t>
      </w:r>
      <w:r>
        <w:rPr>
          <w:rFonts w:ascii="Consolas" w:hAnsi="Consolas"/>
          <w:sz w:val="18"/>
          <w:rFonts w:ascii="Consolas" w:hAnsi="Consolas" w:eastAsia="宋体"/>
        </w:rPr>
        <w:t>docs/database.sql</w:t>
      </w:r>
      <w:r>
        <w:rPr>
          <w:rFonts w:ascii="Times New Roman" w:hAnsi="Times New Roman" w:eastAsia="宋体" w:cs="Times New Roman"/>
          <w:b w:val="0"/>
          <w:sz w:val="21"/>
        </w:rPr>
        <w:t xml:space="preserve">（17 张表初始化）   - </w:t>
      </w:r>
      <w:r>
        <w:rPr>
          <w:rFonts w:ascii="Consolas" w:hAnsi="Consolas"/>
          <w:sz w:val="18"/>
          <w:rFonts w:ascii="Consolas" w:hAnsi="Consolas" w:eastAsia="宋体"/>
        </w:rPr>
        <w:t>docs/deploy.md</w:t>
      </w:r>
      <w:r>
        <w:rPr>
          <w:rFonts w:ascii="Times New Roman" w:hAnsi="Times New Roman" w:eastAsia="宋体" w:cs="Times New Roman"/>
          <w:b w:val="0"/>
          <w:sz w:val="21"/>
        </w:rPr>
        <w:t xml:space="preserve">（部署 + 答辩）   - </w:t>
      </w:r>
      <w:r>
        <w:rPr>
          <w:rFonts w:ascii="Times New Roman" w:hAnsi="Times New Roman" w:eastAsia="宋体" w:cs="Times New Roman"/>
          <w:b/>
          <w:sz w:val="21"/>
        </w:rPr>
        <w:t>本报告</w:t>
      </w:r>
      <w:r>
        <w:rPr>
          <w:rFonts w:ascii="Times New Roman" w:hAnsi="Times New Roman" w:eastAsia="宋体" w:cs="Times New Roman"/>
          <w:b w:val="0"/>
          <w:sz w:val="21"/>
        </w:rPr>
        <w:t>：《项目可行性分析报告.md》</w:t>
      </w:r>
    </w:p>
    <w:p>
      <w:pPr>
        <w:pStyle w:val="ListBullet"/>
        <w:spacing w:before="0" w:after="40"/>
      </w:pPr>
      <w:r>
        <w:rPr>
          <w:rFonts w:ascii="Times New Roman" w:hAnsi="Times New Roman" w:eastAsia="宋体" w:cs="Times New Roman"/>
          <w:b/>
          <w:sz w:val="21"/>
        </w:rPr>
        <w:t>.gitignore 关键条目</w:t>
      </w:r>
      <w:r>
        <w:rPr>
          <w:rFonts w:ascii="Times New Roman" w:hAnsi="Times New Roman" w:eastAsia="宋体" w:cs="Times New Roman"/>
          <w:b w:val="0"/>
          <w:sz w:val="21"/>
        </w:rPr>
        <w:t>：</w:t>
      </w: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 xml:space="preserve">  ``</w:t>
      </w:r>
      <w:r>
        <w:rPr>
          <w:rFonts w:ascii="Consolas" w:hAnsi="Consolas"/>
          <w:sz w:val="18"/>
          <w:rFonts w:ascii="Consolas" w:hAnsi="Consolas" w:eastAsia="宋体"/>
        </w:rPr>
        <w:t xml:space="preserve">   target/   node_modules/   .idea/   *.log   dist/   unpackage/   </w:t>
      </w:r>
      <w:r>
        <w:rPr>
          <w:rFonts w:ascii="Times New Roman" w:hAnsi="Times New Roman" w:eastAsia="宋体" w:cs="Times New Roman"/>
          <w:b w:val="0"/>
          <w:sz w:val="21"/>
        </w:rPr>
        <w:t>``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8.3 团队协作机制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机制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频次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工具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Daily Standup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每日 15 分钟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飞书/钉钉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Sprint 评审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每 2 周 1 次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飞书会议 + 设计文档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代码评审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每个 PR 必走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GitHub/Gitee PR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进度文档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每日更新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docs/进度文档.md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+ commit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风险上报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即时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production/session-state/active.md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第九章 立项结论与下一步计划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9.1 立项结论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结论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关键依据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市场可行性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强可行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医学继续教育市场 220 亿，YoY +18%，下沉市场空白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技术可行性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强可行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Spring Boot 单体成熟、团队储备充足、3 方案对比优选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经济可行性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强可行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投入 ≤ 7 万，收益 ≥ 10 万，回收期 ≤ 3 月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数据安全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可控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BCrypt + AES + HTTPS + 等保 2.0 二级目标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政策合规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强支撑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"健康中国 2030" + 民族地区乡村振兴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团队可行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✔ 强可行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4 人角色清晰、文档规范、Git 协作机制完备</w:t>
            </w:r>
          </w:p>
        </w:tc>
      </w:tr>
    </w:tbl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/>
          <w:sz w:val="21"/>
        </w:rPr>
        <w:t>总评</w:t>
      </w:r>
      <w:r>
        <w:rPr>
          <w:rFonts w:ascii="Times New Roman" w:hAnsi="Times New Roman" w:eastAsia="宋体" w:cs="Times New Roman"/>
          <w:b w:val="0"/>
          <w:sz w:val="21"/>
        </w:rPr>
        <w:t xml:space="preserve">：✅ </w:t>
      </w:r>
      <w:r>
        <w:rPr>
          <w:rFonts w:ascii="Times New Roman" w:hAnsi="Times New Roman" w:eastAsia="宋体" w:cs="Times New Roman"/>
          <w:b/>
          <w:sz w:val="21"/>
        </w:rPr>
        <w:t>项目立项可行，建议进入 S3 联调验收 + M10 全链路 E2E 阶段。</w:t>
      </w:r>
    </w:p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9.2 下一步计划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计划日期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交付物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M9 三端联调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2026-07-10 ~ 07-15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E2E 验证通过、截图素材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M10 部署 + 答辩准备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2026-07-15 ~ 07-25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演示脚本、Docker Compose、运维手册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论文统稿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2026-07-20 ~ 08-05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毕业论文 30 页+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答辩演练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2026-08-10 前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5 min PPT + 10 min 演示</w:t>
            </w:r>
          </w:p>
        </w:tc>
      </w:tr>
    </w:tbl>
    <w:p>
      <w:pPr>
        <w:pStyle w:val="Heading3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1F4E79"/>
          <w:sz w:val="26"/>
        </w:rPr>
        <w:t>9.3 立项文档清单（已同步至 Git 仓库）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文档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882"/>
            <w:vAlign w:val="center"/>
            <w:shd w:val="clear" w:color="auto" w:fill="2E74B5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</w:r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------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项目可行性分析报告（含同类项目技术方案对比表）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项目可行性分析报告.md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（本报告）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原始需求文档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project-doc.md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设计文档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docs/设计文档.md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开发文档总览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docs/开发文档.md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需求偏差说明（v2.0）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docs/需求偏差说明.md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进度文档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docs/进度文档.md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数据库脚本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docs/database.sql</w:t>
            </w:r>
          </w:p>
        </w:tc>
        <w:tc>
          <w:tcPr>
            <w:tcW w:type="dxa" w:w="2882"/>
            <w:vAlign w:val="center"/>
            <w:shd w:val="clear" w:color="auto" w:fill="F2F7FB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部署文档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  <w:rFonts w:ascii="Consolas" w:hAnsi="Consolas" w:eastAsia="宋体"/>
              </w:rPr>
              <w:t>docs/deploy.md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✅</w:t>
            </w:r>
          </w:p>
        </w:tc>
      </w:tr>
    </w:tbl>
    <w:p>
      <w:pPr>
        <w:pBdr>
          <w:bottom w:val="single" w:sz="6" w:color="808080"/>
        </w:pBdr>
      </w:pPr>
    </w:p>
    <w:p>
      <w:pPr>
        <w:pStyle w:val="Heading2"/>
        <w:spacing w:before="240" w:after="120"/>
        <w:jc w:val="left"/>
      </w:pPr>
      <w:r>
        <w:rPr>
          <w:rFonts w:ascii="Times New Roman" w:hAnsi="Times New Roman" w:eastAsia="宋体" w:cs="Times New Roman"/>
          <w:b/>
          <w:color w:val="2E74B5"/>
          <w:sz w:val="30"/>
        </w:rPr>
        <w:t>附录 A：参考资料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[好医生 - 科技赋能好医生](https://www.haoyisheng.com/)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[华医网 - 继续医学教育](https://www.91huayi.com/)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[中国大学 MOOC](https://www.icourse163.org/)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[智慧树网](https://www.zhihuishu.com/)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《基层医疗人员继续教育课程与培训》- 人人文库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《苏北农村基层卫生人员继续教育与培训现状及需求分析》- 江苏医学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《2025-2030 中国医学继续教育考试培训行业市场分析报告》- 弗若斯特沙利文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《艾瑞咨询：2024 年中国在线教育行业研究报告》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《民族地区基层医疗卫生机构信息化建设现状与效能研究》- 中国全科医学</w:t>
      </w:r>
    </w:p>
    <w:p>
      <w:pPr>
        <w:pStyle w:val="ListNumber"/>
        <w:spacing w:before="0" w:after="40"/>
      </w:pPr>
      <w:r>
        <w:rPr>
          <w:rFonts w:ascii="Times New Roman" w:hAnsi="Times New Roman" w:eastAsia="宋体" w:cs="Times New Roman"/>
          <w:b w:val="0"/>
          <w:sz w:val="21"/>
        </w:rPr>
        <w:t>《基层医疗信息化建设的挑战与对策》- 原创力文档</w:t>
      </w:r>
    </w:p>
    <w:p>
      <w:pPr>
        <w:pBdr>
          <w:bottom w:val="single" w:sz="6" w:color="808080"/>
        </w:pBdr>
      </w:pPr>
    </w:p>
    <w:p>
      <w:pPr>
        <w:spacing w:before="0" w:after="80" w:line="360" w:lineRule="auto"/>
        <w:ind w:firstLine="420"/>
      </w:pPr>
      <w:r>
        <w:rPr>
          <w:rFonts w:ascii="Times New Roman" w:hAnsi="Times New Roman" w:eastAsia="宋体" w:cs="Times New Roman"/>
          <w:b/>
          <w:sz w:val="21"/>
        </w:rPr>
        <w:t>报告完</w:t>
      </w:r>
    </w:p>
    <w:p>
      <w:pPr>
        <w:spacing w:before="80" w:after="80"/>
        <w:ind w:left="420"/>
        <w:pBdr>
          <w:left w:val="single" w:sz="24" w:color="2E74B5"/>
        </w:pBdr>
      </w:pPr>
      <w:r>
        <w:rPr>
          <w:rFonts w:ascii="Times New Roman" w:hAnsi="Times New Roman" w:eastAsia="宋体" w:cs="Times New Roman"/>
          <w:b w:val="0"/>
          <w:sz w:val="21"/>
        </w:rPr>
        <w:t>编制：4 人立项小组（tech-director / backend-lead / frontend-lead / miniapp-lead）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>日期：2026-07-10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>版本：v1.0</w:t>
      </w:r>
      <w:r>
        <w:br/>
      </w:r>
      <w:r>
        <w:rPr>
          <w:rFonts w:ascii="Times New Roman" w:hAnsi="Times New Roman" w:eastAsia="宋体" w:cs="Times New Roman"/>
          <w:b w:val="0"/>
          <w:sz w:val="21"/>
        </w:rPr>
        <w:t xml:space="preserve">状态：✅ </w:t>
      </w:r>
      <w:r>
        <w:rPr>
          <w:rFonts w:ascii="Times New Roman" w:hAnsi="Times New Roman" w:eastAsia="宋体" w:cs="Times New Roman"/>
          <w:b/>
          <w:sz w:val="21"/>
        </w:rPr>
        <w:t>立项通过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