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36"/>
        </w:rPr>
        <w:t>学生甲 · 项目可行性分析报告</w:t>
      </w:r>
    </w:p>
    <w:p>
      <w:pPr>
        <w:pStyle w:val="Heading1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36"/>
        </w:rPr>
        <w:t>模块：用户体系 + 培训底座（4 张表）</w:t>
      </w:r>
    </w:p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项目</w:t>
      </w:r>
      <w:r>
        <w:rPr>
          <w:rFonts w:ascii="Times New Roman" w:hAnsi="Times New Roman" w:eastAsia="宋体" w:cs="Times New Roman"/>
          <w:b w:val="0"/>
          <w:sz w:val="21"/>
        </w:rPr>
        <w:t>：四川省基层卫生人员网络培训平台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学生</w:t>
      </w:r>
      <w:r>
        <w:rPr>
          <w:rFonts w:ascii="Times New Roman" w:hAnsi="Times New Roman" w:eastAsia="宋体" w:cs="Times New Roman"/>
          <w:b w:val="0"/>
          <w:sz w:val="21"/>
        </w:rPr>
        <w:t>：甲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业务域</w:t>
      </w:r>
      <w:r>
        <w:rPr>
          <w:rFonts w:ascii="Times New Roman" w:hAnsi="Times New Roman" w:eastAsia="宋体" w:cs="Times New Roman"/>
          <w:b w:val="0"/>
          <w:sz w:val="21"/>
        </w:rPr>
        <w:t>：用户认证 + RBAC + 培训计划编排（系统入口与治理）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端口</w:t>
      </w:r>
      <w:r>
        <w:rPr>
          <w:rFonts w:ascii="Times New Roman" w:hAnsi="Times New Roman" w:eastAsia="宋体" w:cs="Times New Roman"/>
          <w:b w:val="0"/>
          <w:sz w:val="21"/>
        </w:rPr>
        <w:t>：9898（管理后台 + admin API）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后端工程</w:t>
      </w:r>
      <w:r>
        <w:rPr>
          <w:rFonts w:ascii="Times New Roman" w:hAnsi="Times New Roman" w:eastAsia="宋体" w:cs="Times New Roman"/>
          <w:b w:val="0"/>
          <w:sz w:val="21"/>
        </w:rPr>
        <w:t>：</w:t>
      </w:r>
      <w:r>
        <w:rPr>
          <w:rFonts w:ascii="Consolas" w:hAnsi="Consolas"/>
          <w:sz w:val="18"/>
          <w:rFonts w:ascii="Consolas" w:hAnsi="Consolas" w:eastAsia="宋体"/>
        </w:rPr>
        <w:t>training-admin</w:t>
      </w:r>
      <w:r>
        <w:rPr>
          <w:rFonts w:ascii="Times New Roman" w:hAnsi="Times New Roman" w:eastAsia="宋体" w:cs="Times New Roman"/>
          <w:b w:val="0"/>
          <w:sz w:val="21"/>
        </w:rPr>
        <w:t>（Spring Boot）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核心算法/亮点</w:t>
      </w:r>
      <w:r>
        <w:rPr>
          <w:rFonts w:ascii="Times New Roman" w:hAnsi="Times New Roman" w:eastAsia="宋体" w:cs="Times New Roman"/>
          <w:b w:val="0"/>
          <w:sz w:val="21"/>
        </w:rPr>
        <w:t xml:space="preserve">：⭐ </w:t>
      </w:r>
      <w:r>
        <w:rPr>
          <w:rFonts w:ascii="Times New Roman" w:hAnsi="Times New Roman" w:eastAsia="宋体" w:cs="Times New Roman"/>
          <w:b/>
          <w:sz w:val="21"/>
        </w:rPr>
        <w:t>JWT 鉴权</w:t>
      </w:r>
      <w:r>
        <w:rPr>
          <w:rFonts w:ascii="Times New Roman" w:hAnsi="Times New Roman" w:eastAsia="宋体" w:cs="Times New Roman"/>
          <w:b w:val="0"/>
          <w:sz w:val="21"/>
        </w:rPr>
        <w:t xml:space="preserve"> + 3 角色 RBAC + 培训计划编排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数据库表</w:t>
      </w:r>
      <w:r>
        <w:rPr>
          <w:rFonts w:ascii="Times New Roman" w:hAnsi="Times New Roman" w:eastAsia="宋体" w:cs="Times New Roman"/>
          <w:b w:val="0"/>
          <w:sz w:val="21"/>
        </w:rPr>
        <w:t>：</w:t>
      </w:r>
      <w:r>
        <w:rPr>
          <w:rFonts w:ascii="Consolas" w:hAnsi="Consolas"/>
          <w:sz w:val="18"/>
          <w:rFonts w:ascii="Consolas" w:hAnsi="Consolas" w:eastAsia="宋体"/>
        </w:rPr>
        <w:t>sys_user</w:t>
      </w:r>
      <w:r>
        <w:rPr>
          <w:rFonts w:ascii="Times New Roman" w:hAnsi="Times New Roman" w:eastAsia="宋体" w:cs="Times New Roman"/>
          <w:b w:val="0"/>
          <w:sz w:val="21"/>
        </w:rPr>
        <w:t xml:space="preserve"> / </w:t>
      </w:r>
      <w:r>
        <w:rPr>
          <w:rFonts w:ascii="Consolas" w:hAnsi="Consolas"/>
          <w:sz w:val="18"/>
          <w:rFonts w:ascii="Consolas" w:hAnsi="Consolas" w:eastAsia="宋体"/>
        </w:rPr>
        <w:t>teacher</w:t>
      </w:r>
      <w:r>
        <w:rPr>
          <w:rFonts w:ascii="Times New Roman" w:hAnsi="Times New Roman" w:eastAsia="宋体" w:cs="Times New Roman"/>
          <w:b w:val="0"/>
          <w:sz w:val="21"/>
        </w:rPr>
        <w:t xml:space="preserve"> / </w:t>
      </w:r>
      <w:r>
        <w:rPr>
          <w:rFonts w:ascii="Consolas" w:hAnsi="Consolas"/>
          <w:sz w:val="18"/>
          <w:rFonts w:ascii="Consolas" w:hAnsi="Consolas" w:eastAsia="宋体"/>
        </w:rPr>
        <w:t>train_plan</w:t>
      </w:r>
      <w:r>
        <w:rPr>
          <w:rFonts w:ascii="Times New Roman" w:hAnsi="Times New Roman" w:eastAsia="宋体" w:cs="Times New Roman"/>
          <w:b w:val="0"/>
          <w:sz w:val="21"/>
        </w:rPr>
        <w:t xml:space="preserve"> / </w:t>
      </w:r>
      <w:r>
        <w:rPr>
          <w:rFonts w:ascii="Consolas" w:hAnsi="Consolas"/>
          <w:sz w:val="18"/>
          <w:rFonts w:ascii="Consolas" w:hAnsi="Consolas" w:eastAsia="宋体"/>
        </w:rPr>
        <w:t>plan_course</w:t>
      </w:r>
      <w:r>
        <w:rPr>
          <w:rFonts w:ascii="Times New Roman" w:hAnsi="Times New Roman" w:eastAsia="宋体" w:cs="Times New Roman"/>
          <w:b w:val="0"/>
          <w:sz w:val="21"/>
        </w:rPr>
        <w:t>（</w:t>
      </w:r>
      <w:r>
        <w:rPr>
          <w:rFonts w:ascii="Times New Roman" w:hAnsi="Times New Roman" w:eastAsia="宋体" w:cs="Times New Roman"/>
          <w:b/>
          <w:sz w:val="21"/>
        </w:rPr>
        <w:t>4 张</w:t>
      </w:r>
      <w:r>
        <w:rPr>
          <w:rFonts w:ascii="Times New Roman" w:hAnsi="Times New Roman" w:eastAsia="宋体" w:cs="Times New Roman"/>
          <w:b w:val="0"/>
          <w:sz w:val="21"/>
        </w:rPr>
        <w:t>）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文档版本</w:t>
      </w:r>
      <w:r>
        <w:rPr>
          <w:rFonts w:ascii="Times New Roman" w:hAnsi="Times New Roman" w:eastAsia="宋体" w:cs="Times New Roman"/>
          <w:b w:val="0"/>
          <w:sz w:val="21"/>
        </w:rPr>
        <w:t>：v1.0</w:t>
      </w:r>
      <w:r>
        <w:br/>
      </w:r>
      <w:r>
        <w:rPr>
          <w:rFonts w:ascii="Times New Roman" w:hAnsi="Times New Roman" w:eastAsia="宋体" w:cs="Times New Roman"/>
          <w:b/>
          <w:sz w:val="21"/>
        </w:rPr>
        <w:t>编写日期</w:t>
      </w:r>
      <w:r>
        <w:rPr>
          <w:rFonts w:ascii="Times New Roman" w:hAnsi="Times New Roman" w:eastAsia="宋体" w:cs="Times New Roman"/>
          <w:b w:val="0"/>
          <w:sz w:val="21"/>
        </w:rPr>
        <w:t>：2026-07-10</w:t>
      </w:r>
    </w:p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目录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[学生甲模块概览](#学生甲模块概览)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[第一章 软件项目开发过程全景](#第一章-软件项目开发过程全景)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[第二章 项目立项核心准备工作](#第二章-项目立项核心准备工作)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[第三章 同类项目调研与文献综述](#第三章-同类项目调研与文献综述)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[第四章 同类项目技术方案对比表](#第四章-同类项目技术方案对比表)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[第五章 技术可行性分析](#第五章-技术可行性分析)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[第六章 经济可行性分析](#第六章-经济可行性分析)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[第七章 数据安全初步规划](#第七章-数据安全初步规划)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[第八章 团队协作与接口契约](#第八章-团队协作与接口契约)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[第九章 立项结论与下一步计划](#第九章-立项结论与下一步计划)</w:t>
      </w:r>
    </w:p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学生甲模块概览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3"/>
        <w:gridCol w:w="4323"/>
      </w:tblGrid>
      <w:tr>
        <w:tc>
          <w:tcPr>
            <w:tcW w:type="dxa" w:w="4323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323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业务定位</w:t>
            </w:r>
          </w:p>
        </w:tc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系统入口与治理底座，提供统一身份认证 + 3 角色 RBAC + 培训计划编排</w:t>
            </w:r>
          </w:p>
        </w:tc>
      </w:tr>
      <w:tr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核心职责</w:t>
            </w:r>
          </w:p>
        </w:tc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①登录认证（JWT 签发/校验） ②3 角色 RBAC（admin/teacher/student） ③培训计划编排</w:t>
            </w:r>
          </w:p>
        </w:tc>
      </w:tr>
      <w:tr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关键代码</w:t>
            </w:r>
          </w:p>
        </w:tc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AuthController.java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UserManagementController.java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TeacherController.java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TrainPlanController.java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JwtTokenProvider.java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JwtAuthenticationFilter.java</w:t>
            </w:r>
          </w:p>
        </w:tc>
      </w:tr>
      <w:tr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数据库表</w:t>
            </w:r>
          </w:p>
        </w:tc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sys_user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teacher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train_plan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plan_course</w:t>
            </w:r>
          </w:p>
        </w:tc>
      </w:tr>
      <w:tr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依赖关系</w:t>
            </w:r>
          </w:p>
        </w:tc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不依赖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乙/丙/丁（dashboard 会调用乙的 stats 接口展示概览）</w:t>
            </w:r>
          </w:p>
        </w:tc>
      </w:tr>
      <w:tr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被依赖</w:t>
            </w:r>
          </w:p>
        </w:tc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乙 / 丙 / 丁 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全部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依赖甲的 token（userId + role + realName）</w:t>
            </w:r>
          </w:p>
        </w:tc>
      </w:tr>
      <w:tr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端口</w:t>
            </w:r>
          </w:p>
        </w:tc>
        <w:tc>
          <w:tcPr>
            <w:tcW w:type="dxa" w:w="4323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9898（admin 端）</w:t>
            </w:r>
          </w:p>
        </w:tc>
      </w:tr>
      <w:tr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数据库</w:t>
            </w:r>
          </w:p>
        </w:tc>
        <w:tc>
          <w:tcPr>
            <w:tcW w:type="dxa" w:w="4323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 个 MySQL 8.0 实例，4 张表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学生甲业务域速记</w:t>
      </w:r>
    </w:p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学生甲是「认证中心」</w:t>
      </w:r>
      <w:r>
        <w:rPr>
          <w:rFonts w:ascii="Times New Roman" w:hAnsi="Times New Roman" w:eastAsia="宋体" w:cs="Times New Roman"/>
          <w:b w:val="0"/>
          <w:sz w:val="21"/>
        </w:rPr>
        <w:t>——所有跨模块的 token 都来自甲，甲不调用乙丙丁，但乙丙丁全部依赖甲。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4 张表结构速记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表名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核心字段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角色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sys_user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id, username, password(bcrypt), role, real_name, phone, deleted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admin / teacher / student 三角色共用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teacher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id, user_id, name, title, hospital, specialty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师资档案（被乙的 course 引用）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train_plan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id, name, year, region, created_by, deleted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培训计划主表（年/地区）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plan_course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id, plan_id, course_id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计划-课程关联（M:N）</w:t>
            </w:r>
          </w:p>
        </w:tc>
      </w:tr>
    </w:tbl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第一章 软件项目开发过程全景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1.1 涉及的技术（10 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技术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在学生甲模块中的应用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----------------------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Spring Boot 2.7.18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后端主框架，AuthController / TrainPlan 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Spring Security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路由守卫 + @PreAuthorize 注解级 RBAC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JWT（jjwt 0.11.5）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签发 + 校验，跨端无状态认证（admin / api 共用密钥）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BCrypt（cost=10）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密码哈希存储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5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MyBatis-Plus 3.5.3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数据访问层，简化 sys_user / teacher / train_plan CRUD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6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MySQL 8.0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 张表的主存储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7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Redis 7.x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Token 黑名单 + 在线用户 session（可选）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8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Hibernate Validator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注册 / 登录请求参数校验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Lombok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@Data / @Builder 简化 POJO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10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Swagger 3（springdoc-openapi）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API 文档自动生成（给乙丙丁对齐）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1.2 涉及的项目管理过程（10 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过程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学生甲实践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需求分析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拆分认证 + RBAC + 培训计划 3 大子模块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数据库设计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 张表 ER 图（user ↔ teacher 1:1，plan ↔ course M:N）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API 契约设计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7 个核心接口（见 §8.1）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编码实现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AuthController + TrainPlan + Teacher + UserManagement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5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单元测试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JwtTokenProvider 单元测试 + AuthController 集成测试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6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接口测试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curl / postman：登录 / 注册 / 培训计划 CRUD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7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联调测试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与乙 / 丙 / 丁 的 token 互通测试（E2E 联调清单 §1）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8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安全审计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弱口令检测 / SQL 注入演练 / 越权访问测试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部署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9898 端口在 docker-compose 与 api 共享同一 network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10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运维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培训计划数据备份 + 审计日志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1.3 涉及的项目管理方法与工具（10 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方法/工具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学生甲角色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方法论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Scrum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 周一个 Sprint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方法论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DDD 领域驱动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bounded context：Authentication + Authorization + TrainingPlan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协作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Git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feature/backend-auth-* 分支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协作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.Codex 多代理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session 内任务拆解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5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文档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Markdown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维护 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docs/dev-auth.md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6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评审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设计评审会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提交 </w:t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JWT 密钥管理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方案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7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评审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代码评审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关键 PR 走评审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8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追踪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TodoWrite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session 任务管理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自动化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pre-commit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无硬编码密钥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10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监控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Spring Actuator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9898 端口健康检查端点</w:t>
            </w:r>
          </w:p>
        </w:tc>
      </w:tr>
    </w:tbl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第二章 项目立项核心准备工作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2.1 立项准备流程图（甲视角）</w:t>
      </w:r>
    </w:p>
    <w:p>
      <w:pPr>
        <w:spacing w:before="80" w:after="80" w:line="276" w:lineRule="auto"/>
        <w:ind w:left="283"/>
        <w:shd w:val="clear" w:fill="F2F2F2"/>
      </w:pPr>
      <w:r>
        <w:rPr>
          <w:rFonts w:ascii="Consolas" w:hAnsi="Consolas"/>
          <w:sz w:val="18"/>
          <w:rFonts w:ascii="Consolas" w:hAnsi="Consolas" w:eastAsia="宋体"/>
        </w:rPr>
        <w:t>立项准备（甲）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├── 1. 文献调研 ──→ 调研医疗培训系统认证方案 / RBAC 学术论文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├── 2. 需求分析 ──→ 拆分「用户/培训计划」两大子域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├── 3. 同类平台调研 ──→ 好医生/华医网的「登录+培训计划」模块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├── 4. 技术方案对比 ──→ 3 套候选认证方案 → 选定 JWT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├── 5. 团队分工 ──→ 甲负责 4 张表，输出 token 给乙/丙/丁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├── 6. 成本估算 ──→ 认证模块 + 培训计划编排的人工/资源成本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└── 7. 可行性结论 ──→ 技术 ✔ 经济 ✔ 数据安全 ✔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2.2 立项核心准备清单（甲）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准备项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输出物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原始需求提取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project-doc.md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用户体系架构设计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docs/dev-auth.md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 张表 ER 图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docs/dev-database.md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§user/teacher/plan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 API 契约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docs/dev-api.md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§auth/train-plan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密钥管理方案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docs/dev-security.md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同类平台调研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本报告第三章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学术文献综述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本报告第三章 §3.3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技术方案对比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本报告第四章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与乙/丙/丁接口契约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本报告 §8.1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Git 仓库初始化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本报告 §8.2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2.3 技术可行性与经济可行性分析方法</w:t>
      </w:r>
    </w:p>
    <w:p>
      <w:pPr>
        <w:pStyle w:val="Heading4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22"/>
        </w:rPr>
        <w:t>2.3.1 技术可行性分析维度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分析方法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签发与校验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统一密钥 + 3600s 过期 + refresh_token 机制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Spring Security + jjwt 成熟方案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 角色 RBAC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admin / teacher / student 三角色，注解级权限控制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@PreAuthorize + 自定义注解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 M:N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计划可包含多门课程，课程可属于多个计划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plan_course 关联表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密码安全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BCrypt cost=10 + 复杂度校验（8 位 + 大小写数字）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Spring Security 密码编码器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跨端 token 一致性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9898 / 9899 共用同一密钥，userId 一致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配置化 jwt.secret</w:t>
            </w:r>
          </w:p>
        </w:tc>
      </w:tr>
    </w:tbl>
    <w:p>
      <w:pPr>
        <w:pStyle w:val="Heading4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22"/>
        </w:rPr>
        <w:t>2.3.2 经济可行性分析维度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估算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甲模块人力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 人 × 2 月 × 8000 元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学生甲独立完成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认证库依赖成本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jjwt / spring-security = 0 元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Apache 2.0 / MIT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第三方服务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0 元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无短信网关（注册仅限管理员录入）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甲模块云资源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与 9898 端口共享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无独立费用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甲模块总成本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≈ 1.6 万元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占全项目 24%</w:t>
            </w:r>
          </w:p>
        </w:tc>
      </w:tr>
    </w:tbl>
    <w:p>
      <w:pPr>
        <w:pStyle w:val="Heading4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22"/>
        </w:rPr>
        <w:t>2.3.3 多元解决方案提炼路径</w:t>
      </w:r>
    </w:p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方法论</w:t>
      </w:r>
      <w:r>
        <w:rPr>
          <w:rFonts w:ascii="Times New Roman" w:hAnsi="Times New Roman" w:eastAsia="宋体" w:cs="Times New Roman"/>
          <w:b w:val="0"/>
          <w:sz w:val="21"/>
        </w:rPr>
        <w:t>：调研同类平台（好医生/华医网/CME）登录方案 → 提炼 3 套候选方案 → 选最适合基层医疗培训的方案。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方案 A：JWT 无状态 token（选定）</w:t>
      </w:r>
      <w:r>
        <w:rPr>
          <w:rFonts w:ascii="Times New Roman" w:hAnsi="Times New Roman" w:eastAsia="宋体" w:cs="Times New Roman"/>
          <w:b w:val="0"/>
          <w:sz w:val="21"/>
        </w:rPr>
        <w:t>：适合多端、移动优先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方案 B：Session + Redis 共享</w:t>
      </w:r>
      <w:r>
        <w:rPr>
          <w:rFonts w:ascii="Times New Roman" w:hAnsi="Times New Roman" w:eastAsia="宋体" w:cs="Times New Roman"/>
          <w:b w:val="0"/>
          <w:sz w:val="21"/>
        </w:rPr>
        <w:t>：适合纯 Web、不跨端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方案 C：OAuth 2.0 第三方授权</w:t>
      </w:r>
      <w:r>
        <w:rPr>
          <w:rFonts w:ascii="Times New Roman" w:hAnsi="Times New Roman" w:eastAsia="宋体" w:cs="Times New Roman"/>
          <w:b w:val="0"/>
          <w:sz w:val="21"/>
        </w:rPr>
        <w:t>：适合对接微信/钉钉登录（本项目可预留）</w:t>
      </w:r>
    </w:p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第三章 同类项目调研与文献综述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3.1 调研平台清单（甲关注登录+培训计划）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平台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登录方式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培训计划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好医生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短信验证码 + 微信扫码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无（自学为主）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注册门槛低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华医网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账号密码 + 微信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无（学分制课程）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28 科室分类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中国大学 MOOC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微信 + 学号 + 邮箱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学校下发计划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大学选课制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智慧树网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账号密码 + 学号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学校专业培养方案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强学校维度</w:t>
            </w:r>
          </w:p>
        </w:tc>
      </w:tr>
    </w:tbl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结论</w:t>
      </w:r>
      <w:r>
        <w:rPr>
          <w:rFonts w:ascii="Times New Roman" w:hAnsi="Times New Roman" w:eastAsia="宋体" w:cs="Times New Roman"/>
          <w:b w:val="0"/>
          <w:sz w:val="21"/>
        </w:rPr>
        <w:t>：4 个标杆平台</w:t>
      </w:r>
      <w:r>
        <w:rPr>
          <w:rFonts w:ascii="Times New Roman" w:hAnsi="Times New Roman" w:eastAsia="宋体" w:cs="Times New Roman"/>
          <w:b/>
          <w:sz w:val="21"/>
        </w:rPr>
        <w:t>均无「培训计划主动编排」能力</w:t>
      </w:r>
      <w:r>
        <w:rPr>
          <w:rFonts w:ascii="Times New Roman" w:hAnsi="Times New Roman" w:eastAsia="宋体" w:cs="Times New Roman"/>
          <w:b w:val="0"/>
          <w:sz w:val="21"/>
        </w:rPr>
        <w:t xml:space="preserve"> → 本项目差异化优势（学生甲负责）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3.2 同类平台登录方案对比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144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好医生</w:t>
            </w:r>
          </w:p>
        </w:tc>
        <w:tc>
          <w:tcPr>
            <w:tcW w:type="dxa" w:w="144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华医网</w:t>
            </w:r>
          </w:p>
        </w:tc>
        <w:tc>
          <w:tcPr>
            <w:tcW w:type="dxa" w:w="144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MOOC</w:t>
            </w:r>
          </w:p>
        </w:tc>
        <w:tc>
          <w:tcPr>
            <w:tcW w:type="dxa" w:w="144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智慧树</w:t>
            </w:r>
          </w:p>
        </w:tc>
        <w:tc>
          <w:tcPr>
            <w:tcW w:type="dxa" w:w="144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本项目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</w:tr>
      <w:tr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手机号注册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✔（管理员录入）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微信扫码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预留（小程序端）</w:t>
            </w:r>
          </w:p>
        </w:tc>
      </w:tr>
      <w:tr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找回密码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✔（短信）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多端登录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✔（admin/api/web）</w:t>
            </w:r>
          </w:p>
        </w:tc>
      </w:tr>
      <w:tr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RBAC 角色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学员/讲师/管理员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学员/管理员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学员/教师/管理员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学生/教师/管理员</w:t>
            </w:r>
          </w:p>
        </w:tc>
        <w:tc>
          <w:tcPr>
            <w:tcW w:type="dxa" w:w="144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admin/teacher/student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</w:t>
            </w:r>
          </w:p>
        </w:tc>
        <w:tc>
          <w:tcPr>
            <w:tcW w:type="dxa" w:w="144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✔（本项目）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3.3 学术文献与行业报告检索（3 篇聚焦认证+培训）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文献/报告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核心观点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《RBAC 模型在医疗信息系统中的设计与实现》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计算机应用研究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医疗信息系统建议采用 RBAC0/RBAC1 角色分层模型，配合 @PreAuthorize 注解实现细粒度权限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《JWT 在分布式微服务认证中的安全性研究》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信息安全研究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+ refresh_token 双 token 机制可平衡无状态与可撤销性，密钥轮换周期建议 90 天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《医学继续教育「培训计划」编排模式研究》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中国继续医学教育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基层医疗培训应以「年度计划 + 地区 + 课程」三维度编排，支持按地区/民族/科室灵活组合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3.4 调研结论（甲）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认证方案选 JWT</w:t>
      </w:r>
      <w:r>
        <w:rPr>
          <w:rFonts w:ascii="Times New Roman" w:hAnsi="Times New Roman" w:eastAsia="宋体" w:cs="Times New Roman"/>
          <w:b w:val="0"/>
          <w:sz w:val="21"/>
        </w:rPr>
        <w:t>：跨端无状态、移动优先、4 个标杆均支持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RBAC 选三级角色</w:t>
      </w:r>
      <w:r>
        <w:rPr>
          <w:rFonts w:ascii="Times New Roman" w:hAnsi="Times New Roman" w:eastAsia="宋体" w:cs="Times New Roman"/>
          <w:b w:val="0"/>
          <w:sz w:val="21"/>
        </w:rPr>
        <w:t>：admin/teacher/student 满足毕设+答辩需求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培训计划选 3 维度</w:t>
      </w:r>
      <w:r>
        <w:rPr>
          <w:rFonts w:ascii="Times New Roman" w:hAnsi="Times New Roman" w:eastAsia="宋体" w:cs="Times New Roman"/>
          <w:b w:val="0"/>
          <w:sz w:val="21"/>
        </w:rPr>
        <w:t>：年度+地区+课程，符合医学继续教育研究结论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差异化优势</w:t>
      </w:r>
      <w:r>
        <w:rPr>
          <w:rFonts w:ascii="Times New Roman" w:hAnsi="Times New Roman" w:eastAsia="宋体" w:cs="Times New Roman"/>
          <w:b w:val="0"/>
          <w:sz w:val="21"/>
        </w:rPr>
        <w:t>：4 个标杆</w:t>
      </w:r>
      <w:r>
        <w:rPr>
          <w:rFonts w:ascii="Times New Roman" w:hAnsi="Times New Roman" w:eastAsia="宋体" w:cs="Times New Roman"/>
          <w:b/>
          <w:sz w:val="21"/>
        </w:rPr>
        <w:t>均无</w:t>
      </w:r>
      <w:r>
        <w:rPr>
          <w:rFonts w:ascii="Times New Roman" w:hAnsi="Times New Roman" w:eastAsia="宋体" w:cs="Times New Roman"/>
          <w:b w:val="0"/>
          <w:sz w:val="21"/>
        </w:rPr>
        <w:t>培训计划编排能力 → 本项目（甲模块）填补空白</w:t>
      </w:r>
    </w:p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第四章 同类项目技术方案对比表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4.1 三种可替代认证方案</w:t>
      </w:r>
    </w:p>
    <w:p>
      <w:pPr>
        <w:pStyle w:val="Heading4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22"/>
        </w:rPr>
        <w:t>方案 A：JWT 无状态 token（**甲最终选型**）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架构</w:t>
      </w:r>
      <w:r>
        <w:rPr>
          <w:rFonts w:ascii="Times New Roman" w:hAnsi="Times New Roman" w:eastAsia="宋体" w:cs="Times New Roman"/>
          <w:b w:val="0"/>
          <w:sz w:val="21"/>
        </w:rPr>
        <w:t>：Spring Security + jjwt 0.11.5 + BCrypt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部署</w:t>
      </w:r>
      <w:r>
        <w:rPr>
          <w:rFonts w:ascii="Times New Roman" w:hAnsi="Times New Roman" w:eastAsia="宋体" w:cs="Times New Roman"/>
          <w:b w:val="0"/>
          <w:sz w:val="21"/>
        </w:rPr>
        <w:t>：单机 9898 端口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适用规模</w:t>
      </w:r>
      <w:r>
        <w:rPr>
          <w:rFonts w:ascii="Times New Roman" w:hAnsi="Times New Roman" w:eastAsia="宋体" w:cs="Times New Roman"/>
          <w:b w:val="0"/>
          <w:sz w:val="21"/>
        </w:rPr>
        <w:t>：3 000 - 50 000 用户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优势</w:t>
      </w:r>
      <w:r>
        <w:rPr>
          <w:rFonts w:ascii="Times New Roman" w:hAnsi="Times New Roman" w:eastAsia="宋体" w:cs="Times New Roman"/>
          <w:b w:val="0"/>
          <w:sz w:val="21"/>
        </w:rPr>
        <w:t>：跨端、移动优先、无状态、性能高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劣势</w:t>
      </w:r>
      <w:r>
        <w:rPr>
          <w:rFonts w:ascii="Times New Roman" w:hAnsi="Times New Roman" w:eastAsia="宋体" w:cs="Times New Roman"/>
          <w:b w:val="0"/>
          <w:sz w:val="21"/>
        </w:rPr>
        <w:t>：token 撤销需额外机制（黑名单）</w:t>
      </w:r>
    </w:p>
    <w:p>
      <w:pPr>
        <w:pStyle w:val="Heading4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22"/>
        </w:rPr>
        <w:t>方案 B：Session + Redis 共享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架构</w:t>
      </w:r>
      <w:r>
        <w:rPr>
          <w:rFonts w:ascii="Times New Roman" w:hAnsi="Times New Roman" w:eastAsia="宋体" w:cs="Times New Roman"/>
          <w:b w:val="0"/>
          <w:sz w:val="21"/>
        </w:rPr>
        <w:t>：Spring Session + Redis 7.x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部署</w:t>
      </w:r>
      <w:r>
        <w:rPr>
          <w:rFonts w:ascii="Times New Roman" w:hAnsi="Times New Roman" w:eastAsia="宋体" w:cs="Times New Roman"/>
          <w:b w:val="0"/>
          <w:sz w:val="21"/>
        </w:rPr>
        <w:t>：单机 9898 端口 + Redis 实例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适用规模</w:t>
      </w:r>
      <w:r>
        <w:rPr>
          <w:rFonts w:ascii="Times New Roman" w:hAnsi="Times New Roman" w:eastAsia="宋体" w:cs="Times New Roman"/>
          <w:b w:val="0"/>
          <w:sz w:val="21"/>
        </w:rPr>
        <w:t>：3 000 - 30 000 用户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优势</w:t>
      </w:r>
      <w:r>
        <w:rPr>
          <w:rFonts w:ascii="Times New Roman" w:hAnsi="Times New Roman" w:eastAsia="宋体" w:cs="Times New Roman"/>
          <w:b w:val="0"/>
          <w:sz w:val="21"/>
        </w:rPr>
        <w:t>：撤销简单、Spring 原生支持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劣势</w:t>
      </w:r>
      <w:r>
        <w:rPr>
          <w:rFonts w:ascii="Times New Roman" w:hAnsi="Times New Roman" w:eastAsia="宋体" w:cs="Times New Roman"/>
          <w:b w:val="0"/>
          <w:sz w:val="21"/>
        </w:rPr>
        <w:t>：跨域共享复杂、不适合移动端</w:t>
      </w:r>
    </w:p>
    <w:p>
      <w:pPr>
        <w:pStyle w:val="Heading4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22"/>
        </w:rPr>
        <w:t>方案 C：OAuth 2.0 第三方授权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架构</w:t>
      </w:r>
      <w:r>
        <w:rPr>
          <w:rFonts w:ascii="Times New Roman" w:hAnsi="Times New Roman" w:eastAsia="宋体" w:cs="Times New Roman"/>
          <w:b w:val="0"/>
          <w:sz w:val="21"/>
        </w:rPr>
        <w:t>：Spring Authorization Server + 微信开放平台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部署</w:t>
      </w:r>
      <w:r>
        <w:rPr>
          <w:rFonts w:ascii="Times New Roman" w:hAnsi="Times New Roman" w:eastAsia="宋体" w:cs="Times New Roman"/>
          <w:b w:val="0"/>
          <w:sz w:val="21"/>
        </w:rPr>
        <w:t>：独立授权服务器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适用规模</w:t>
      </w:r>
      <w:r>
        <w:rPr>
          <w:rFonts w:ascii="Times New Roman" w:hAnsi="Times New Roman" w:eastAsia="宋体" w:cs="Times New Roman"/>
          <w:b w:val="0"/>
          <w:sz w:val="21"/>
        </w:rPr>
        <w:t>：&gt; 10 000 用户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优势</w:t>
      </w:r>
      <w:r>
        <w:rPr>
          <w:rFonts w:ascii="Times New Roman" w:hAnsi="Times New Roman" w:eastAsia="宋体" w:cs="Times New Roman"/>
          <w:b w:val="0"/>
          <w:sz w:val="21"/>
        </w:rPr>
        <w:t>：对接微信/钉钉体验最佳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劣势</w:t>
      </w:r>
      <w:r>
        <w:rPr>
          <w:rFonts w:ascii="Times New Roman" w:hAnsi="Times New Roman" w:eastAsia="宋体" w:cs="Times New Roman"/>
          <w:b w:val="0"/>
          <w:sz w:val="21"/>
        </w:rPr>
        <w:t>：开发成本高、依赖第三方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4.2 《甲模块同类技术方案对比表》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对比维度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方案 A：JWT（甲选型）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方案 B：Session + Redis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方案 C：OAuth 2.0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------------------------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架构成熟度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⭐⭐⭐⭐⭐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⭐⭐⭐⭐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⭐⭐⭐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开发成本（人月）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1.0 - 1.5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1.5 - 2.0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3.0 - 5.0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跨端支持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完美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⚠ 需 CORS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完美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移动端适配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完美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⚠ 需 cookie 共享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完美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token 撤销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⚠ 需黑名单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直接失效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撤销端点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可扩展性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微服务友好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极高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性能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&lt; 5ms 校验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10-20ms（含 Redis）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&lt; 10ms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第三方依赖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无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Redis 强依赖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微信/钉钉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毕设答辩适配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主流、可讲解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主流、可讲解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⚠ 偏复杂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代表案例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Spring 全家桶默认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传统电商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微信生态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4.3 选型决策（甲）</w:t>
      </w:r>
    </w:p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结论</w:t>
      </w:r>
      <w:r>
        <w:rPr>
          <w:rFonts w:ascii="Times New Roman" w:hAnsi="Times New Roman" w:eastAsia="宋体" w:cs="Times New Roman"/>
          <w:b w:val="0"/>
          <w:sz w:val="21"/>
        </w:rPr>
        <w:t xml:space="preserve">：选 </w:t>
      </w:r>
      <w:r>
        <w:rPr>
          <w:rFonts w:ascii="Times New Roman" w:hAnsi="Times New Roman" w:eastAsia="宋体" w:cs="Times New Roman"/>
          <w:b/>
          <w:sz w:val="21"/>
        </w:rPr>
        <w:t>方案 A（JWT）</w:t>
      </w:r>
      <w:r>
        <w:rPr>
          <w:rFonts w:ascii="Times New Roman" w:hAnsi="Times New Roman" w:eastAsia="宋体" w:cs="Times New Roman"/>
          <w:b w:val="0"/>
          <w:sz w:val="21"/>
        </w:rPr>
        <w:t>，理由：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>1. 跨 admin / api / web / 小程序 4 端，无状态 token 是最简方案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>2. 1.0 - 1.5 人月开发，1 人 2 周可完成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>3. 答辩时可讲解 JWT 原理（已纳入毕设论文）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>4. 预留方案 C 演进路径（小程序端可对接微信授权）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 xml:space="preserve">5. 数据库已采用 BCrypt cost=10（4 张表已设计 </w:t>
      </w:r>
      <w:r>
        <w:rPr>
          <w:rFonts w:ascii="Consolas" w:hAnsi="Consolas"/>
          <w:sz w:val="18"/>
          <w:rFonts w:ascii="Consolas" w:hAnsi="Consolas" w:eastAsia="宋体"/>
        </w:rPr>
        <w:t>password</w:t>
      </w:r>
      <w:r>
        <w:rPr>
          <w:rFonts w:ascii="Times New Roman" w:hAnsi="Times New Roman" w:eastAsia="宋体" w:cs="Times New Roman"/>
          <w:b w:val="0"/>
          <w:sz w:val="21"/>
        </w:rPr>
        <w:t xml:space="preserve"> 字段）</w:t>
      </w:r>
    </w:p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第五章 技术可行性分析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5.1 功能可实现性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功能模块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实现技术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关键挑战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解决方案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用户登录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+ BCrypt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跨端 token 一致性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统一密钥（jwt.secret 配置）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 角色 RBAC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@PreAuthorize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注解粒度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角色-资源-操作 三级映射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培训计划编排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plan_course 关联表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课程-计划 M:N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中间表 + 事务保证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密码安全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BCrypt cost=10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弱口令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8 位 + 大小写数字校验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跨端 token 互通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9898/9899 共密钥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配置漂移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配置中心统一管理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培训计划下发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plan API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与丁小程序联动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提供 planApiController（9899）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用户管理（增删改）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UserManagement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软删除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deleted=0/1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标记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5.2 性能可达成性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登录 QPS</w:t>
      </w:r>
      <w:r>
        <w:rPr>
          <w:rFonts w:ascii="Times New Roman" w:hAnsi="Times New Roman" w:eastAsia="宋体" w:cs="Times New Roman"/>
          <w:b w:val="0"/>
          <w:sz w:val="21"/>
        </w:rPr>
        <w:t>：单机 1000+ QPS（BCrypt 100ms × 1 线程 = 10 并发；线程池 20 = 200 并发）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培训计划查询</w:t>
      </w:r>
      <w:r>
        <w:rPr>
          <w:rFonts w:ascii="Times New Roman" w:hAnsi="Times New Roman" w:eastAsia="宋体" w:cs="Times New Roman"/>
          <w:b w:val="0"/>
          <w:sz w:val="21"/>
        </w:rPr>
        <w:t>：分页 + 索引（plan_id / year / region）→ 1000 QPS 富余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token 校验</w:t>
      </w:r>
      <w:r>
        <w:rPr>
          <w:rFonts w:ascii="Times New Roman" w:hAnsi="Times New Roman" w:eastAsia="宋体" w:cs="Times New Roman"/>
          <w:b w:val="0"/>
          <w:sz w:val="21"/>
        </w:rPr>
        <w:t>：纯内存运算，&lt; 5ms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RBAC 权限校验</w:t>
      </w:r>
      <w:r>
        <w:rPr>
          <w:rFonts w:ascii="Times New Roman" w:hAnsi="Times New Roman" w:eastAsia="宋体" w:cs="Times New Roman"/>
          <w:b w:val="0"/>
          <w:sz w:val="21"/>
        </w:rPr>
        <w:t>：注解级 AOP 拦截，&lt; 2ms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5.3 技术风险与缓解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缓解措施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密钥泄露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配置中心 + 90 天轮换 + 定期审计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弱口令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注册时强制 8 位+复杂度校验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越权访问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@PreAuthorize 注解 + 集成测试覆盖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培训计划数据丢失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每日 MySQL 全量备份 + binlog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token 撤销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低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短过期（3600s）+ 黑名单（Redis）</w:t>
            </w:r>
          </w:p>
        </w:tc>
      </w:tr>
    </w:tbl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第六章 经济可行性分析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6.1 一次性投入估算（甲模块）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单价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学生甲人力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 人 × 2 月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8 000 元/人月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16 000 元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认证库依赖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jjwt / spring-security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0 元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0 元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小计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—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—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16 000 元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6.2 持续性投入（年度，甲模块）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金额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认证模块续费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0 元/年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库免费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第三方短信（注册/找回密码）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300 元/年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0.05 元/条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小计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300 元/年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—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6.3 收益估算（甲模块视角）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培训计划编排能力</w:t>
      </w:r>
      <w:r>
        <w:rPr>
          <w:rFonts w:ascii="Times New Roman" w:hAnsi="Times New Roman" w:eastAsia="宋体" w:cs="Times New Roman"/>
          <w:b w:val="0"/>
          <w:sz w:val="21"/>
        </w:rPr>
        <w:t>：4 个标杆平台均无 → 差异化竞争优势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节省第三方 RBAC 平台采购费</w:t>
      </w:r>
      <w:r>
        <w:rPr>
          <w:rFonts w:ascii="Times New Roman" w:hAnsi="Times New Roman" w:eastAsia="宋体" w:cs="Times New Roman"/>
          <w:b w:val="0"/>
          <w:sz w:val="21"/>
        </w:rPr>
        <w:t>：如外采 Keycloak/Auth0 ≈ 5 万/年 → 自研节省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节省第三方培训管理系统</w:t>
      </w:r>
      <w:r>
        <w:rPr>
          <w:rFonts w:ascii="Times New Roman" w:hAnsi="Times New Roman" w:eastAsia="宋体" w:cs="Times New Roman"/>
          <w:b w:val="0"/>
          <w:sz w:val="21"/>
        </w:rPr>
        <w:t>：如外采 Moodle ≈ 3 万/年 → 自研节省</w:t>
      </w:r>
    </w:p>
    <w:p>
      <w:pPr>
        <w:pStyle w:val="ListBullet"/>
        <w:spacing w:before="0" w:after="40"/>
      </w:pPr>
      <w:r>
        <w:rPr>
          <w:rFonts w:ascii="Times New Roman" w:hAnsi="Times New Roman" w:eastAsia="宋体" w:cs="Times New Roman"/>
          <w:b/>
          <w:sz w:val="21"/>
        </w:rPr>
        <w:t>甲模块独立价值</w:t>
      </w:r>
      <w:r>
        <w:rPr>
          <w:rFonts w:ascii="Times New Roman" w:hAnsi="Times New Roman" w:eastAsia="宋体" w:cs="Times New Roman"/>
          <w:b w:val="0"/>
          <w:sz w:val="21"/>
        </w:rPr>
        <w:t>：约 8 - 10 万元（按外包口径）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6.4 敏感性分析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情景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投入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收益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盈亏平衡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乐观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1.6 万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10 万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8.4 万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中性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1.6 万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5 万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3.4 万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悲观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1.6 万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 万（仅做认证不做培训计划）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0.4 万</w:t>
            </w:r>
          </w:p>
        </w:tc>
      </w:tr>
    </w:tbl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结论</w:t>
      </w:r>
      <w:r>
        <w:rPr>
          <w:rFonts w:ascii="Times New Roman" w:hAnsi="Times New Roman" w:eastAsia="宋体" w:cs="Times New Roman"/>
          <w:b w:val="0"/>
          <w:sz w:val="21"/>
        </w:rPr>
        <w:t>：甲模块经济可行性高，三种情景均盈利。</w:t>
      </w:r>
    </w:p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第七章 数据安全初步规划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7.1 甲模块数据分级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数据级别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保护策略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L4 高敏感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password、phone、id_card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BCrypt 哈希 + 脱敏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L3 中敏感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role、real_name、登录日志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加密传输 + 权限隔离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L2 低敏感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username、region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访问控制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7.2 安全防护体系（甲模块）</w:t>
      </w:r>
    </w:p>
    <w:p>
      <w:pPr>
        <w:spacing w:before="80" w:after="80" w:line="276" w:lineRule="auto"/>
        <w:ind w:left="283"/>
        <w:shd w:val="clear" w:fill="F2F2F2"/>
      </w:pPr>
      <w:r>
        <w:rPr>
          <w:rFonts w:ascii="Consolas" w:hAnsi="Consolas"/>
          <w:sz w:val="18"/>
          <w:rFonts w:ascii="Consolas" w:hAnsi="Consolas" w:eastAsia="宋体"/>
        </w:rPr>
        <w:t>┌──────────────────────────────────────────────┐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>│              认证安全层（甲）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JWT 鉴权 + Spring Security 路由守卫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BCrypt cost=10 密码哈希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@PreAuthorize 注解级 RBAC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SQL 注入防护（MyBatis-Plus 参数化）         │</w:t>
        <w:br/>
      </w:r>
      <w:r>
        <w:rPr>
          <w:rFonts w:ascii="Consolas" w:hAnsi="Consolas"/>
          <w:sz w:val="18"/>
          <w:rFonts w:ascii="Consolas" w:hAnsi="Consolas" w:eastAsia="宋体"/>
        </w:rPr>
        <w:t>└──────────────────────────────────────────────┘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 ↓</w:t>
        <w:br/>
      </w:r>
      <w:r>
        <w:rPr>
          <w:rFonts w:ascii="Consolas" w:hAnsi="Consolas"/>
          <w:sz w:val="18"/>
          <w:rFonts w:ascii="Consolas" w:hAnsi="Consolas" w:eastAsia="宋体"/>
        </w:rPr>
        <w:t>┌──────────────────────────────────────────────┐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>│              传输安全层  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HTTPS（Let's Encrypt）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JWT 不在 URL 传递（仅 Header）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敏感字段前端脱敏（手机号 138****0000）        │</w:t>
        <w:br/>
      </w:r>
      <w:r>
        <w:rPr>
          <w:rFonts w:ascii="Consolas" w:hAnsi="Consolas"/>
          <w:sz w:val="18"/>
          <w:rFonts w:ascii="Consolas" w:hAnsi="Consolas" w:eastAsia="宋体"/>
        </w:rPr>
        <w:t>└──────────────────────────────────────────────┘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 ↓</w:t>
        <w:br/>
      </w:r>
      <w:r>
        <w:rPr>
          <w:rFonts w:ascii="Consolas" w:hAnsi="Consolas"/>
          <w:sz w:val="18"/>
          <w:rFonts w:ascii="Consolas" w:hAnsi="Consolas" w:eastAsia="宋体"/>
        </w:rPr>
        <w:t>┌──────────────────────────────────────────────┐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>│              存储安全层  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密码 BCrypt（不存明文）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身份证 AES-256（预留字段）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登录日志保留 90 天     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└──────────────────────────────────────────────┘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 ↓</w:t>
        <w:br/>
      </w:r>
      <w:r>
        <w:rPr>
          <w:rFonts w:ascii="Consolas" w:hAnsi="Consolas"/>
          <w:sz w:val="18"/>
          <w:rFonts w:ascii="Consolas" w:hAnsi="Consolas" w:eastAsia="宋体"/>
        </w:rPr>
        <w:t>┌──────────────────────────────────────────────┐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>│              运维安全层  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jwt.secret 配置中心管理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90 天密钥轮换         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│  • 登录失败 5 次锁定 30 分钟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>└──────────────────────────────────────────────┘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7.3 合规对照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法规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甲模块落实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《网络安全法》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数据分类分级保护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§7.1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《个人信息保护法》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知情同意、最小必要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注册协议 + 字段脱敏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《数据安全法》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风险评估、应急响应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备份 + 审计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7.4 数据安全风险与缓解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缓解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密钥泄露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配置中心 + 90 天轮换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暴力破解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5 次失败锁定 30 分钟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弱口令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8 位+复杂度校验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越权访问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@PreAuthorize 注解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培训计划数据丢失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中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每日 MySQL 全量备份</w:t>
            </w:r>
          </w:p>
        </w:tc>
      </w:tr>
    </w:tbl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第八章 团队协作与接口契约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8.1 学生甲对其他 3 人的接口契约（**出参**）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出参关键字段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消费方</w:t>
            </w:r>
          </w:p>
        </w:tc>
      </w:tr>
      <w:tr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</w:t>
            </w:r>
          </w:p>
        </w:tc>
      </w:tr>
      <w:tr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登录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POST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/admin/login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{token, userId, role, realName, expireTime}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乙/丙/丁/前端</w:t>
            </w:r>
          </w:p>
        </w:tc>
      </w:tr>
      <w:tr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注册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POST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/admin/register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{userId, role}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管理后台</w:t>
            </w:r>
          </w:p>
        </w:tc>
      </w:tr>
      <w:tr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当前用户信息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/admin/user/me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{userId, role, realName, phone}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乙/丙/丁</w:t>
            </w:r>
          </w:p>
        </w:tc>
      </w:tr>
      <w:tr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培训计划列表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/admin/train-plan/list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[{planId, name, year, region, courseCount}]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乙（课程引用）</w:t>
            </w:r>
          </w:p>
        </w:tc>
      </w:tr>
      <w:tr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培训计划详情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/admin/train-plan/{id}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{planId, courses:[{courseId, name, teacherId}]}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丙/丁</w:t>
            </w:r>
          </w:p>
        </w:tc>
      </w:tr>
      <w:tr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培训计划下发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POST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/admin/train-plan/assign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{planId, userIds:[...]}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丁（小程序展示）</w:t>
            </w:r>
          </w:p>
        </w:tc>
      </w:tr>
      <w:tr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教师列表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/admin/teacher/list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[{teacherId, name, title, hospital}]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乙（课程引用）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8.2 学生甲对其他 3 人的接口契约（**入参**）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入参来源</w:t>
            </w:r>
          </w:p>
        </w:tc>
        <w:tc>
          <w:tcPr>
            <w:tcW w:type="dxa" w:w="1729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提供方</w:t>
            </w:r>
          </w:p>
        </w:tc>
      </w:tr>
      <w:tr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</w:tr>
      <w:tr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概览统计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/admin/stats/overview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dashboard 调用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丙（stats）</w:t>
            </w:r>
          </w:p>
        </w:tc>
      </w:tr>
      <w:tr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学员统计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/admin/stats/student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培训计划完成度</w:t>
            </w:r>
          </w:p>
        </w:tc>
        <w:tc>
          <w:tcPr>
            <w:tcW w:type="dxa" w:w="1729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丙</w:t>
            </w:r>
          </w:p>
        </w:tc>
      </w:tr>
      <w:tr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课程统计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GET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/admin/stats/course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培训计划关联课程数</w:t>
            </w:r>
          </w:p>
        </w:tc>
        <w:tc>
          <w:tcPr>
            <w:tcW w:type="dxa" w:w="1729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丙/乙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8.3 协作流程图</w:t>
      </w:r>
    </w:p>
    <w:p>
      <w:pPr>
        <w:spacing w:before="80" w:after="80" w:line="276" w:lineRule="auto"/>
        <w:ind w:left="283"/>
        <w:shd w:val="clear" w:fill="F2F2F2"/>
      </w:pPr>
      <w:r>
        <w:rPr>
          <w:rFonts w:ascii="Consolas" w:hAnsi="Consolas"/>
          <w:sz w:val="18"/>
          <w:rFonts w:ascii="Consolas" w:hAnsi="Consolas" w:eastAsia="宋体"/>
        </w:rPr>
        <w:t xml:space="preserve">                   ┌─────────────────┐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│     学 生 甲 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│  用户体系+底座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│   training-admin│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│   9898 端口  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└────────┬────────┘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 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┌───────────────────┼───────────────────┐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│ 出 token          │                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▼                   ▼                   ▼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┌─────────┐         ┌─────────┐         ┌─────────┐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 学生乙  │         │ 学生丙  │         │ 学生丁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 课程+学习│         │ 考试+统计│         │ 咨询+小程序│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│ 调 /me   │         │ 调 /me   │         │ 调 /me   │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└─────────┘         └─────────┘         └─────────┘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▲                   ▲                   ▲</w:t>
        <w:br/>
      </w:r>
      <w:r>
        <w:rPr>
          <w:rFonts w:ascii="Consolas" w:hAnsi="Consolas"/>
          <w:sz w:val="18"/>
          <w:rFonts w:ascii="Consolas" w:hAnsi="Consolas" w:eastAsia="宋体"/>
        </w:rPr>
        <w:t xml:space="preserve">        └───── 调 /stats/*（dashboard 概览）─────┘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8.4 4 人联调测试清单（甲相关）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#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涉及模块</w:t>
            </w:r>
          </w:p>
        </w:tc>
        <w:tc>
          <w:tcPr>
            <w:tcW w:type="dxa" w:w="2161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验证点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甲创建学员 → 乙 web-student 登录 → 报名成功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甲→乙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token 跨服务可用</w:t>
            </w:r>
          </w:p>
        </w:tc>
      </w:tr>
      <w:tr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6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丁小程序咨询 → 甲管理后台处理 → 小程序看到回复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丁↔甲</w:t>
            </w:r>
          </w:p>
        </w:tc>
        <w:tc>
          <w:tcPr>
            <w:tcW w:type="dxa" w:w="2161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consult_record 跨端</w:t>
            </w:r>
          </w:p>
        </w:tc>
      </w:tr>
      <w:tr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7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甲建培训计划关联课程 → 小程序看计划 → 看到课程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甲→乙→丁</w:t>
            </w:r>
          </w:p>
        </w:tc>
        <w:tc>
          <w:tcPr>
            <w:tcW w:type="dxa" w:w="2161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plan_course→course</w:t>
            </w:r>
          </w:p>
        </w:tc>
      </w:tr>
    </w:tbl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第九章 立项结论与下一步计划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9.1 立项结论（甲模块）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关键依据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市场可行性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强可行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 个标杆均无「培训计划编排」能力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技术可行性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强可行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JWT + Spring Security + BCrypt 成熟方案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经济可行性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强可行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投入 1.6 万，收益 5 - 10 万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数据安全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可控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BCrypt + HTTPS + 注解级 RBAC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团队协作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✔ 强可行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甲不依赖其他 3 人，仅出 token</w:t>
            </w:r>
          </w:p>
        </w:tc>
      </w:tr>
    </w:tbl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/>
          <w:sz w:val="21"/>
        </w:rPr>
        <w:t>总评</w:t>
      </w:r>
      <w:r>
        <w:rPr>
          <w:rFonts w:ascii="Times New Roman" w:hAnsi="Times New Roman" w:eastAsia="宋体" w:cs="Times New Roman"/>
          <w:b w:val="0"/>
          <w:sz w:val="21"/>
        </w:rPr>
        <w:t xml:space="preserve">：✅ </w:t>
      </w:r>
      <w:r>
        <w:rPr>
          <w:rFonts w:ascii="Times New Roman" w:hAnsi="Times New Roman" w:eastAsia="宋体" w:cs="Times New Roman"/>
          <w:b/>
          <w:sz w:val="21"/>
        </w:rPr>
        <w:t>学生甲模块立项可行，建议进入编码 + 与乙丙丁联调阶段。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9.2 下一步计划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计划日期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交付物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认证模块编码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2026-07-10 ~ 07-15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AuthController + JWT + 单元测试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培训计划编码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2026-07-15 ~ 07-20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TrainPlan + 关联表 + 集成测试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跨端 token 测试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2026-07-20 ~ 07-22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E2E：9898/9899 共密钥验证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4 人联调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2026-07-22 ~ 07-25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10 项联调清单（甲相关 3 项）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答辩演练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2026-08-10 前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甲讲解：JWT + RBAC + 培训计划</w:t>
            </w:r>
          </w:p>
        </w:tc>
      </w:tr>
    </w:tbl>
    <w:p>
      <w:pPr>
        <w:pStyle w:val="Heading3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1F4E79"/>
          <w:sz w:val="26"/>
        </w:rPr>
        <w:t>9.3 立项文档清单（甲相关）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文档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882"/>
            <w:vAlign w:val="center"/>
            <w:shd w:val="clear" w:color="auto" w:fill="2E74B5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</w: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------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认证模块开发文档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docs/dev-auth.md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培训计划模块开发文档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docs/dev-train-plan.md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API 契约（甲部分）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docs/dev-api.md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§auth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数据库（甲 4 张表）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  <w:rFonts w:ascii="Consolas" w:hAnsi="Consolas" w:eastAsia="宋体"/>
              </w:rPr>
              <w:t>docs/dev-database.md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§user/teacher/plan</w:t>
            </w:r>
          </w:p>
        </w:tc>
        <w:tc>
          <w:tcPr>
            <w:tcW w:type="dxa" w:w="2882"/>
            <w:vAlign w:val="center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  <w:tr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数据安全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本报告第七章</w:t>
            </w:r>
          </w:p>
        </w:tc>
        <w:tc>
          <w:tcPr>
            <w:tcW w:type="dxa" w:w="2882"/>
            <w:vAlign w:val="center"/>
            <w:shd w:val="clear" w:color="auto" w:fill="F2F7FB"/>
          </w:tcPr>
          <w:p>
            <w:pPr>
              <w:spacing w:before="0" w:after="0" w:line="288" w:lineRule="auto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✅</w:t>
            </w:r>
          </w:p>
        </w:tc>
      </w:tr>
    </w:tbl>
    <w:p>
      <w:pPr>
        <w:pBdr>
          <w:bottom w:val="single" w:sz="6" w:color="808080"/>
        </w:pBdr>
      </w:pPr>
    </w:p>
    <w:p>
      <w:pPr>
        <w:pStyle w:val="Heading2"/>
        <w:spacing w:before="240" w:after="120"/>
        <w:jc w:val="left"/>
      </w:pPr>
      <w:r>
        <w:rPr>
          <w:rFonts w:ascii="Times New Roman" w:hAnsi="Times New Roman" w:eastAsia="宋体" w:cs="Times New Roman"/>
          <w:b/>
          <w:color w:val="2E74B5"/>
          <w:sz w:val="30"/>
        </w:rPr>
        <w:t>附录 A：参考资料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《RBAC 模型在医疗信息系统中的设计与实现》- 计算机应用研究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《JWT 在分布式微服务认证中的安全性研究》- 信息安全研究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《医学继续教育「培训计划」编排模式研究》- 中国继续医学教育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[好医生 - 科技赋能好医生](https://www.haoyisheng.com/)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[华医网 - 继续医学教育](https://www.91huayi.com/)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[中国大学 MOOC](https://www.icourse163.org/)</w:t>
      </w:r>
    </w:p>
    <w:p>
      <w:pPr>
        <w:pStyle w:val="ListNumber"/>
        <w:spacing w:before="0" w:after="40"/>
      </w:pPr>
      <w:r>
        <w:rPr>
          <w:rFonts w:ascii="Times New Roman" w:hAnsi="Times New Roman" w:eastAsia="宋体" w:cs="Times New Roman"/>
          <w:b w:val="0"/>
          <w:sz w:val="21"/>
        </w:rPr>
        <w:t>[智慧树网](https://www.zhihuishu.com/)</w:t>
      </w:r>
    </w:p>
    <w:p>
      <w:pPr>
        <w:pBdr>
          <w:bottom w:val="single" w:sz="6" w:color="808080"/>
        </w:pBdr>
      </w:pPr>
    </w:p>
    <w:p>
      <w:pPr>
        <w:spacing w:before="0" w:after="80" w:line="360" w:lineRule="auto"/>
        <w:ind w:firstLine="420"/>
      </w:pPr>
      <w:r>
        <w:rPr>
          <w:rFonts w:ascii="Times New Roman" w:hAnsi="Times New Roman" w:eastAsia="宋体" w:cs="Times New Roman"/>
          <w:b/>
          <w:sz w:val="21"/>
        </w:rPr>
        <w:t>报告完</w:t>
      </w:r>
    </w:p>
    <w:p>
      <w:pPr>
        <w:spacing w:before="80" w:after="80"/>
        <w:ind w:left="420"/>
        <w:pBdr>
          <w:left w:val="single" w:sz="24" w:color="2E74B5"/>
        </w:pBdr>
      </w:pPr>
      <w:r>
        <w:rPr>
          <w:rFonts w:ascii="Times New Roman" w:hAnsi="Times New Roman" w:eastAsia="宋体" w:cs="Times New Roman"/>
          <w:b w:val="0"/>
          <w:sz w:val="21"/>
        </w:rPr>
        <w:t>编制：学生甲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>日期：2026-07-10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>版本：v1.0</w:t>
      </w:r>
      <w:r>
        <w:br/>
      </w:r>
      <w:r>
        <w:rPr>
          <w:rFonts w:ascii="Times New Roman" w:hAnsi="Times New Roman" w:eastAsia="宋体" w:cs="Times New Roman"/>
          <w:b w:val="0"/>
          <w:sz w:val="21"/>
        </w:rPr>
        <w:t xml:space="preserve">状态：✅ </w:t>
      </w:r>
      <w:r>
        <w:rPr>
          <w:rFonts w:ascii="Times New Roman" w:hAnsi="Times New Roman" w:eastAsia="宋体" w:cs="Times New Roman"/>
          <w:b/>
          <w:sz w:val="21"/>
        </w:rPr>
        <w:t>学生甲模块立项通过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