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C2632" w14:textId="56486D32" w:rsidR="00ED5520" w:rsidRPr="00907D9C" w:rsidRDefault="0005074A" w:rsidP="00ED5520">
      <w:pPr>
        <w:pStyle w:val="Title"/>
        <w:rPr>
          <w:b/>
          <w:sz w:val="45"/>
          <w:szCs w:val="45"/>
          <w:lang w:val="nl-NL"/>
        </w:rPr>
      </w:pPr>
      <w:r w:rsidRPr="00907D9C">
        <w:rPr>
          <w:b/>
          <w:sz w:val="45"/>
          <w:szCs w:val="45"/>
          <w:lang w:val="nl-NL"/>
        </w:rPr>
        <w:t>De effecten van het vermoeilijken van het VWO</w:t>
      </w:r>
    </w:p>
    <w:p w14:paraId="21122ABA" w14:textId="77777777" w:rsidR="00ED5520" w:rsidRPr="00907D9C" w:rsidRDefault="003D5F63" w:rsidP="00ED5520">
      <w:pPr>
        <w:rPr>
          <w:lang w:val="nl-NL"/>
        </w:rPr>
      </w:pPr>
      <w:r w:rsidRPr="00907D9C">
        <w:rPr>
          <w:lang w:val="nl-NL"/>
        </w:rPr>
        <w:t xml:space="preserve">Auteurs: </w:t>
      </w:r>
      <w:r w:rsidR="0053556E" w:rsidRPr="00907D9C">
        <w:rPr>
          <w:lang w:val="nl-NL"/>
        </w:rPr>
        <w:t>Q</w:t>
      </w:r>
      <w:r w:rsidR="00663825" w:rsidRPr="00907D9C">
        <w:rPr>
          <w:lang w:val="nl-NL"/>
        </w:rPr>
        <w:t>uint Sullock Enzlin, 4658787, Quintsullockenzlin@hotmail.com</w:t>
      </w:r>
      <w:r w:rsidR="00ED5520" w:rsidRPr="00907D9C">
        <w:rPr>
          <w:lang w:val="nl-NL"/>
        </w:rPr>
        <w:t xml:space="preserve">, </w:t>
      </w:r>
      <w:r w:rsidR="00663825" w:rsidRPr="00907D9C">
        <w:rPr>
          <w:lang w:val="nl-NL"/>
        </w:rPr>
        <w:t>Jacco Wolf,</w:t>
      </w:r>
      <w:r w:rsidR="00ED5520" w:rsidRPr="00907D9C">
        <w:rPr>
          <w:lang w:val="nl-NL"/>
        </w:rPr>
        <w:t xml:space="preserve"> </w:t>
      </w:r>
      <w:r w:rsidR="00663825" w:rsidRPr="00907D9C">
        <w:rPr>
          <w:lang w:val="nl-NL"/>
        </w:rPr>
        <w:t>4691032, jacco.wolf99@gmail.com</w:t>
      </w:r>
    </w:p>
    <w:p w14:paraId="50FDDDE3" w14:textId="77777777" w:rsidR="003D5F63" w:rsidRPr="00907D9C" w:rsidRDefault="003D5F63" w:rsidP="00ED5520">
      <w:pPr>
        <w:rPr>
          <w:lang w:val="nl-NL"/>
        </w:rPr>
      </w:pPr>
      <w:r w:rsidRPr="00907D9C">
        <w:rPr>
          <w:lang w:val="nl-NL"/>
        </w:rPr>
        <w:t xml:space="preserve">Technische Bestuurskunde, </w:t>
      </w:r>
      <w:r w:rsidR="00ED5520" w:rsidRPr="00907D9C">
        <w:rPr>
          <w:lang w:val="nl-NL"/>
        </w:rPr>
        <w:t xml:space="preserve">TB231B, </w:t>
      </w:r>
      <w:r w:rsidR="00663825" w:rsidRPr="00907D9C">
        <w:rPr>
          <w:lang w:val="nl-NL"/>
        </w:rPr>
        <w:t>12 november, groep 7</w:t>
      </w:r>
    </w:p>
    <w:p w14:paraId="36362FC6" w14:textId="77777777" w:rsidR="00ED5520" w:rsidRPr="00907D9C" w:rsidRDefault="00ED5520" w:rsidP="00ED5520">
      <w:pPr>
        <w:rPr>
          <w:lang w:val="nl-NL"/>
        </w:rPr>
      </w:pPr>
      <w:r w:rsidRPr="00907D9C">
        <w:rPr>
          <w:lang w:val="nl-NL"/>
        </w:rPr>
        <w:t>Begeleider</w:t>
      </w:r>
      <w:r w:rsidR="003D5F63" w:rsidRPr="00907D9C">
        <w:rPr>
          <w:lang w:val="nl-NL"/>
        </w:rPr>
        <w:t xml:space="preserve">: </w:t>
      </w:r>
      <w:r w:rsidR="00663825" w:rsidRPr="00907D9C">
        <w:rPr>
          <w:lang w:val="nl-NL"/>
        </w:rPr>
        <w:t>Max</w:t>
      </w:r>
      <w:r w:rsidR="006124D5" w:rsidRPr="00907D9C">
        <w:rPr>
          <w:lang w:val="nl-NL"/>
        </w:rPr>
        <w:t xml:space="preserve"> van Eck</w:t>
      </w:r>
      <w:r w:rsidR="00663825" w:rsidRPr="00907D9C">
        <w:rPr>
          <w:lang w:val="nl-NL"/>
        </w:rPr>
        <w:t xml:space="preserve">, </w:t>
      </w:r>
      <w:r w:rsidR="006124D5" w:rsidRPr="00907D9C">
        <w:rPr>
          <w:lang w:val="nl-NL"/>
        </w:rPr>
        <w:t>Max.vaneck@hotmail.com</w:t>
      </w:r>
    </w:p>
    <w:p w14:paraId="57D37E65" w14:textId="77777777" w:rsidR="0030587F" w:rsidRPr="00907D9C" w:rsidRDefault="0046603B" w:rsidP="00ED5520">
      <w:pPr>
        <w:pStyle w:val="Heading1"/>
        <w:rPr>
          <w:lang w:val="nl-NL"/>
        </w:rPr>
      </w:pPr>
      <w:r w:rsidRPr="00907D9C">
        <w:rPr>
          <w:lang w:val="nl-NL"/>
        </w:rPr>
        <w:t>Introductie</w:t>
      </w:r>
    </w:p>
    <w:p w14:paraId="67A4BCC2" w14:textId="5A704530" w:rsidR="0046603B" w:rsidRPr="00907D9C" w:rsidRDefault="00ED5520" w:rsidP="00ED5520">
      <w:pPr>
        <w:pStyle w:val="Heading2"/>
        <w:rPr>
          <w:lang w:val="nl-NL"/>
        </w:rPr>
      </w:pPr>
      <w:r w:rsidRPr="00907D9C">
        <w:rPr>
          <w:lang w:val="nl-NL"/>
        </w:rPr>
        <w:t>Probleem</w:t>
      </w:r>
      <w:r w:rsidR="000E014E" w:rsidRPr="00907D9C">
        <w:rPr>
          <w:lang w:val="nl-NL"/>
        </w:rPr>
        <w:t xml:space="preserve"> </w:t>
      </w:r>
    </w:p>
    <w:p w14:paraId="35EA570A" w14:textId="73F3635E" w:rsidR="00BB6039" w:rsidRPr="00907D9C" w:rsidRDefault="008D6B5C" w:rsidP="00BB6039">
      <w:pPr>
        <w:pStyle w:val="ListParagraph"/>
        <w:numPr>
          <w:ilvl w:val="0"/>
          <w:numId w:val="19"/>
        </w:numPr>
      </w:pPr>
      <w:r w:rsidRPr="00907D9C">
        <w:t>Veel studenten stromen af</w:t>
      </w:r>
      <w:r w:rsidR="00BB6039" w:rsidRPr="00907D9C">
        <w:t xml:space="preserve">, maar liefst 25% </w:t>
      </w:r>
      <w:r w:rsidR="000013B6" w:rsidRPr="00907D9C">
        <w:t>(Kleinjan, 2018)</w:t>
      </w:r>
    </w:p>
    <w:p w14:paraId="7A19D812" w14:textId="77777777" w:rsidR="00BB6039" w:rsidRPr="00907D9C" w:rsidRDefault="00BB6039" w:rsidP="00BB6039">
      <w:pPr>
        <w:pStyle w:val="ListParagraph"/>
        <w:numPr>
          <w:ilvl w:val="1"/>
          <w:numId w:val="19"/>
        </w:numPr>
      </w:pPr>
      <w:r w:rsidRPr="00907D9C">
        <w:t>Te moeilijk</w:t>
      </w:r>
      <w:r w:rsidR="008D7592" w:rsidRPr="00907D9C">
        <w:t>e stap/ niveauverschil</w:t>
      </w:r>
      <w:r w:rsidRPr="00907D9C">
        <w:t xml:space="preserve"> (vwo-uni)</w:t>
      </w:r>
    </w:p>
    <w:p w14:paraId="4C8328A5" w14:textId="68F152F6" w:rsidR="00BB6039" w:rsidRPr="00907D9C" w:rsidRDefault="00BB6039" w:rsidP="00BB6039">
      <w:pPr>
        <w:pStyle w:val="ListParagraph"/>
        <w:numPr>
          <w:ilvl w:val="1"/>
          <w:numId w:val="19"/>
        </w:numPr>
      </w:pPr>
      <w:r w:rsidRPr="00907D9C">
        <w:t>Verkeerde studiekeuze</w:t>
      </w:r>
    </w:p>
    <w:p w14:paraId="5EBB1064" w14:textId="77777777" w:rsidR="00BB6039" w:rsidRPr="00907D9C" w:rsidRDefault="00BB6039" w:rsidP="00BB6039">
      <w:pPr>
        <w:pStyle w:val="ListParagraph"/>
        <w:numPr>
          <w:ilvl w:val="1"/>
          <w:numId w:val="19"/>
        </w:numPr>
      </w:pPr>
      <w:r w:rsidRPr="00907D9C">
        <w:t>Persoonlijke problemen (stress)</w:t>
      </w:r>
    </w:p>
    <w:p w14:paraId="4970ACFC" w14:textId="77777777" w:rsidR="00BB6039" w:rsidRPr="00907D9C" w:rsidRDefault="00BB6039" w:rsidP="00BB6039">
      <w:pPr>
        <w:pStyle w:val="ListParagraph"/>
        <w:numPr>
          <w:ilvl w:val="1"/>
          <w:numId w:val="19"/>
        </w:numPr>
      </w:pPr>
      <w:r w:rsidRPr="00907D9C">
        <w:t>Te lage inzet</w:t>
      </w:r>
    </w:p>
    <w:p w14:paraId="02A92587" w14:textId="77777777" w:rsidR="00BB6039" w:rsidRPr="00907D9C" w:rsidRDefault="00BB6039" w:rsidP="00BB6039">
      <w:pPr>
        <w:pStyle w:val="ListParagraph"/>
        <w:numPr>
          <w:ilvl w:val="1"/>
          <w:numId w:val="19"/>
        </w:numPr>
      </w:pPr>
      <w:r w:rsidRPr="00907D9C">
        <w:t>Geld</w:t>
      </w:r>
    </w:p>
    <w:p w14:paraId="2E1167B0" w14:textId="06052503" w:rsidR="00ED5520" w:rsidRPr="00907D9C" w:rsidRDefault="008D7592" w:rsidP="00ED5520">
      <w:pPr>
        <w:pStyle w:val="ListParagraph"/>
        <w:numPr>
          <w:ilvl w:val="0"/>
          <w:numId w:val="19"/>
        </w:numPr>
      </w:pPr>
      <w:r w:rsidRPr="00907D9C">
        <w:t>Te veel studenten op de universiteiten</w:t>
      </w:r>
      <w:r w:rsidR="00405F5F" w:rsidRPr="00907D9C">
        <w:t xml:space="preserve"> (</w:t>
      </w:r>
      <w:r w:rsidR="000013B6" w:rsidRPr="00907D9C">
        <w:t>Ter Horst, 2013)</w:t>
      </w:r>
    </w:p>
    <w:p w14:paraId="6CC394E4" w14:textId="77777777" w:rsidR="008D7592" w:rsidRPr="00907D9C" w:rsidRDefault="008D7592" w:rsidP="008D7592">
      <w:pPr>
        <w:pStyle w:val="ListParagraph"/>
        <w:numPr>
          <w:ilvl w:val="1"/>
          <w:numId w:val="19"/>
        </w:numPr>
      </w:pPr>
      <w:r w:rsidRPr="00907D9C">
        <w:t>VWO te makkelijk</w:t>
      </w:r>
    </w:p>
    <w:p w14:paraId="2633EA63" w14:textId="77777777" w:rsidR="008D7592" w:rsidRPr="00907D9C" w:rsidRDefault="008D7592" w:rsidP="008D7592">
      <w:pPr>
        <w:pStyle w:val="ListParagraph"/>
        <w:numPr>
          <w:ilvl w:val="1"/>
          <w:numId w:val="19"/>
        </w:numPr>
      </w:pPr>
      <w:r w:rsidRPr="00907D9C">
        <w:t>Steeds meer studenten (van VO)</w:t>
      </w:r>
    </w:p>
    <w:p w14:paraId="30B39FAC" w14:textId="77777777" w:rsidR="008D7592" w:rsidRPr="00907D9C" w:rsidRDefault="008D7592" w:rsidP="008D7592">
      <w:pPr>
        <w:pStyle w:val="ListParagraph"/>
        <w:numPr>
          <w:ilvl w:val="1"/>
          <w:numId w:val="19"/>
        </w:numPr>
      </w:pPr>
      <w:r w:rsidRPr="00907D9C">
        <w:t>Internationalisering</w:t>
      </w:r>
    </w:p>
    <w:p w14:paraId="76015CCD" w14:textId="2739E499" w:rsidR="008D7592" w:rsidRPr="00907D9C" w:rsidRDefault="004F7D84" w:rsidP="004F7D84">
      <w:pPr>
        <w:pStyle w:val="ListParagraph"/>
        <w:numPr>
          <w:ilvl w:val="0"/>
          <w:numId w:val="19"/>
        </w:numPr>
      </w:pPr>
      <w:r w:rsidRPr="00907D9C">
        <w:t>Te veel werkdruk op scholieren</w:t>
      </w:r>
      <w:r w:rsidR="003708D4" w:rsidRPr="00907D9C">
        <w:t>/studenten</w:t>
      </w:r>
      <w:r w:rsidR="00405F5F" w:rsidRPr="00907D9C">
        <w:t xml:space="preserve"> (</w:t>
      </w:r>
      <w:r w:rsidR="000013B6" w:rsidRPr="00907D9C">
        <w:t>Peeters, z.d.)</w:t>
      </w:r>
    </w:p>
    <w:p w14:paraId="433ED3A1" w14:textId="730FD3C8" w:rsidR="00ED5520" w:rsidRPr="00907D9C" w:rsidRDefault="00ED5520" w:rsidP="002B2C53">
      <w:pPr>
        <w:pStyle w:val="ListParagraph"/>
      </w:pPr>
    </w:p>
    <w:p w14:paraId="5C49A273" w14:textId="77777777" w:rsidR="00ED5520" w:rsidRPr="00907D9C" w:rsidRDefault="00ED5520" w:rsidP="00ED5520">
      <w:pPr>
        <w:pStyle w:val="Heading2"/>
        <w:rPr>
          <w:lang w:val="nl-NL"/>
        </w:rPr>
      </w:pPr>
      <w:r w:rsidRPr="00907D9C">
        <w:rPr>
          <w:lang w:val="nl-NL"/>
        </w:rPr>
        <w:t>Doelstellingen</w:t>
      </w:r>
    </w:p>
    <w:p w14:paraId="0FEA0340" w14:textId="08EACCD6" w:rsidR="00ED5520" w:rsidRPr="00907D9C" w:rsidRDefault="003708D4" w:rsidP="00ED5520">
      <w:pPr>
        <w:pStyle w:val="ListParagraph"/>
        <w:numPr>
          <w:ilvl w:val="0"/>
          <w:numId w:val="18"/>
        </w:numPr>
      </w:pPr>
      <w:r w:rsidRPr="00907D9C">
        <w:t>Hoog opgeleid Nederland</w:t>
      </w:r>
    </w:p>
    <w:p w14:paraId="30466ED0" w14:textId="30A656BC" w:rsidR="001710DE" w:rsidRPr="00907D9C" w:rsidRDefault="003708D4" w:rsidP="00E12093">
      <w:pPr>
        <w:pStyle w:val="ListParagraph"/>
        <w:numPr>
          <w:ilvl w:val="0"/>
          <w:numId w:val="18"/>
        </w:numPr>
      </w:pPr>
      <w:r w:rsidRPr="00907D9C">
        <w:t xml:space="preserve">Minder switchers </w:t>
      </w:r>
    </w:p>
    <w:p w14:paraId="1915EB5F" w14:textId="77777777" w:rsidR="00ED5520" w:rsidRPr="00907D9C" w:rsidRDefault="00ED5520" w:rsidP="00ED5520">
      <w:pPr>
        <w:pStyle w:val="Heading2"/>
        <w:rPr>
          <w:lang w:val="nl-NL"/>
        </w:rPr>
      </w:pPr>
      <w:r w:rsidRPr="00907D9C">
        <w:rPr>
          <w:lang w:val="nl-NL"/>
        </w:rPr>
        <w:t>Motivatie SD</w:t>
      </w:r>
    </w:p>
    <w:p w14:paraId="28AE7725" w14:textId="79998A59" w:rsidR="00ED5520" w:rsidRPr="00907D9C" w:rsidRDefault="00B050A8" w:rsidP="00B050A8">
      <w:pPr>
        <w:pStyle w:val="ListParagraph"/>
        <w:numPr>
          <w:ilvl w:val="0"/>
          <w:numId w:val="18"/>
        </w:numPr>
      </w:pPr>
      <w:r w:rsidRPr="00907D9C">
        <w:t xml:space="preserve">Het is een complex, dynamisch systeem met feedbackloops en kan dus goed gemodelleerd worden met SD. </w:t>
      </w:r>
    </w:p>
    <w:p w14:paraId="125D710B" w14:textId="685B5115" w:rsidR="008F49A1" w:rsidRPr="00907D9C" w:rsidRDefault="008F49A1" w:rsidP="008F49A1">
      <w:pPr>
        <w:rPr>
          <w:lang w:val="nl-NL"/>
        </w:rPr>
      </w:pPr>
    </w:p>
    <w:p w14:paraId="12428BA4" w14:textId="1DF3D378" w:rsidR="008F49A1" w:rsidRPr="00907D9C" w:rsidRDefault="008F49A1" w:rsidP="008F49A1">
      <w:pPr>
        <w:rPr>
          <w:lang w:val="nl-NL"/>
        </w:rPr>
      </w:pPr>
    </w:p>
    <w:p w14:paraId="2E04619C" w14:textId="5475C9F4" w:rsidR="0005074A" w:rsidRPr="00907D9C" w:rsidRDefault="0005074A">
      <w:pPr>
        <w:spacing w:before="0" w:after="200" w:line="276" w:lineRule="auto"/>
        <w:rPr>
          <w:lang w:val="nl-NL"/>
        </w:rPr>
      </w:pPr>
      <w:r w:rsidRPr="00907D9C">
        <w:rPr>
          <w:lang w:val="nl-NL"/>
        </w:rPr>
        <w:br w:type="page"/>
      </w:r>
    </w:p>
    <w:p w14:paraId="481D914B" w14:textId="77777777" w:rsidR="0046603B" w:rsidRPr="00907D9C" w:rsidRDefault="0046603B" w:rsidP="00ED5520">
      <w:pPr>
        <w:pStyle w:val="Heading1"/>
        <w:rPr>
          <w:lang w:val="nl-NL"/>
        </w:rPr>
      </w:pPr>
      <w:r w:rsidRPr="00907D9C">
        <w:rPr>
          <w:lang w:val="nl-NL"/>
        </w:rPr>
        <w:lastRenderedPageBreak/>
        <w:t>Method</w:t>
      </w:r>
      <w:r w:rsidR="00864B22" w:rsidRPr="00907D9C">
        <w:rPr>
          <w:lang w:val="nl-NL"/>
        </w:rPr>
        <w:t>e</w:t>
      </w:r>
    </w:p>
    <w:p w14:paraId="315BD5B2" w14:textId="77777777" w:rsidR="00ED5520" w:rsidRPr="00907D9C" w:rsidRDefault="00ED5520" w:rsidP="00ED5520">
      <w:pPr>
        <w:pStyle w:val="Heading2"/>
        <w:rPr>
          <w:lang w:val="nl-NL"/>
        </w:rPr>
      </w:pPr>
      <w:r w:rsidRPr="00907D9C">
        <w:rPr>
          <w:lang w:val="nl-NL"/>
        </w:rPr>
        <w:t>Conceptualisatie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3"/>
        <w:gridCol w:w="3739"/>
      </w:tblGrid>
      <w:tr w:rsidR="002E4514" w:rsidRPr="00907D9C" w14:paraId="1293B703" w14:textId="77777777" w:rsidTr="00ED5520">
        <w:tc>
          <w:tcPr>
            <w:tcW w:w="4606" w:type="dxa"/>
          </w:tcPr>
          <w:p w14:paraId="4BB2F474" w14:textId="749DA8CB" w:rsidR="00ED5520" w:rsidRPr="00907D9C" w:rsidRDefault="002E4514" w:rsidP="00ED5520">
            <w:pPr>
              <w:rPr>
                <w:lang w:val="nl-NL"/>
              </w:rPr>
            </w:pPr>
            <w:r w:rsidRPr="00907D9C">
              <w:rPr>
                <w:noProof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228E2DE" wp14:editId="65293C83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2086610</wp:posOffset>
                      </wp:positionV>
                      <wp:extent cx="1435100" cy="425450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5100" cy="42545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40E4C20" w14:textId="381F5A8B" w:rsidR="0084769C" w:rsidRPr="004C6AED" w:rsidRDefault="0084769C" w:rsidP="00EA635D">
                                  <w:pPr>
                                    <w:pStyle w:val="Caption"/>
                                    <w:rPr>
                                      <w:noProof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t>Figuur 1: CLD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28E2D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25pt;margin-top:164.3pt;width:113pt;height:3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" stroked="f">
                      <v:textbox inset="0,0,0,0">
                        <w:txbxContent>
                          <w:p w14:paraId="740E4C20" w14:textId="381F5A8B" w:rsidR="0084769C" w:rsidRPr="004C6AED" w:rsidRDefault="0084769C" w:rsidP="00EA635D">
                            <w:pPr>
                              <w:pStyle w:val="Caption"/>
                              <w:rPr>
                                <w:noProof/>
                                <w:szCs w:val="24"/>
                                <w:lang w:val="en-US"/>
                              </w:rPr>
                            </w:pPr>
                            <w:r>
                              <w:t>Figuur 1: CLD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07D9C">
              <w:rPr>
                <w:noProof/>
                <w:lang w:val="nl-NL"/>
              </w:rPr>
              <w:drawing>
                <wp:anchor distT="0" distB="0" distL="114300" distR="114300" simplePos="0" relativeHeight="251661312" behindDoc="0" locked="0" layoutInCell="1" allowOverlap="1" wp14:anchorId="0F1A20E6" wp14:editId="7FBD8269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412115</wp:posOffset>
                  </wp:positionV>
                  <wp:extent cx="3321050" cy="17170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050" cy="171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A635D" w:rsidRPr="00907D9C">
              <w:rPr>
                <w:lang w:val="nl-NL"/>
              </w:rPr>
              <w:t xml:space="preserve">  </w:t>
            </w:r>
          </w:p>
          <w:p w14:paraId="2B58DFAE" w14:textId="3BEBF111" w:rsidR="00ED5520" w:rsidRPr="00907D9C" w:rsidRDefault="00ED5520" w:rsidP="00ED5520">
            <w:pPr>
              <w:rPr>
                <w:lang w:val="nl-NL"/>
              </w:rPr>
            </w:pPr>
          </w:p>
          <w:p w14:paraId="0B89F260" w14:textId="7391EC85" w:rsidR="00ED5520" w:rsidRPr="00907D9C" w:rsidRDefault="00ED5520" w:rsidP="00ED5520">
            <w:pPr>
              <w:rPr>
                <w:lang w:val="nl-NL"/>
              </w:rPr>
            </w:pPr>
          </w:p>
          <w:p w14:paraId="46241063" w14:textId="5BBC2D16" w:rsidR="00ED5520" w:rsidRPr="00907D9C" w:rsidRDefault="00ED5520" w:rsidP="00ED5520">
            <w:pPr>
              <w:rPr>
                <w:lang w:val="nl-NL"/>
              </w:rPr>
            </w:pPr>
          </w:p>
          <w:p w14:paraId="709572B0" w14:textId="77777777" w:rsidR="00ED5520" w:rsidRPr="00907D9C" w:rsidRDefault="00ED5520" w:rsidP="00ED5520">
            <w:pPr>
              <w:rPr>
                <w:lang w:val="nl-NL"/>
              </w:rPr>
            </w:pPr>
          </w:p>
          <w:p w14:paraId="305DCA24" w14:textId="038CDBBC" w:rsidR="00ED5520" w:rsidRPr="00907D9C" w:rsidRDefault="00ED5520" w:rsidP="00ED5520">
            <w:pPr>
              <w:rPr>
                <w:lang w:val="nl-NL"/>
              </w:rPr>
            </w:pPr>
          </w:p>
        </w:tc>
        <w:tc>
          <w:tcPr>
            <w:tcW w:w="4606" w:type="dxa"/>
          </w:tcPr>
          <w:p w14:paraId="192098D4" w14:textId="09B20B03" w:rsidR="00ED5520" w:rsidRPr="00907D9C" w:rsidRDefault="00907D9C" w:rsidP="00A86474">
            <w:pPr>
              <w:rPr>
                <w:lang w:val="nl-NL"/>
              </w:rPr>
            </w:pPr>
            <w:r w:rsidRPr="00907D9C">
              <w:rPr>
                <w:noProof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E5D3095" wp14:editId="23A1356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2711450</wp:posOffset>
                      </wp:positionV>
                      <wp:extent cx="2283460" cy="635"/>
                      <wp:effectExtent l="0" t="0" r="0" b="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346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D1C8E3A" w14:textId="06128CC1" w:rsidR="0084769C" w:rsidRPr="00907D9C" w:rsidRDefault="0084769C" w:rsidP="00907D9C">
                                  <w:pPr>
                                    <w:pStyle w:val="Caption"/>
                                    <w:rPr>
                                      <w:lang w:val="nl-NL"/>
                                    </w:rPr>
                                  </w:pPr>
                                  <w:r w:rsidRPr="00907D9C">
                                    <w:rPr>
                                      <w:lang w:val="nl-NL"/>
                                    </w:rPr>
                                    <w:t>Figuur 2: Verwachte BBP per capita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5D3095" id="Text Box 4" o:spid="_x0000_s1027" type="#_x0000_t202" style="position:absolute;margin-left:-5.4pt;margin-top:213.5pt;width:179.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" stroked="f">
                      <v:textbox style="mso-fit-shape-to-text:t" inset="0,0,0,0">
                        <w:txbxContent>
                          <w:p w14:paraId="3D1C8E3A" w14:textId="06128CC1" w:rsidR="0084769C" w:rsidRPr="00907D9C" w:rsidRDefault="0084769C" w:rsidP="00907D9C">
                            <w:pPr>
                              <w:pStyle w:val="Caption"/>
                              <w:rPr>
                                <w:lang w:val="nl-NL"/>
                              </w:rPr>
                            </w:pPr>
                            <w:r w:rsidRPr="00907D9C">
                              <w:rPr>
                                <w:lang w:val="nl-NL"/>
                              </w:rPr>
                              <w:t>Figuur 2: Verwachte BBP per capita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E4514" w:rsidRPr="00907D9C">
              <w:rPr>
                <w:noProof/>
                <w:lang w:val="nl-NL"/>
              </w:rPr>
              <w:drawing>
                <wp:anchor distT="0" distB="0" distL="114300" distR="114300" simplePos="0" relativeHeight="251662336" behindDoc="0" locked="0" layoutInCell="1" allowOverlap="1" wp14:anchorId="549CF5C4" wp14:editId="3B42F418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75565</wp:posOffset>
                  </wp:positionV>
                  <wp:extent cx="2284063" cy="2495550"/>
                  <wp:effectExtent l="0" t="0" r="254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063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7E0B832" w14:textId="248A6F29" w:rsidR="00ED5520" w:rsidRPr="00907D9C" w:rsidRDefault="00ED5520" w:rsidP="00996448"/>
    <w:p w14:paraId="1307224B" w14:textId="284B4243" w:rsidR="003D5F63" w:rsidRDefault="00907D9C" w:rsidP="003D5F63">
      <w:pPr>
        <w:pStyle w:val="ListParagraph"/>
        <w:numPr>
          <w:ilvl w:val="0"/>
          <w:numId w:val="18"/>
        </w:numPr>
      </w:pPr>
      <w:r>
        <w:t>Het aantal hoogopgeleiden neemt af door hogere moeilijkheidsgraad van het VWO, zoals te zien in figuur 1.</w:t>
      </w:r>
    </w:p>
    <w:p w14:paraId="6A39BD95" w14:textId="5C065258" w:rsidR="00907D9C" w:rsidRDefault="00907D9C" w:rsidP="003D5F63">
      <w:pPr>
        <w:pStyle w:val="ListParagraph"/>
        <w:numPr>
          <w:ilvl w:val="0"/>
          <w:numId w:val="18"/>
        </w:numPr>
      </w:pPr>
      <w:r>
        <w:t xml:space="preserve">Dit zorgt voor een lagere BBP per capita. </w:t>
      </w:r>
    </w:p>
    <w:p w14:paraId="7991E0B1" w14:textId="0FA6AFFB" w:rsidR="00907D9C" w:rsidRDefault="00907D9C" w:rsidP="003D5F63">
      <w:pPr>
        <w:pStyle w:val="ListParagraph"/>
        <w:numPr>
          <w:ilvl w:val="0"/>
          <w:numId w:val="18"/>
        </w:numPr>
      </w:pPr>
      <w:r>
        <w:t>Gevolg van een lager BBP per capita is dat minder mensen gaan doorstuderen en er dus minder hoogopgeleiden komen.</w:t>
      </w:r>
    </w:p>
    <w:p w14:paraId="08B9E72F" w14:textId="7F7E0E78" w:rsidR="00907D9C" w:rsidRDefault="00907D9C" w:rsidP="003D5F63">
      <w:pPr>
        <w:pStyle w:val="ListParagraph"/>
        <w:numPr>
          <w:ilvl w:val="0"/>
          <w:numId w:val="18"/>
        </w:numPr>
      </w:pPr>
      <w:r>
        <w:t>Daarnaast zorgt lager BBP per capita voor een grotere bevolking door toename van vruchtbaarheidscijfer.</w:t>
      </w:r>
    </w:p>
    <w:p w14:paraId="21FE1924" w14:textId="3082A1F9" w:rsidR="00996448" w:rsidRPr="00907D9C" w:rsidRDefault="00996448" w:rsidP="003D5F63">
      <w:pPr>
        <w:pStyle w:val="ListParagraph"/>
        <w:numPr>
          <w:ilvl w:val="0"/>
          <w:numId w:val="18"/>
        </w:numPr>
      </w:pPr>
      <w:r>
        <w:t xml:space="preserve">Dit resulteert in een blijvend dalend BBP zoals te zien in figuur 2. </w:t>
      </w:r>
    </w:p>
    <w:p w14:paraId="13BB5FB4" w14:textId="77777777" w:rsidR="003D5F63" w:rsidRPr="00907D9C" w:rsidRDefault="003D5F63" w:rsidP="003D5F63">
      <w:pPr>
        <w:rPr>
          <w:rFonts w:ascii="Georgia" w:hAnsi="Georgia" w:cs="Arial"/>
          <w:color w:val="00A6D6" w:themeColor="accent1"/>
          <w:kern w:val="32"/>
          <w:sz w:val="28"/>
          <w:szCs w:val="32"/>
          <w:lang w:val="nl-NL"/>
        </w:rPr>
      </w:pPr>
      <w:r w:rsidRPr="00907D9C">
        <w:rPr>
          <w:lang w:val="nl-NL"/>
        </w:rPr>
        <w:br w:type="page"/>
      </w:r>
    </w:p>
    <w:p w14:paraId="165348AC" w14:textId="77777777" w:rsidR="00ED5520" w:rsidRPr="00907D9C" w:rsidRDefault="00ED5520" w:rsidP="00ED5520">
      <w:pPr>
        <w:pStyle w:val="Heading2"/>
        <w:rPr>
          <w:lang w:val="nl-NL"/>
        </w:rPr>
      </w:pPr>
      <w:r w:rsidRPr="00907D9C">
        <w:rPr>
          <w:lang w:val="nl-NL"/>
        </w:rPr>
        <w:lastRenderedPageBreak/>
        <w:t>Aannames per submodel</w:t>
      </w:r>
    </w:p>
    <w:p w14:paraId="14179E84" w14:textId="26552A31" w:rsidR="00ED5520" w:rsidRPr="00907D9C" w:rsidRDefault="00ED5520" w:rsidP="00ED5520">
      <w:pPr>
        <w:rPr>
          <w:lang w:val="nl-NL"/>
        </w:rPr>
      </w:pPr>
      <w:r w:rsidRPr="00907D9C">
        <w:rPr>
          <w:lang w:val="nl-NL"/>
        </w:rPr>
        <w:t xml:space="preserve">Submodel 1: </w:t>
      </w:r>
      <w:r w:rsidR="000E410A">
        <w:rPr>
          <w:lang w:val="nl-NL"/>
        </w:rPr>
        <w:t>Populatiemodel</w:t>
      </w:r>
    </w:p>
    <w:p w14:paraId="6928F1FC" w14:textId="20989CAE" w:rsidR="00ED5520" w:rsidRPr="00907D9C" w:rsidRDefault="00F018B6" w:rsidP="00ED5520">
      <w:pPr>
        <w:pStyle w:val="ListParagraph"/>
        <w:numPr>
          <w:ilvl w:val="0"/>
          <w:numId w:val="18"/>
        </w:numPr>
      </w:pPr>
      <w:r>
        <w:t xml:space="preserve">De populatie is door middel van subscripts opgedeeld in groepen. Voor de leeftijden waarop mensen op school zitten zijn deze groepen 1 jaar </w:t>
      </w:r>
      <w:r w:rsidR="0084769C">
        <w:t xml:space="preserve">de rest van de leeftijden totaan 96 is opgedeeld in groepen van 5 jaar. </w:t>
      </w:r>
    </w:p>
    <w:p w14:paraId="62D84E0D" w14:textId="70738A20" w:rsidR="00ED5520" w:rsidRPr="00907D9C" w:rsidRDefault="0084769C" w:rsidP="00ED5520">
      <w:pPr>
        <w:pStyle w:val="ListParagraph"/>
        <w:numPr>
          <w:ilvl w:val="0"/>
          <w:numId w:val="18"/>
        </w:numPr>
      </w:pPr>
      <w:r>
        <w:t>Voor de sterftekans is het gemiddelde genomen over de leeftijdsgroep.</w:t>
      </w:r>
    </w:p>
    <w:p w14:paraId="1F372C14" w14:textId="38041FC6" w:rsidR="00ED5520" w:rsidRDefault="0084769C" w:rsidP="00ED5520">
      <w:pPr>
        <w:pStyle w:val="ListParagraph"/>
        <w:numPr>
          <w:ilvl w:val="0"/>
          <w:numId w:val="18"/>
        </w:numPr>
      </w:pPr>
      <w:r>
        <w:t xml:space="preserve">Voor sterftekans, geboorte en de initiële waardes van de populatie zijn getallen van het CBS gebruikt. </w:t>
      </w:r>
    </w:p>
    <w:p w14:paraId="1143B524" w14:textId="14CB581E" w:rsidR="0084769C" w:rsidRPr="00907D9C" w:rsidRDefault="0084769C" w:rsidP="00ED5520">
      <w:pPr>
        <w:pStyle w:val="ListParagraph"/>
        <w:numPr>
          <w:ilvl w:val="0"/>
          <w:numId w:val="18"/>
        </w:numPr>
      </w:pPr>
      <w:r>
        <w:t>Per leeftijdsgroep van 5 jaar wordt jaarlijks 1/5</w:t>
      </w:r>
      <w:r w:rsidRPr="0084769C">
        <w:rPr>
          <w:vertAlign w:val="superscript"/>
        </w:rPr>
        <w:t>e</w:t>
      </w:r>
      <w:r>
        <w:t xml:space="preserve"> van de populatie een jaar ouder. </w:t>
      </w:r>
    </w:p>
    <w:p w14:paraId="22A2CF90" w14:textId="6FAE0DA1" w:rsidR="00ED5520" w:rsidRPr="00907D9C" w:rsidRDefault="00ED5520" w:rsidP="00ED5520">
      <w:pPr>
        <w:rPr>
          <w:lang w:val="nl-NL"/>
        </w:rPr>
      </w:pPr>
      <w:r w:rsidRPr="00907D9C">
        <w:rPr>
          <w:lang w:val="nl-NL"/>
        </w:rPr>
        <w:t>Submodel 2</w:t>
      </w:r>
      <w:r w:rsidR="003D5F63" w:rsidRPr="00907D9C">
        <w:rPr>
          <w:lang w:val="nl-NL"/>
        </w:rPr>
        <w:t xml:space="preserve">: </w:t>
      </w:r>
      <w:r w:rsidR="001D3192">
        <w:rPr>
          <w:lang w:val="nl-NL"/>
        </w:rPr>
        <w:t>Onderwijsmodel</w:t>
      </w:r>
    </w:p>
    <w:p w14:paraId="5B01880D" w14:textId="5067EFE8" w:rsidR="00ED5520" w:rsidRPr="00907D9C" w:rsidRDefault="001D3192" w:rsidP="00ED5520">
      <w:pPr>
        <w:pStyle w:val="ListParagraph"/>
        <w:numPr>
          <w:ilvl w:val="0"/>
          <w:numId w:val="18"/>
        </w:numPr>
      </w:pPr>
      <w:r>
        <w:t xml:space="preserve">Dit model geeft weer hoe de nederlandse populatie het onderwijsstelsel doorloopt. </w:t>
      </w:r>
    </w:p>
    <w:p w14:paraId="64CD3229" w14:textId="579C43E9" w:rsidR="00ED5520" w:rsidRPr="00907D9C" w:rsidRDefault="001D3192" w:rsidP="00ED5520">
      <w:pPr>
        <w:pStyle w:val="ListParagraph"/>
        <w:numPr>
          <w:ilvl w:val="0"/>
          <w:numId w:val="18"/>
        </w:numPr>
      </w:pPr>
      <w:r>
        <w:t xml:space="preserve">De stocks zijn met subscripts opgedeeld in de verschillende bijbehorende niveaus. </w:t>
      </w:r>
    </w:p>
    <w:p w14:paraId="2F0A4E20" w14:textId="7EE3AEF7" w:rsidR="00ED5520" w:rsidRDefault="001D3192" w:rsidP="00ED5520">
      <w:pPr>
        <w:pStyle w:val="ListParagraph"/>
        <w:numPr>
          <w:ilvl w:val="0"/>
          <w:numId w:val="18"/>
        </w:numPr>
      </w:pPr>
      <w:r>
        <w:t xml:space="preserve">Alle niveau’s worden in de minimale benodigde tijd doorlopen. </w:t>
      </w:r>
    </w:p>
    <w:p w14:paraId="7DC9F568" w14:textId="19296714" w:rsidR="001D3192" w:rsidRDefault="001D3192" w:rsidP="001D3192">
      <w:pPr>
        <w:pStyle w:val="ListParagraph"/>
        <w:numPr>
          <w:ilvl w:val="0"/>
          <w:numId w:val="18"/>
        </w:numPr>
      </w:pPr>
      <w:r>
        <w:t xml:space="preserve">Op de middlebare school kunnen leerlingen door- en afstromen, de jonge studenten kunnen ook een niveau doorstromen. </w:t>
      </w:r>
    </w:p>
    <w:p w14:paraId="1829EA6A" w14:textId="66DE2F2C" w:rsidR="001D3192" w:rsidRDefault="001D3192" w:rsidP="001D3192">
      <w:pPr>
        <w:pStyle w:val="ListParagraph"/>
        <w:numPr>
          <w:ilvl w:val="0"/>
          <w:numId w:val="18"/>
        </w:numPr>
      </w:pPr>
      <w:r>
        <w:t xml:space="preserve">Vanaf VWO en alle studenten kunnen, na het behalen van de diploma, gaan werken in plaats van doorstuderen. </w:t>
      </w:r>
    </w:p>
    <w:p w14:paraId="74C4A99C" w14:textId="79E87FF5" w:rsidR="001D3192" w:rsidRDefault="001D3192" w:rsidP="001D3192">
      <w:pPr>
        <w:pStyle w:val="ListParagraph"/>
        <w:numPr>
          <w:ilvl w:val="0"/>
          <w:numId w:val="18"/>
        </w:numPr>
      </w:pPr>
      <w:r>
        <w:t>De sterftekans per onderwijsgroep is het gemiddelde van de sterftekansen van de leeftijden van de leerlingen binnen die stock.</w:t>
      </w:r>
      <w:r w:rsidR="00046927">
        <w:t xml:space="preserve"> Sterftekans van de beroepsbevolking is het gemiddelde van de sterftekansen van 25 tot 65 jaar. </w:t>
      </w:r>
    </w:p>
    <w:p w14:paraId="4026A874" w14:textId="59529766" w:rsidR="001D3192" w:rsidRPr="00907D9C" w:rsidRDefault="009F57DC" w:rsidP="001D3192">
      <w:pPr>
        <w:pStyle w:val="ListParagraph"/>
        <w:numPr>
          <w:ilvl w:val="0"/>
          <w:numId w:val="18"/>
        </w:numPr>
      </w:pPr>
      <w:r>
        <w:t xml:space="preserve">Het gemiddeld onderwijsniveau is het gemiddelde van de hoogst behaalde diploma’s van alle werkenden, vermenigvuldigd met een factor afhankelijk van van welk niveau de diploma is. </w:t>
      </w:r>
    </w:p>
    <w:p w14:paraId="3963E570" w14:textId="71EFDB84" w:rsidR="00ED5520" w:rsidRPr="00907D9C" w:rsidRDefault="00ED5520" w:rsidP="00ED5520">
      <w:pPr>
        <w:rPr>
          <w:lang w:val="nl-NL"/>
        </w:rPr>
      </w:pPr>
      <w:r w:rsidRPr="00907D9C">
        <w:rPr>
          <w:lang w:val="nl-NL"/>
        </w:rPr>
        <w:t>Submodel 3</w:t>
      </w:r>
      <w:r w:rsidR="003D5F63" w:rsidRPr="00907D9C">
        <w:rPr>
          <w:lang w:val="nl-NL"/>
        </w:rPr>
        <w:t xml:space="preserve">: </w:t>
      </w:r>
      <w:r w:rsidR="001D3192">
        <w:rPr>
          <w:lang w:val="nl-NL"/>
        </w:rPr>
        <w:t>Financieel model</w:t>
      </w:r>
    </w:p>
    <w:p w14:paraId="4865BBED" w14:textId="3AE40248" w:rsidR="00ED5520" w:rsidRPr="00907D9C" w:rsidRDefault="009F57DC" w:rsidP="00ED5520">
      <w:pPr>
        <w:pStyle w:val="ListParagraph"/>
        <w:numPr>
          <w:ilvl w:val="0"/>
          <w:numId w:val="18"/>
        </w:numPr>
      </w:pPr>
      <w:r>
        <w:t>Aan de hand van de opleidingsniveaus van de beroepsbevolking en een gemiddeld salaris per opleidingsniveau</w:t>
      </w:r>
      <w:r w:rsidR="00611386">
        <w:t xml:space="preserve"> is het totaal salaris van de bevolking berekend.</w:t>
      </w:r>
    </w:p>
    <w:p w14:paraId="01E73C75" w14:textId="6B737509" w:rsidR="00ED5520" w:rsidRPr="00907D9C" w:rsidRDefault="00611386" w:rsidP="00ED5520">
      <w:pPr>
        <w:pStyle w:val="ListParagraph"/>
        <w:numPr>
          <w:ilvl w:val="0"/>
          <w:numId w:val="18"/>
        </w:numPr>
      </w:pPr>
      <w:r>
        <w:t xml:space="preserve">Dit salaris gaat er vanuit dat iedereen vanaf het moment dat hij de beroepsbevolking betreedt tot het moment dat hij met pensioen gaat werk heeft, voor hetzelfde salaris. </w:t>
      </w:r>
    </w:p>
    <w:p w14:paraId="21EFEDAA" w14:textId="1311B4EE" w:rsidR="00611386" w:rsidRPr="00907D9C" w:rsidRDefault="00611386" w:rsidP="00611386">
      <w:pPr>
        <w:pStyle w:val="ListParagraph"/>
        <w:numPr>
          <w:ilvl w:val="0"/>
          <w:numId w:val="18"/>
        </w:numPr>
      </w:pPr>
      <w:r>
        <w:t>Met dit totaal salaris en populatie kan een BBP per capita berekend worden om de welvaart weer te geven.</w:t>
      </w:r>
    </w:p>
    <w:p w14:paraId="6ACA255E" w14:textId="5E1CD484" w:rsidR="00ED5520" w:rsidRPr="00907D9C" w:rsidRDefault="00611386" w:rsidP="00ED5520">
      <w:pPr>
        <w:rPr>
          <w:lang w:val="nl-NL"/>
        </w:rPr>
      </w:pPr>
      <w:r>
        <w:rPr>
          <w:lang w:val="nl-NL"/>
        </w:rPr>
        <w:t>Additionele aannames</w:t>
      </w:r>
      <w:r w:rsidR="003D5F63" w:rsidRPr="00907D9C">
        <w:rPr>
          <w:lang w:val="nl-NL"/>
        </w:rPr>
        <w:t>:</w:t>
      </w:r>
    </w:p>
    <w:p w14:paraId="680866AE" w14:textId="60092516" w:rsidR="003D5F63" w:rsidRPr="00907D9C" w:rsidRDefault="00611386" w:rsidP="003D5F63">
      <w:pPr>
        <w:pStyle w:val="ListParagraph"/>
        <w:numPr>
          <w:ilvl w:val="0"/>
          <w:numId w:val="18"/>
        </w:numPr>
      </w:pPr>
      <w:r>
        <w:t xml:space="preserve">Er is in het model (nog) geen rekening gehouden met immigratie en emigratie. Hierdoor sterft de bevolking langzaam uit. </w:t>
      </w:r>
    </w:p>
    <w:p w14:paraId="5499B5E5" w14:textId="6D1185C8" w:rsidR="000901AA" w:rsidRDefault="00611386" w:rsidP="000901AA">
      <w:pPr>
        <w:pStyle w:val="ListParagraph"/>
        <w:numPr>
          <w:ilvl w:val="0"/>
          <w:numId w:val="18"/>
        </w:numPr>
      </w:pPr>
      <w:r w:rsidRPr="00611386">
        <w:t>Het</w:t>
      </w:r>
      <w:r>
        <w:t xml:space="preserve"> financieel model is nog beperkt en het BBP heeft nog nergens invloed op. In het uiteindelijke model wordt dit nog toegevoegd. </w:t>
      </w:r>
    </w:p>
    <w:p w14:paraId="544632DB" w14:textId="016A89B7" w:rsidR="000901AA" w:rsidRPr="00611386" w:rsidRDefault="000901AA" w:rsidP="000901AA">
      <w:pPr>
        <w:pStyle w:val="ListParagraph"/>
        <w:numPr>
          <w:ilvl w:val="0"/>
          <w:numId w:val="18"/>
        </w:numPr>
      </w:pPr>
      <w:r>
        <w:t>Een aantal constanten in het model zijn nog aannames die niet gebaseerd zijn op bronnen,</w:t>
      </w:r>
      <w:r w:rsidR="00046927">
        <w:t xml:space="preserve"> vandaar dat sommige flows onverwachts doen. </w:t>
      </w:r>
    </w:p>
    <w:p w14:paraId="3EB0CC14" w14:textId="2419D64C" w:rsidR="003D5F63" w:rsidRDefault="003D5F63" w:rsidP="00611386">
      <w:pPr>
        <w:pStyle w:val="ListParagraph"/>
      </w:pPr>
    </w:p>
    <w:p w14:paraId="0E3EFA2E" w14:textId="21105EA6" w:rsidR="000901AA" w:rsidRDefault="000901AA" w:rsidP="00611386">
      <w:pPr>
        <w:pStyle w:val="ListParagraph"/>
      </w:pPr>
    </w:p>
    <w:p w14:paraId="0C0BD907" w14:textId="3D91A966" w:rsidR="000901AA" w:rsidRDefault="000901AA" w:rsidP="00611386">
      <w:pPr>
        <w:pStyle w:val="ListParagraph"/>
      </w:pPr>
    </w:p>
    <w:p w14:paraId="181C8F50" w14:textId="1AB2C110" w:rsidR="000901AA" w:rsidRDefault="000901AA" w:rsidP="00611386">
      <w:pPr>
        <w:pStyle w:val="ListParagraph"/>
      </w:pPr>
    </w:p>
    <w:p w14:paraId="56A543D9" w14:textId="77777777" w:rsidR="000901AA" w:rsidRPr="00611386" w:rsidRDefault="000901AA" w:rsidP="00611386">
      <w:pPr>
        <w:pStyle w:val="ListParagraph"/>
      </w:pPr>
    </w:p>
    <w:p w14:paraId="1F9201D8" w14:textId="77777777" w:rsidR="003D5F63" w:rsidRPr="00907D9C" w:rsidRDefault="003D5F63" w:rsidP="003D5F63">
      <w:pPr>
        <w:pStyle w:val="Heading2"/>
        <w:rPr>
          <w:lang w:val="nl-NL"/>
        </w:rPr>
      </w:pPr>
      <w:r w:rsidRPr="00907D9C">
        <w:rPr>
          <w:lang w:val="nl-NL"/>
        </w:rPr>
        <w:t>Validatie</w:t>
      </w:r>
    </w:p>
    <w:p w14:paraId="3F5D887F" w14:textId="77777777" w:rsidR="003D5F63" w:rsidRPr="00907D9C" w:rsidRDefault="003D5F63" w:rsidP="003D5F63">
      <w:pPr>
        <w:rPr>
          <w:lang w:val="nl-NL"/>
        </w:rPr>
      </w:pPr>
      <w:r w:rsidRPr="00907D9C">
        <w:rPr>
          <w:lang w:val="nl-NL"/>
        </w:rPr>
        <w:t xml:space="preserve">Test 1: </w:t>
      </w:r>
      <w:r w:rsidR="000E014E" w:rsidRPr="00907D9C">
        <w:rPr>
          <w:lang w:val="nl-NL"/>
        </w:rPr>
        <w:t>[Naam test]</w:t>
      </w:r>
    </w:p>
    <w:p w14:paraId="024A3F7D" w14:textId="77777777" w:rsidR="003D5F63" w:rsidRPr="00907D9C" w:rsidRDefault="003D5F63" w:rsidP="003D5F63">
      <w:pPr>
        <w:pStyle w:val="ListParagraph"/>
        <w:numPr>
          <w:ilvl w:val="0"/>
          <w:numId w:val="18"/>
        </w:numPr>
      </w:pPr>
      <w:r w:rsidRPr="00907D9C">
        <w:t>[Effect]</w:t>
      </w:r>
    </w:p>
    <w:p w14:paraId="75725F98" w14:textId="77777777" w:rsidR="003D5F63" w:rsidRPr="00907D9C" w:rsidRDefault="003D5F63" w:rsidP="003D5F63">
      <w:pPr>
        <w:pStyle w:val="ListParagraph"/>
        <w:numPr>
          <w:ilvl w:val="0"/>
          <w:numId w:val="18"/>
        </w:numPr>
      </w:pPr>
      <w:r w:rsidRPr="00907D9C">
        <w:t>[Conclusie]</w:t>
      </w:r>
    </w:p>
    <w:p w14:paraId="3FCA4B79" w14:textId="77777777" w:rsidR="003D5F63" w:rsidRPr="00907D9C" w:rsidRDefault="003D5F63" w:rsidP="003D5F63">
      <w:pPr>
        <w:rPr>
          <w:lang w:val="nl-NL"/>
        </w:rPr>
      </w:pPr>
      <w:r w:rsidRPr="00907D9C">
        <w:rPr>
          <w:lang w:val="nl-NL"/>
        </w:rPr>
        <w:t xml:space="preserve">Test 2: </w:t>
      </w:r>
      <w:r w:rsidR="000E014E" w:rsidRPr="00907D9C">
        <w:rPr>
          <w:lang w:val="nl-NL"/>
        </w:rPr>
        <w:t>[Naam test]</w:t>
      </w:r>
    </w:p>
    <w:p w14:paraId="4EBE3819" w14:textId="77777777" w:rsidR="003D5F63" w:rsidRPr="00907D9C" w:rsidRDefault="003D5F63" w:rsidP="003D5F63">
      <w:pPr>
        <w:pStyle w:val="ListParagraph"/>
        <w:numPr>
          <w:ilvl w:val="0"/>
          <w:numId w:val="18"/>
        </w:numPr>
      </w:pPr>
      <w:r w:rsidRPr="00907D9C">
        <w:t>[Effect]</w:t>
      </w:r>
    </w:p>
    <w:p w14:paraId="727AFA6F" w14:textId="77777777" w:rsidR="003D5F63" w:rsidRPr="00907D9C" w:rsidRDefault="003D5F63" w:rsidP="003D5F63">
      <w:pPr>
        <w:pStyle w:val="ListParagraph"/>
        <w:numPr>
          <w:ilvl w:val="0"/>
          <w:numId w:val="18"/>
        </w:numPr>
      </w:pPr>
      <w:r w:rsidRPr="00907D9C">
        <w:t>[Conclusie]</w:t>
      </w:r>
    </w:p>
    <w:p w14:paraId="49CF74F9" w14:textId="77777777" w:rsidR="00D9250F" w:rsidRDefault="00D9250F" w:rsidP="00D9250F">
      <w:pPr>
        <w:spacing w:before="0" w:after="200" w:line="276" w:lineRule="auto"/>
        <w:rPr>
          <w:lang w:val="nl-NL"/>
        </w:rPr>
      </w:pPr>
    </w:p>
    <w:p w14:paraId="0D3C7A5D" w14:textId="2B572913" w:rsidR="003D5F63" w:rsidRPr="00907D9C" w:rsidRDefault="003D5F63" w:rsidP="00D9250F">
      <w:pPr>
        <w:spacing w:before="0" w:after="200" w:line="276" w:lineRule="auto"/>
        <w:rPr>
          <w:lang w:val="nl-NL"/>
        </w:rPr>
      </w:pPr>
      <w:r w:rsidRPr="00907D9C">
        <w:rPr>
          <w:lang w:val="nl-NL"/>
        </w:rPr>
        <w:t>Sensitiviteitsanalyse op [KPI 1] en [KPI 2]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3D5F63" w:rsidRPr="00907D9C" w14:paraId="0F69743A" w14:textId="77777777" w:rsidTr="0084769C">
        <w:tc>
          <w:tcPr>
            <w:tcW w:w="4606" w:type="dxa"/>
          </w:tcPr>
          <w:p w14:paraId="642EF9E8" w14:textId="77777777" w:rsidR="003D5F63" w:rsidRPr="00907D9C" w:rsidRDefault="003D5F63" w:rsidP="0084769C">
            <w:pPr>
              <w:rPr>
                <w:lang w:val="nl-NL"/>
              </w:rPr>
            </w:pPr>
            <w:r w:rsidRPr="00907D9C">
              <w:rPr>
                <w:lang w:val="nl-NL"/>
              </w:rPr>
              <w:t>[</w:t>
            </w:r>
            <w:r w:rsidR="00A86474" w:rsidRPr="00907D9C">
              <w:rPr>
                <w:lang w:val="nl-NL"/>
              </w:rPr>
              <w:t>F</w:t>
            </w:r>
            <w:r w:rsidRPr="00907D9C">
              <w:rPr>
                <w:lang w:val="nl-NL"/>
              </w:rPr>
              <w:t xml:space="preserve">iguur </w:t>
            </w:r>
            <w:r w:rsidR="00A86474" w:rsidRPr="00907D9C">
              <w:rPr>
                <w:lang w:val="nl-NL"/>
              </w:rPr>
              <w:t xml:space="preserve">3. </w:t>
            </w:r>
            <w:r w:rsidRPr="00907D9C">
              <w:rPr>
                <w:lang w:val="nl-NL"/>
              </w:rPr>
              <w:t>sensitiviteitsanalyse KPI 1]</w:t>
            </w:r>
          </w:p>
          <w:p w14:paraId="3DD145A5" w14:textId="77777777" w:rsidR="003D5F63" w:rsidRPr="00907D9C" w:rsidRDefault="003D5F63" w:rsidP="0084769C">
            <w:pPr>
              <w:rPr>
                <w:lang w:val="nl-NL"/>
              </w:rPr>
            </w:pPr>
          </w:p>
        </w:tc>
        <w:tc>
          <w:tcPr>
            <w:tcW w:w="4606" w:type="dxa"/>
          </w:tcPr>
          <w:p w14:paraId="20699160" w14:textId="77777777" w:rsidR="003D5F63" w:rsidRPr="00907D9C" w:rsidRDefault="003D5F63" w:rsidP="003D5F63">
            <w:pPr>
              <w:rPr>
                <w:lang w:val="nl-NL"/>
              </w:rPr>
            </w:pPr>
            <w:r w:rsidRPr="00907D9C">
              <w:rPr>
                <w:lang w:val="nl-NL"/>
              </w:rPr>
              <w:t>[</w:t>
            </w:r>
            <w:r w:rsidR="00A86474" w:rsidRPr="00907D9C">
              <w:rPr>
                <w:lang w:val="nl-NL"/>
              </w:rPr>
              <w:t>F</w:t>
            </w:r>
            <w:r w:rsidRPr="00907D9C">
              <w:rPr>
                <w:lang w:val="nl-NL"/>
              </w:rPr>
              <w:t xml:space="preserve">iguur </w:t>
            </w:r>
            <w:r w:rsidR="00A86474" w:rsidRPr="00907D9C">
              <w:rPr>
                <w:lang w:val="nl-NL"/>
              </w:rPr>
              <w:t xml:space="preserve">4. </w:t>
            </w:r>
            <w:r w:rsidRPr="00907D9C">
              <w:rPr>
                <w:lang w:val="nl-NL"/>
              </w:rPr>
              <w:t>sensitiviteitsanalyse KPI 2]</w:t>
            </w:r>
          </w:p>
          <w:p w14:paraId="0CFADFD4" w14:textId="77777777" w:rsidR="003D5F63" w:rsidRPr="00907D9C" w:rsidRDefault="003D5F63" w:rsidP="0084769C">
            <w:pPr>
              <w:rPr>
                <w:lang w:val="nl-NL"/>
              </w:rPr>
            </w:pPr>
          </w:p>
        </w:tc>
      </w:tr>
    </w:tbl>
    <w:p w14:paraId="5B9C8EFD" w14:textId="77777777" w:rsidR="003D5F63" w:rsidRPr="00907D9C" w:rsidRDefault="003D5F63" w:rsidP="003D5F63">
      <w:pPr>
        <w:pStyle w:val="ListParagraph"/>
        <w:numPr>
          <w:ilvl w:val="0"/>
          <w:numId w:val="18"/>
        </w:numPr>
      </w:pPr>
      <w:r w:rsidRPr="00907D9C">
        <w:t>[Variabelen + bandbreedtes]</w:t>
      </w:r>
    </w:p>
    <w:p w14:paraId="20266969" w14:textId="77777777" w:rsidR="003D5F63" w:rsidRPr="00907D9C" w:rsidRDefault="003D5F63" w:rsidP="003D5F63">
      <w:pPr>
        <w:pStyle w:val="ListParagraph"/>
        <w:numPr>
          <w:ilvl w:val="0"/>
          <w:numId w:val="18"/>
        </w:numPr>
      </w:pPr>
      <w:r w:rsidRPr="00907D9C">
        <w:t>[Effect</w:t>
      </w:r>
      <w:r w:rsidR="00A86474" w:rsidRPr="00907D9C">
        <w:t xml:space="preserve"> – verwijs naar figuur 3 en 4</w:t>
      </w:r>
      <w:r w:rsidRPr="00907D9C">
        <w:t>]</w:t>
      </w:r>
    </w:p>
    <w:p w14:paraId="7CA6B164" w14:textId="77777777" w:rsidR="003D5F63" w:rsidRPr="00907D9C" w:rsidRDefault="003D5F63" w:rsidP="003D5F63">
      <w:pPr>
        <w:pStyle w:val="ListParagraph"/>
        <w:numPr>
          <w:ilvl w:val="0"/>
          <w:numId w:val="18"/>
        </w:numPr>
      </w:pPr>
      <w:r w:rsidRPr="00907D9C">
        <w:t>[Conclusie]</w:t>
      </w:r>
    </w:p>
    <w:p w14:paraId="21F037C6" w14:textId="77777777" w:rsidR="003D5F63" w:rsidRPr="00907D9C" w:rsidRDefault="003D5F63" w:rsidP="003D5F63">
      <w:pPr>
        <w:pStyle w:val="Heading2"/>
        <w:rPr>
          <w:lang w:val="nl-NL"/>
        </w:rPr>
      </w:pPr>
      <w:r w:rsidRPr="00907D9C">
        <w:rPr>
          <w:lang w:val="nl-NL"/>
        </w:rPr>
        <w:t>Opzet experimenten</w:t>
      </w:r>
    </w:p>
    <w:p w14:paraId="179876E2" w14:textId="77777777" w:rsidR="000E014E" w:rsidRPr="00907D9C" w:rsidRDefault="000E014E" w:rsidP="000E014E">
      <w:pPr>
        <w:pStyle w:val="ListParagraph"/>
        <w:numPr>
          <w:ilvl w:val="0"/>
          <w:numId w:val="20"/>
        </w:numPr>
      </w:pPr>
      <w:r w:rsidRPr="00907D9C">
        <w:t>[Keuze scenario’s/beleid]</w:t>
      </w:r>
    </w:p>
    <w:p w14:paraId="4F15684F" w14:textId="77777777" w:rsidR="000E014E" w:rsidRPr="00907D9C" w:rsidRDefault="000E014E" w:rsidP="000E014E">
      <w:pPr>
        <w:pStyle w:val="ListParagraph"/>
        <w:numPr>
          <w:ilvl w:val="0"/>
          <w:numId w:val="20"/>
        </w:numPr>
      </w:pPr>
      <w:r w:rsidRPr="00907D9C">
        <w:t>[Time step], [integratiemethode], [toelichting]</w:t>
      </w:r>
    </w:p>
    <w:p w14:paraId="034F7EFC" w14:textId="77777777" w:rsidR="0046603B" w:rsidRPr="00907D9C" w:rsidRDefault="0046603B" w:rsidP="000E014E">
      <w:pPr>
        <w:pStyle w:val="Heading1"/>
        <w:rPr>
          <w:lang w:val="nl-NL"/>
        </w:rPr>
      </w:pPr>
      <w:r w:rsidRPr="00907D9C">
        <w:rPr>
          <w:lang w:val="nl-NL"/>
        </w:rPr>
        <w:t>Resultaten</w:t>
      </w:r>
    </w:p>
    <w:p w14:paraId="1BC74CAF" w14:textId="77777777" w:rsidR="000E014E" w:rsidRPr="00907D9C" w:rsidRDefault="00ED1347" w:rsidP="000E014E">
      <w:pPr>
        <w:pStyle w:val="Heading2"/>
        <w:rPr>
          <w:lang w:val="nl-NL"/>
        </w:rPr>
      </w:pPr>
      <w:r w:rsidRPr="00907D9C">
        <w:rPr>
          <w:lang w:val="nl-NL"/>
        </w:rPr>
        <w:t>Base case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0E014E" w:rsidRPr="00907D9C" w14:paraId="217792CB" w14:textId="77777777" w:rsidTr="0084769C">
        <w:tc>
          <w:tcPr>
            <w:tcW w:w="4606" w:type="dxa"/>
          </w:tcPr>
          <w:p w14:paraId="47D5A5D3" w14:textId="77777777" w:rsidR="000E014E" w:rsidRPr="00907D9C" w:rsidRDefault="000E014E" w:rsidP="0084769C">
            <w:pPr>
              <w:rPr>
                <w:lang w:val="nl-NL"/>
              </w:rPr>
            </w:pPr>
            <w:r w:rsidRPr="00907D9C">
              <w:rPr>
                <w:lang w:val="nl-NL"/>
              </w:rPr>
              <w:t>[</w:t>
            </w:r>
            <w:r w:rsidR="00A86474" w:rsidRPr="00907D9C">
              <w:rPr>
                <w:lang w:val="nl-NL"/>
              </w:rPr>
              <w:t>F</w:t>
            </w:r>
            <w:r w:rsidRPr="00907D9C">
              <w:rPr>
                <w:lang w:val="nl-NL"/>
              </w:rPr>
              <w:t xml:space="preserve">iguur </w:t>
            </w:r>
            <w:r w:rsidR="00A86474" w:rsidRPr="00907D9C">
              <w:rPr>
                <w:lang w:val="nl-NL"/>
              </w:rPr>
              <w:t xml:space="preserve">5. </w:t>
            </w:r>
            <w:r w:rsidRPr="00907D9C">
              <w:rPr>
                <w:lang w:val="nl-NL"/>
              </w:rPr>
              <w:t>resultaten KPI 1]</w:t>
            </w:r>
          </w:p>
          <w:p w14:paraId="6A476EBC" w14:textId="77777777" w:rsidR="000E014E" w:rsidRPr="00907D9C" w:rsidRDefault="000E014E" w:rsidP="0084769C">
            <w:pPr>
              <w:rPr>
                <w:lang w:val="nl-NL"/>
              </w:rPr>
            </w:pPr>
          </w:p>
          <w:p w14:paraId="51700F64" w14:textId="77777777" w:rsidR="000E014E" w:rsidRPr="00907D9C" w:rsidRDefault="000E014E" w:rsidP="0084769C">
            <w:pPr>
              <w:rPr>
                <w:lang w:val="nl-NL"/>
              </w:rPr>
            </w:pPr>
          </w:p>
          <w:p w14:paraId="530B5B26" w14:textId="77777777" w:rsidR="000E014E" w:rsidRPr="00907D9C" w:rsidRDefault="000E014E" w:rsidP="0084769C">
            <w:pPr>
              <w:rPr>
                <w:lang w:val="nl-NL"/>
              </w:rPr>
            </w:pPr>
          </w:p>
          <w:p w14:paraId="75B4A940" w14:textId="77777777" w:rsidR="000E014E" w:rsidRPr="00907D9C" w:rsidRDefault="000E014E" w:rsidP="0084769C">
            <w:pPr>
              <w:rPr>
                <w:lang w:val="nl-NL"/>
              </w:rPr>
            </w:pPr>
          </w:p>
          <w:p w14:paraId="2ECE0465" w14:textId="77777777" w:rsidR="000E014E" w:rsidRPr="00907D9C" w:rsidRDefault="000E014E" w:rsidP="0084769C">
            <w:pPr>
              <w:rPr>
                <w:lang w:val="nl-NL"/>
              </w:rPr>
            </w:pPr>
          </w:p>
          <w:p w14:paraId="308B722E" w14:textId="77777777" w:rsidR="000E014E" w:rsidRPr="00907D9C" w:rsidRDefault="000E014E" w:rsidP="0084769C">
            <w:pPr>
              <w:rPr>
                <w:lang w:val="nl-NL"/>
              </w:rPr>
            </w:pPr>
          </w:p>
        </w:tc>
        <w:tc>
          <w:tcPr>
            <w:tcW w:w="4606" w:type="dxa"/>
          </w:tcPr>
          <w:p w14:paraId="70A8203B" w14:textId="77777777" w:rsidR="000E014E" w:rsidRPr="00907D9C" w:rsidRDefault="000E014E" w:rsidP="0084769C">
            <w:pPr>
              <w:rPr>
                <w:lang w:val="nl-NL"/>
              </w:rPr>
            </w:pPr>
            <w:r w:rsidRPr="00907D9C">
              <w:rPr>
                <w:lang w:val="nl-NL"/>
              </w:rPr>
              <w:t>[</w:t>
            </w:r>
            <w:r w:rsidR="00A86474" w:rsidRPr="00907D9C">
              <w:rPr>
                <w:lang w:val="nl-NL"/>
              </w:rPr>
              <w:t>F</w:t>
            </w:r>
            <w:r w:rsidRPr="00907D9C">
              <w:rPr>
                <w:lang w:val="nl-NL"/>
              </w:rPr>
              <w:t>iguur</w:t>
            </w:r>
            <w:r w:rsidR="00A86474" w:rsidRPr="00907D9C">
              <w:rPr>
                <w:lang w:val="nl-NL"/>
              </w:rPr>
              <w:t xml:space="preserve"> 6.</w:t>
            </w:r>
            <w:r w:rsidRPr="00907D9C">
              <w:rPr>
                <w:lang w:val="nl-NL"/>
              </w:rPr>
              <w:t xml:space="preserve"> resultaten KPI 2]</w:t>
            </w:r>
          </w:p>
          <w:p w14:paraId="7CE9693F" w14:textId="77777777" w:rsidR="000E014E" w:rsidRPr="00907D9C" w:rsidRDefault="000E014E" w:rsidP="0084769C">
            <w:pPr>
              <w:rPr>
                <w:lang w:val="nl-NL"/>
              </w:rPr>
            </w:pPr>
          </w:p>
        </w:tc>
      </w:tr>
    </w:tbl>
    <w:p w14:paraId="034747CC" w14:textId="77777777" w:rsidR="000E014E" w:rsidRPr="00907D9C" w:rsidRDefault="000E014E" w:rsidP="000E014E">
      <w:pPr>
        <w:pStyle w:val="ListParagraph"/>
        <w:numPr>
          <w:ilvl w:val="0"/>
          <w:numId w:val="21"/>
        </w:numPr>
      </w:pPr>
      <w:r w:rsidRPr="00907D9C">
        <w:t xml:space="preserve">[Uitleg gedrag figuur </w:t>
      </w:r>
      <w:r w:rsidR="00A86474" w:rsidRPr="00907D9C">
        <w:t>5</w:t>
      </w:r>
      <w:r w:rsidRPr="00907D9C">
        <w:t>]</w:t>
      </w:r>
    </w:p>
    <w:p w14:paraId="609A0C9D" w14:textId="77777777" w:rsidR="000E014E" w:rsidRPr="00907D9C" w:rsidRDefault="000E014E" w:rsidP="000E014E">
      <w:pPr>
        <w:pStyle w:val="ListParagraph"/>
        <w:numPr>
          <w:ilvl w:val="0"/>
          <w:numId w:val="21"/>
        </w:numPr>
      </w:pPr>
      <w:r w:rsidRPr="00907D9C">
        <w:t xml:space="preserve"> </w:t>
      </w:r>
    </w:p>
    <w:p w14:paraId="10E2C306" w14:textId="77777777" w:rsidR="000E014E" w:rsidRPr="00907D9C" w:rsidRDefault="000E014E" w:rsidP="000E014E">
      <w:pPr>
        <w:pStyle w:val="ListParagraph"/>
        <w:numPr>
          <w:ilvl w:val="0"/>
          <w:numId w:val="21"/>
        </w:numPr>
      </w:pPr>
      <w:r w:rsidRPr="00907D9C">
        <w:t xml:space="preserve">[Uitleg gedrag figuur </w:t>
      </w:r>
      <w:r w:rsidR="00A86474" w:rsidRPr="00907D9C">
        <w:t>6</w:t>
      </w:r>
      <w:r w:rsidRPr="00907D9C">
        <w:t>]</w:t>
      </w:r>
    </w:p>
    <w:p w14:paraId="66607B71" w14:textId="77777777" w:rsidR="000E014E" w:rsidRPr="00907D9C" w:rsidRDefault="000E014E" w:rsidP="000E014E">
      <w:pPr>
        <w:pStyle w:val="ListParagraph"/>
        <w:numPr>
          <w:ilvl w:val="0"/>
          <w:numId w:val="21"/>
        </w:numPr>
      </w:pPr>
    </w:p>
    <w:p w14:paraId="1E6C9C15" w14:textId="77777777" w:rsidR="00A86474" w:rsidRPr="00907D9C" w:rsidRDefault="00A86474">
      <w:pPr>
        <w:spacing w:before="0" w:after="200" w:line="276" w:lineRule="auto"/>
        <w:rPr>
          <w:rFonts w:ascii="Georgia" w:hAnsi="Georgia" w:cs="Arial"/>
          <w:bCs/>
          <w:color w:val="00A6D6" w:themeColor="accent1"/>
          <w:kern w:val="32"/>
          <w:sz w:val="24"/>
          <w:szCs w:val="32"/>
          <w:lang w:val="nl-NL"/>
        </w:rPr>
      </w:pPr>
      <w:r w:rsidRPr="00907D9C">
        <w:rPr>
          <w:lang w:val="nl-NL"/>
        </w:rPr>
        <w:br w:type="page"/>
      </w:r>
    </w:p>
    <w:p w14:paraId="47AC9909" w14:textId="77777777" w:rsidR="000E014E" w:rsidRPr="00907D9C" w:rsidRDefault="000E014E" w:rsidP="000E014E">
      <w:pPr>
        <w:pStyle w:val="Heading2"/>
        <w:rPr>
          <w:lang w:val="nl-NL"/>
        </w:rPr>
      </w:pPr>
      <w:r w:rsidRPr="00907D9C">
        <w:rPr>
          <w:lang w:val="nl-NL"/>
        </w:rPr>
        <w:lastRenderedPageBreak/>
        <w:t>Beleids-/scenarioanalyse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A86474" w:rsidRPr="00907D9C" w14:paraId="5D874286" w14:textId="77777777" w:rsidTr="0084769C">
        <w:tc>
          <w:tcPr>
            <w:tcW w:w="4606" w:type="dxa"/>
          </w:tcPr>
          <w:p w14:paraId="4377CC14" w14:textId="77777777" w:rsidR="00A86474" w:rsidRPr="00907D9C" w:rsidRDefault="00A86474" w:rsidP="0084769C">
            <w:pPr>
              <w:rPr>
                <w:lang w:val="nl-NL"/>
              </w:rPr>
            </w:pPr>
            <w:r w:rsidRPr="00907D9C">
              <w:rPr>
                <w:lang w:val="nl-NL"/>
              </w:rPr>
              <w:t>[figuur 7. resultaten KPI 1]</w:t>
            </w:r>
          </w:p>
          <w:p w14:paraId="65DD04FD" w14:textId="77777777" w:rsidR="00A86474" w:rsidRPr="00907D9C" w:rsidRDefault="00A86474" w:rsidP="0084769C">
            <w:pPr>
              <w:rPr>
                <w:lang w:val="nl-NL"/>
              </w:rPr>
            </w:pPr>
          </w:p>
          <w:p w14:paraId="6B154310" w14:textId="77777777" w:rsidR="00A86474" w:rsidRPr="00907D9C" w:rsidRDefault="00A86474" w:rsidP="0084769C">
            <w:pPr>
              <w:rPr>
                <w:lang w:val="nl-NL"/>
              </w:rPr>
            </w:pPr>
          </w:p>
          <w:p w14:paraId="29BA9EE5" w14:textId="77777777" w:rsidR="00A86474" w:rsidRPr="00907D9C" w:rsidRDefault="00A86474" w:rsidP="0084769C">
            <w:pPr>
              <w:rPr>
                <w:lang w:val="nl-NL"/>
              </w:rPr>
            </w:pPr>
          </w:p>
          <w:p w14:paraId="776E8830" w14:textId="77777777" w:rsidR="00A86474" w:rsidRPr="00907D9C" w:rsidRDefault="00A86474" w:rsidP="0084769C">
            <w:pPr>
              <w:rPr>
                <w:lang w:val="nl-NL"/>
              </w:rPr>
            </w:pPr>
          </w:p>
          <w:p w14:paraId="666B80D6" w14:textId="77777777" w:rsidR="00A86474" w:rsidRPr="00907D9C" w:rsidRDefault="00A86474" w:rsidP="0084769C">
            <w:pPr>
              <w:rPr>
                <w:lang w:val="nl-NL"/>
              </w:rPr>
            </w:pPr>
          </w:p>
          <w:p w14:paraId="453A850F" w14:textId="77777777" w:rsidR="00A86474" w:rsidRPr="00907D9C" w:rsidRDefault="00A86474" w:rsidP="0084769C">
            <w:pPr>
              <w:rPr>
                <w:lang w:val="nl-NL"/>
              </w:rPr>
            </w:pPr>
          </w:p>
        </w:tc>
        <w:tc>
          <w:tcPr>
            <w:tcW w:w="4606" w:type="dxa"/>
          </w:tcPr>
          <w:p w14:paraId="710F58D4" w14:textId="77777777" w:rsidR="00A86474" w:rsidRPr="00907D9C" w:rsidRDefault="00A86474" w:rsidP="0084769C">
            <w:pPr>
              <w:rPr>
                <w:lang w:val="nl-NL"/>
              </w:rPr>
            </w:pPr>
            <w:r w:rsidRPr="00907D9C">
              <w:rPr>
                <w:lang w:val="nl-NL"/>
              </w:rPr>
              <w:t>[figuur 8. resultaten KPI 2]</w:t>
            </w:r>
          </w:p>
          <w:p w14:paraId="74CFA8AF" w14:textId="77777777" w:rsidR="00A86474" w:rsidRPr="00907D9C" w:rsidRDefault="00A86474" w:rsidP="0084769C">
            <w:pPr>
              <w:rPr>
                <w:lang w:val="nl-NL"/>
              </w:rPr>
            </w:pPr>
          </w:p>
        </w:tc>
      </w:tr>
    </w:tbl>
    <w:p w14:paraId="290FFFC0" w14:textId="77777777" w:rsidR="00A86474" w:rsidRPr="00907D9C" w:rsidRDefault="00A86474" w:rsidP="00A86474">
      <w:pPr>
        <w:pStyle w:val="ListParagraph"/>
        <w:numPr>
          <w:ilvl w:val="0"/>
          <w:numId w:val="21"/>
        </w:numPr>
      </w:pPr>
      <w:r w:rsidRPr="00907D9C">
        <w:t>[Uitleg gedrag figuur 7]</w:t>
      </w:r>
    </w:p>
    <w:p w14:paraId="65D31FE5" w14:textId="77777777" w:rsidR="00A86474" w:rsidRPr="00907D9C" w:rsidRDefault="00A86474" w:rsidP="00A86474">
      <w:pPr>
        <w:pStyle w:val="ListParagraph"/>
        <w:numPr>
          <w:ilvl w:val="0"/>
          <w:numId w:val="21"/>
        </w:numPr>
      </w:pPr>
      <w:r w:rsidRPr="00907D9C">
        <w:t xml:space="preserve"> </w:t>
      </w:r>
    </w:p>
    <w:p w14:paraId="6F7B8867" w14:textId="77777777" w:rsidR="00A86474" w:rsidRPr="00907D9C" w:rsidRDefault="00A86474" w:rsidP="00A86474">
      <w:pPr>
        <w:pStyle w:val="ListParagraph"/>
        <w:numPr>
          <w:ilvl w:val="0"/>
          <w:numId w:val="21"/>
        </w:numPr>
      </w:pPr>
      <w:r w:rsidRPr="00907D9C">
        <w:t>[Uitleg gedrag figuur 8]</w:t>
      </w:r>
    </w:p>
    <w:p w14:paraId="712CCD0D" w14:textId="77777777" w:rsidR="00A86474" w:rsidRPr="00907D9C" w:rsidRDefault="00A86474" w:rsidP="00A86474">
      <w:pPr>
        <w:pStyle w:val="ListParagraph"/>
        <w:numPr>
          <w:ilvl w:val="0"/>
          <w:numId w:val="21"/>
        </w:numPr>
      </w:pPr>
    </w:p>
    <w:p w14:paraId="5EC372D1" w14:textId="77777777" w:rsidR="0046603B" w:rsidRPr="00907D9C" w:rsidRDefault="0046603B" w:rsidP="00A86474">
      <w:pPr>
        <w:pStyle w:val="Heading1"/>
        <w:rPr>
          <w:lang w:val="nl-NL"/>
        </w:rPr>
      </w:pPr>
      <w:r w:rsidRPr="00907D9C">
        <w:rPr>
          <w:lang w:val="nl-NL"/>
        </w:rPr>
        <w:t>Conclusie</w:t>
      </w:r>
    </w:p>
    <w:p w14:paraId="0B18A8F3" w14:textId="77777777" w:rsidR="0046603B" w:rsidRPr="00907D9C" w:rsidRDefault="00A86474" w:rsidP="00A86474">
      <w:pPr>
        <w:pStyle w:val="ListParagraph"/>
        <w:numPr>
          <w:ilvl w:val="0"/>
          <w:numId w:val="21"/>
        </w:numPr>
      </w:pPr>
      <w:r w:rsidRPr="00907D9C">
        <w:t>[</w:t>
      </w:r>
      <w:r w:rsidR="0046603B" w:rsidRPr="00907D9C">
        <w:t>Conclusie</w:t>
      </w:r>
      <w:r w:rsidRPr="00907D9C">
        <w:t>]</w:t>
      </w:r>
    </w:p>
    <w:p w14:paraId="4C1630C4" w14:textId="77777777" w:rsidR="00A86474" w:rsidRPr="00907D9C" w:rsidRDefault="00A86474" w:rsidP="00A86474">
      <w:pPr>
        <w:pStyle w:val="ListParagraph"/>
        <w:numPr>
          <w:ilvl w:val="0"/>
          <w:numId w:val="21"/>
        </w:numPr>
      </w:pPr>
    </w:p>
    <w:p w14:paraId="0A59BBC7" w14:textId="77777777" w:rsidR="0046603B" w:rsidRPr="00907D9C" w:rsidRDefault="00A86474" w:rsidP="00A86474">
      <w:pPr>
        <w:pStyle w:val="ListParagraph"/>
        <w:numPr>
          <w:ilvl w:val="0"/>
          <w:numId w:val="21"/>
        </w:numPr>
      </w:pPr>
      <w:r w:rsidRPr="00907D9C">
        <w:t>[</w:t>
      </w:r>
      <w:r w:rsidR="0046603B" w:rsidRPr="00907D9C">
        <w:t>Discussie</w:t>
      </w:r>
      <w:r w:rsidRPr="00907D9C">
        <w:t>]</w:t>
      </w:r>
    </w:p>
    <w:p w14:paraId="2F857C56" w14:textId="77777777" w:rsidR="00A86474" w:rsidRPr="00907D9C" w:rsidRDefault="00A86474" w:rsidP="00A86474">
      <w:pPr>
        <w:pStyle w:val="ListParagraph"/>
        <w:numPr>
          <w:ilvl w:val="0"/>
          <w:numId w:val="21"/>
        </w:numPr>
      </w:pPr>
    </w:p>
    <w:p w14:paraId="2EFFCE2D" w14:textId="77777777" w:rsidR="0046603B" w:rsidRPr="00907D9C" w:rsidRDefault="00A86474" w:rsidP="00A86474">
      <w:pPr>
        <w:pStyle w:val="ListParagraph"/>
        <w:numPr>
          <w:ilvl w:val="0"/>
          <w:numId w:val="21"/>
        </w:numPr>
      </w:pPr>
      <w:r w:rsidRPr="00907D9C">
        <w:t>[</w:t>
      </w:r>
      <w:r w:rsidR="0046603B" w:rsidRPr="00907D9C">
        <w:t>Verder onderzoek</w:t>
      </w:r>
      <w:r w:rsidRPr="00907D9C">
        <w:t>]</w:t>
      </w:r>
    </w:p>
    <w:p w14:paraId="26957382" w14:textId="77777777" w:rsidR="00ED1347" w:rsidRPr="00907D9C" w:rsidRDefault="00ED1347" w:rsidP="00A86474">
      <w:pPr>
        <w:pStyle w:val="ListParagraph"/>
        <w:numPr>
          <w:ilvl w:val="0"/>
          <w:numId w:val="21"/>
        </w:numPr>
      </w:pPr>
    </w:p>
    <w:p w14:paraId="4E7D0FED" w14:textId="77777777" w:rsidR="00A86474" w:rsidRPr="00907D9C" w:rsidRDefault="00A86474" w:rsidP="00A86474">
      <w:pPr>
        <w:pStyle w:val="Heading1"/>
        <w:numPr>
          <w:ilvl w:val="0"/>
          <w:numId w:val="0"/>
        </w:numPr>
        <w:ind w:left="432" w:hanging="432"/>
        <w:rPr>
          <w:lang w:val="nl-NL"/>
        </w:rPr>
      </w:pPr>
      <w:r w:rsidRPr="00907D9C">
        <w:rPr>
          <w:lang w:val="nl-NL"/>
        </w:rPr>
        <w:t>Referenties</w:t>
      </w:r>
    </w:p>
    <w:p w14:paraId="77B5974D" w14:textId="77777777" w:rsidR="00967AB1" w:rsidRPr="00A06F14" w:rsidRDefault="00967AB1" w:rsidP="00967AB1">
      <w:pPr>
        <w:pStyle w:val="ListParagraph"/>
        <w:numPr>
          <w:ilvl w:val="0"/>
          <w:numId w:val="22"/>
        </w:numPr>
        <w:spacing w:before="0" w:after="160" w:line="259" w:lineRule="auto"/>
        <w:contextualSpacing/>
        <w:rPr>
          <w:rStyle w:val="Hyperlink"/>
          <w:color w:val="auto"/>
          <w:u w:val="none"/>
        </w:rPr>
      </w:pPr>
      <w:r w:rsidRPr="00322156">
        <w:t xml:space="preserve">Centraal Bureau voor de Statistiek. (2012, 30 mei). Zo vader, zo zoon. Geraadpleegd op 16 oktober 2018, van </w:t>
      </w:r>
      <w:hyperlink r:id="rId9" w:history="1">
        <w:r w:rsidRPr="00A738A1">
          <w:rPr>
            <w:rStyle w:val="Hyperlink"/>
          </w:rPr>
          <w:t>https://www.cbs.nl/nl-nl/achtergrond/2012/22/zo-vader-zo-zoon</w:t>
        </w:r>
      </w:hyperlink>
    </w:p>
    <w:p w14:paraId="0C7A5226" w14:textId="77777777" w:rsidR="00967AB1" w:rsidRDefault="00967AB1" w:rsidP="00967AB1">
      <w:pPr>
        <w:pStyle w:val="ListParagraph"/>
        <w:numPr>
          <w:ilvl w:val="0"/>
          <w:numId w:val="22"/>
        </w:numPr>
        <w:spacing w:before="0" w:after="160" w:line="259" w:lineRule="auto"/>
        <w:contextualSpacing/>
        <w:rPr>
          <w:rStyle w:val="Hyperlink"/>
        </w:rPr>
      </w:pPr>
      <w:r w:rsidRPr="00A06F14">
        <w:t>Centraal Bureau</w:t>
      </w:r>
      <w:r>
        <w:t xml:space="preserve"> voor de</w:t>
      </w:r>
      <w:r w:rsidRPr="00A06F14">
        <w:t xml:space="preserve"> Statistiek. (2013, 12 maart). Beroepsbevolking; behaalde onderwijs naar persoonskenmerken 2001-2012. Geraadpleegd op 3 november 2018, van </w:t>
      </w:r>
      <w:hyperlink r:id="rId10" w:history="1">
        <w:r w:rsidRPr="00C26726">
          <w:rPr>
            <w:rStyle w:val="Hyperlink"/>
          </w:rPr>
          <w:t>http://statline.cbs.nl/StatWeb/publication/?VW=T&amp;DM=SLNL&amp;PA=71822NED&amp;D1=0&amp;D2=a&amp;D3=a&amp;D4=0-1,4&amp;D5=a&amp;D6=0&amp;D7=2,l&amp;HD=130926-1540&amp;HDR=T,G3,G5,G6,G1&amp;STB=G2,G4</w:t>
        </w:r>
      </w:hyperlink>
    </w:p>
    <w:p w14:paraId="4BAE21F1" w14:textId="77777777" w:rsidR="00967AB1" w:rsidRDefault="00967AB1" w:rsidP="00967AB1">
      <w:pPr>
        <w:pStyle w:val="ListParagraph"/>
        <w:numPr>
          <w:ilvl w:val="0"/>
          <w:numId w:val="22"/>
        </w:numPr>
        <w:spacing w:before="0" w:after="160" w:line="259" w:lineRule="auto"/>
        <w:contextualSpacing/>
      </w:pPr>
      <w:r w:rsidRPr="0075549B">
        <w:t xml:space="preserve">Centraal Bureau voor de Statistiek. (2017, 1 december). 1 op 10 havo-jongens blijft zitten. Geraadpleegd op 18 oktober 2018, van </w:t>
      </w:r>
      <w:hyperlink r:id="rId11" w:history="1">
        <w:r w:rsidRPr="00272A69">
          <w:rPr>
            <w:rStyle w:val="Hyperlink"/>
          </w:rPr>
          <w:t>https://www.cbs.nl/nl-nl/nieuws/2017/48/1-op-10-havo-jongens-blijft-zitten</w:t>
        </w:r>
      </w:hyperlink>
      <w:r>
        <w:t xml:space="preserve"> </w:t>
      </w:r>
    </w:p>
    <w:p w14:paraId="725905D8" w14:textId="77777777" w:rsidR="00967AB1" w:rsidRPr="003907F6" w:rsidRDefault="00967AB1" w:rsidP="00967AB1">
      <w:pPr>
        <w:pStyle w:val="ListParagraph"/>
        <w:numPr>
          <w:ilvl w:val="0"/>
          <w:numId w:val="22"/>
        </w:numPr>
        <w:spacing w:before="0" w:after="160" w:line="259" w:lineRule="auto"/>
        <w:contextualSpacing/>
        <w:rPr>
          <w:rStyle w:val="Hyperlink"/>
          <w:color w:val="auto"/>
          <w:u w:val="none"/>
        </w:rPr>
      </w:pPr>
      <w:r w:rsidRPr="003907F6">
        <w:rPr>
          <w:rStyle w:val="Hyperlink"/>
          <w:color w:val="auto"/>
          <w:u w:val="none"/>
        </w:rPr>
        <w:t>Centraal Bureau</w:t>
      </w:r>
      <w:r>
        <w:rPr>
          <w:rStyle w:val="Hyperlink"/>
        </w:rPr>
        <w:t xml:space="preserve"> voor de</w:t>
      </w:r>
      <w:r w:rsidRPr="003907F6">
        <w:rPr>
          <w:rStyle w:val="Hyperlink"/>
          <w:color w:val="auto"/>
          <w:u w:val="none"/>
        </w:rPr>
        <w:t xml:space="preserve"> Statistiek. (2018</w:t>
      </w:r>
      <w:r>
        <w:rPr>
          <w:rStyle w:val="Hyperlink"/>
        </w:rPr>
        <w:t>a</w:t>
      </w:r>
      <w:r w:rsidRPr="003907F6">
        <w:rPr>
          <w:rStyle w:val="Hyperlink"/>
          <w:color w:val="auto"/>
          <w:u w:val="none"/>
        </w:rPr>
        <w:t xml:space="preserve">, 17 juli). Bevolking; geslacht, leeftijd en burgerlijke staat, 1 januari. Geraadpleegd op 1 november 2018, van </w:t>
      </w:r>
      <w:hyperlink r:id="rId12" w:history="1">
        <w:r w:rsidRPr="00C26726">
          <w:rPr>
            <w:rStyle w:val="Hyperlink"/>
          </w:rPr>
          <w:t>https://opendata.cbs.nl/statline/#/CBS/nl/dataset/7461bev/table?dl=5052</w:t>
        </w:r>
      </w:hyperlink>
      <w:r>
        <w:rPr>
          <w:rStyle w:val="Hyperlink"/>
        </w:rPr>
        <w:t xml:space="preserve"> </w:t>
      </w:r>
    </w:p>
    <w:p w14:paraId="5C4233DE" w14:textId="77777777" w:rsidR="00967AB1" w:rsidRDefault="00967AB1" w:rsidP="00967AB1">
      <w:pPr>
        <w:pStyle w:val="ListParagraph"/>
        <w:numPr>
          <w:ilvl w:val="0"/>
          <w:numId w:val="22"/>
        </w:numPr>
        <w:spacing w:before="0" w:after="160" w:line="259" w:lineRule="auto"/>
        <w:contextualSpacing/>
        <w:rPr>
          <w:rStyle w:val="Hyperlink"/>
        </w:rPr>
      </w:pPr>
      <w:r w:rsidRPr="00A06F14">
        <w:rPr>
          <w:rStyle w:val="Hyperlink"/>
          <w:color w:val="auto"/>
          <w:u w:val="none"/>
        </w:rPr>
        <w:t>Centraal Bureau</w:t>
      </w:r>
      <w:r>
        <w:rPr>
          <w:rStyle w:val="Hyperlink"/>
        </w:rPr>
        <w:t xml:space="preserve"> voor de</w:t>
      </w:r>
      <w:r w:rsidRPr="00A06F14">
        <w:rPr>
          <w:rStyle w:val="Hyperlink"/>
          <w:color w:val="auto"/>
          <w:u w:val="none"/>
        </w:rPr>
        <w:t xml:space="preserve"> Statistiek. (2018b, 24 augustus). Voortgezet onderwijs; vertraging uitgesplitst naar op- en afstroom. Geraadpleegd op 21 oktober 2018, van </w:t>
      </w:r>
      <w:hyperlink r:id="rId13" w:history="1">
        <w:r w:rsidRPr="00C26726">
          <w:rPr>
            <w:rStyle w:val="Hyperlink"/>
          </w:rPr>
          <w:t>http://statline.cbs.nl/Statweb/publication/?VW=T&amp;DM=SLNL&amp;PA=71170ned&amp;D1=a&amp;D2=0&amp;D3=24,45,69-75&amp;D4=0&amp;D5=0&amp;D6=0&amp;D7=0&amp;D8=l&amp;HD=171129-1504&amp;HDR=G5,G6,G3,G4,G7,G1,G2&amp;STB=T</w:t>
        </w:r>
      </w:hyperlink>
    </w:p>
    <w:p w14:paraId="72CCA3FC" w14:textId="77777777" w:rsidR="00967AB1" w:rsidRPr="00A06F14" w:rsidRDefault="00967AB1" w:rsidP="00967AB1">
      <w:pPr>
        <w:pStyle w:val="ListParagraph"/>
        <w:numPr>
          <w:ilvl w:val="0"/>
          <w:numId w:val="22"/>
        </w:numPr>
        <w:spacing w:before="0" w:after="160" w:line="259" w:lineRule="auto"/>
        <w:contextualSpacing/>
        <w:rPr>
          <w:rStyle w:val="Hyperlink"/>
          <w:color w:val="auto"/>
          <w:u w:val="none"/>
        </w:rPr>
      </w:pPr>
      <w:r w:rsidRPr="00A06F14">
        <w:rPr>
          <w:rStyle w:val="Hyperlink"/>
          <w:color w:val="auto"/>
          <w:u w:val="none"/>
        </w:rPr>
        <w:lastRenderedPageBreak/>
        <w:t>Centraal Bureau</w:t>
      </w:r>
      <w:r>
        <w:rPr>
          <w:rStyle w:val="Hyperlink"/>
        </w:rPr>
        <w:t xml:space="preserve"> voor de</w:t>
      </w:r>
      <w:r w:rsidRPr="00A06F14">
        <w:rPr>
          <w:rStyle w:val="Hyperlink"/>
          <w:color w:val="auto"/>
          <w:u w:val="none"/>
        </w:rPr>
        <w:t xml:space="preserve"> Statistiek. (2018c, 24 augustus). Onderwijsinstellingen; grootte, soort, levensbeschouwelijke grondslag. Geraadpleegd op 21 oktober 2018, van </w:t>
      </w:r>
      <w:hyperlink r:id="rId14" w:history="1">
        <w:r w:rsidRPr="00C26726">
          <w:rPr>
            <w:rStyle w:val="Hyperlink"/>
          </w:rPr>
          <w:t>https://opendata.cbs.nl/statline/#/CBS/nl/dataset/03753/table?dl=1063F</w:t>
        </w:r>
      </w:hyperlink>
      <w:r>
        <w:rPr>
          <w:rStyle w:val="Hyperlink"/>
        </w:rPr>
        <w:t xml:space="preserve"> </w:t>
      </w:r>
    </w:p>
    <w:p w14:paraId="2FBC00AB" w14:textId="77777777" w:rsidR="00967AB1" w:rsidRDefault="00967AB1" w:rsidP="00967AB1">
      <w:pPr>
        <w:pStyle w:val="ListParagraph"/>
        <w:numPr>
          <w:ilvl w:val="0"/>
          <w:numId w:val="22"/>
        </w:numPr>
        <w:spacing w:before="0" w:after="160" w:line="259" w:lineRule="auto"/>
        <w:contextualSpacing/>
        <w:rPr>
          <w:rStyle w:val="Hyperlink"/>
        </w:rPr>
      </w:pPr>
      <w:r w:rsidRPr="00A06F14">
        <w:rPr>
          <w:rStyle w:val="Hyperlink"/>
          <w:color w:val="auto"/>
          <w:u w:val="none"/>
        </w:rPr>
        <w:t xml:space="preserve">Centraal Bureau </w:t>
      </w:r>
      <w:r>
        <w:rPr>
          <w:rStyle w:val="Hyperlink"/>
        </w:rPr>
        <w:t xml:space="preserve">voor de </w:t>
      </w:r>
      <w:r w:rsidRPr="00A06F14">
        <w:rPr>
          <w:rStyle w:val="Hyperlink"/>
          <w:color w:val="auto"/>
          <w:u w:val="none"/>
        </w:rPr>
        <w:t xml:space="preserve">Statistiek. (2018d, 5 juni). Geboorte; kerncijfers. Geraadpleegd op 1 november 2018, van </w:t>
      </w:r>
      <w:hyperlink r:id="rId15" w:history="1">
        <w:r w:rsidRPr="00C26726">
          <w:rPr>
            <w:rStyle w:val="Hyperlink"/>
          </w:rPr>
          <w:t>http://statline.cbs.nl/Statweb/publication/?DM=SLNL&amp;PA=37422ned&amp;D1=2%2c40-44&amp;D2=0%2c10%2c20%2c30%2c40%2c50%2c60-67&amp;VW=T</w:t>
        </w:r>
      </w:hyperlink>
      <w:r>
        <w:rPr>
          <w:rStyle w:val="Hyperlink"/>
        </w:rPr>
        <w:t xml:space="preserve"> </w:t>
      </w:r>
    </w:p>
    <w:p w14:paraId="5A727F5B" w14:textId="77777777" w:rsidR="00967AB1" w:rsidRDefault="00967AB1" w:rsidP="00967AB1">
      <w:pPr>
        <w:pStyle w:val="ListParagraph"/>
        <w:numPr>
          <w:ilvl w:val="0"/>
          <w:numId w:val="22"/>
        </w:numPr>
        <w:spacing w:before="0" w:after="160" w:line="259" w:lineRule="auto"/>
        <w:contextualSpacing/>
      </w:pPr>
      <w:r w:rsidRPr="00A06F14">
        <w:rPr>
          <w:rStyle w:val="Hyperlink"/>
          <w:color w:val="auto"/>
          <w:u w:val="none"/>
        </w:rPr>
        <w:t>Centraal Bureau</w:t>
      </w:r>
      <w:r>
        <w:rPr>
          <w:rStyle w:val="Hyperlink"/>
        </w:rPr>
        <w:t xml:space="preserve"> voor de</w:t>
      </w:r>
      <w:r w:rsidRPr="00A06F14">
        <w:rPr>
          <w:rStyle w:val="Hyperlink"/>
          <w:color w:val="auto"/>
          <w:u w:val="none"/>
        </w:rPr>
        <w:t xml:space="preserve"> Statistiek. (2018e, 18 mei). Levensverwachting; geslacht, leeftijd (per jaar en periode van vijf jaren). Geraadpleegd op 1 november 2018, van </w:t>
      </w:r>
      <w:hyperlink r:id="rId16" w:history="1">
        <w:r w:rsidRPr="00C26726">
          <w:rPr>
            <w:rStyle w:val="Hyperlink"/>
          </w:rPr>
          <w:t>http://statline.cbs.nl/Statweb/publication/?DM=SLNL&amp;PA=37360ned&amp;D1=a&amp;D2=0&amp;D3=a&amp;D4=l&amp;HDR=G1,T&amp;STB=G2,G3&amp;VW=T</w:t>
        </w:r>
      </w:hyperlink>
      <w:r>
        <w:rPr>
          <w:rStyle w:val="Hyperlink"/>
        </w:rPr>
        <w:t xml:space="preserve"> </w:t>
      </w:r>
    </w:p>
    <w:p w14:paraId="758C9ABA" w14:textId="77777777" w:rsidR="00967AB1" w:rsidRDefault="00967AB1" w:rsidP="00967AB1">
      <w:pPr>
        <w:pStyle w:val="ListParagraph"/>
        <w:numPr>
          <w:ilvl w:val="0"/>
          <w:numId w:val="22"/>
        </w:numPr>
        <w:spacing w:before="0" w:after="160" w:line="259" w:lineRule="auto"/>
        <w:contextualSpacing/>
        <w:rPr>
          <w:rStyle w:val="Hyperlink"/>
        </w:rPr>
      </w:pPr>
      <w:r w:rsidRPr="00C267D4">
        <w:rPr>
          <w:rStyle w:val="Hyperlink"/>
          <w:color w:val="auto"/>
          <w:u w:val="none"/>
        </w:rPr>
        <w:t>Centraal Bureau voor de Statistiek. (2018</w:t>
      </w:r>
      <w:r>
        <w:rPr>
          <w:rStyle w:val="Hyperlink"/>
        </w:rPr>
        <w:t>f</w:t>
      </w:r>
      <w:r w:rsidRPr="00C267D4">
        <w:rPr>
          <w:rStyle w:val="Hyperlink"/>
          <w:color w:val="auto"/>
          <w:u w:val="none"/>
        </w:rPr>
        <w:t xml:space="preserve">, 27 juli). VO; doorstroom en uitstroom, migratieachtergrond, generatie, regio. Geraadpleegd op 2 november 2018, van </w:t>
      </w:r>
      <w:hyperlink r:id="rId17" w:history="1">
        <w:r w:rsidRPr="00C26726">
          <w:rPr>
            <w:rStyle w:val="Hyperlink"/>
          </w:rPr>
          <w:t>https://opendata.cbs.nl/statline/#/CBS/nl/dataset/71508ned/table?ts=1511964101144</w:t>
        </w:r>
      </w:hyperlink>
      <w:r>
        <w:rPr>
          <w:rStyle w:val="Hyperlink"/>
        </w:rPr>
        <w:t xml:space="preserve"> </w:t>
      </w:r>
    </w:p>
    <w:p w14:paraId="2E18B527" w14:textId="77777777" w:rsidR="00967AB1" w:rsidRDefault="00967AB1" w:rsidP="00967AB1">
      <w:pPr>
        <w:pStyle w:val="ListParagraph"/>
        <w:numPr>
          <w:ilvl w:val="0"/>
          <w:numId w:val="22"/>
        </w:numPr>
        <w:spacing w:before="0" w:after="160" w:line="259" w:lineRule="auto"/>
        <w:contextualSpacing/>
        <w:rPr>
          <w:rStyle w:val="Hyperlink"/>
        </w:rPr>
      </w:pPr>
      <w:r w:rsidRPr="003907F6">
        <w:rPr>
          <w:rStyle w:val="Hyperlink"/>
          <w:color w:val="auto"/>
          <w:u w:val="none"/>
        </w:rPr>
        <w:t xml:space="preserve">Centraal Planbureau. (2015, januari). Zittenblijven kostbaar. Experimenteer met alternatieven. Geraadpleegd op 2 november 2018, van </w:t>
      </w:r>
      <w:hyperlink r:id="rId18" w:history="1">
        <w:r w:rsidRPr="00C26726">
          <w:rPr>
            <w:rStyle w:val="Hyperlink"/>
          </w:rPr>
          <w:t>https://www.cpb.nl/sites/default/files/publicaties/download/cpb-policy-brief-2015-01-zittenblijven-het-primair-en-voortgezet-onderwijs.pdf</w:t>
        </w:r>
      </w:hyperlink>
      <w:r>
        <w:rPr>
          <w:rStyle w:val="Hyperlink"/>
        </w:rPr>
        <w:t xml:space="preserve"> </w:t>
      </w:r>
    </w:p>
    <w:p w14:paraId="04EA5C15" w14:textId="77777777" w:rsidR="00967AB1" w:rsidRPr="00C267D4" w:rsidRDefault="00967AB1" w:rsidP="00967AB1">
      <w:pPr>
        <w:pStyle w:val="ListParagraph"/>
        <w:numPr>
          <w:ilvl w:val="0"/>
          <w:numId w:val="22"/>
        </w:numPr>
        <w:spacing w:before="0" w:after="160" w:line="259" w:lineRule="auto"/>
        <w:contextualSpacing/>
        <w:rPr>
          <w:rStyle w:val="Hyperlink"/>
          <w:color w:val="auto"/>
          <w:u w:val="none"/>
        </w:rPr>
      </w:pPr>
      <w:r w:rsidRPr="007A21A8">
        <w:t xml:space="preserve">Ter Horst, M. (2013, 2 november). 'De harde waarheid: er zijn veel en veel te veel studenten'. Geraadpleegd op 21 oktober 2018, van </w:t>
      </w:r>
      <w:hyperlink r:id="rId19" w:history="1">
        <w:r w:rsidRPr="007F2BD6">
          <w:rPr>
            <w:rStyle w:val="Hyperlink"/>
          </w:rPr>
          <w:t>https://www.volkskrant.nl/nieuws-achtergrond/-de-harde-waarheid-er-zijn-veel-en-veel-te-veel-studenten-%7Eb976097d/</w:t>
        </w:r>
      </w:hyperlink>
      <w:r>
        <w:t xml:space="preserve"> </w:t>
      </w:r>
    </w:p>
    <w:p w14:paraId="2DDB4CF9" w14:textId="77777777" w:rsidR="00967AB1" w:rsidRDefault="00967AB1" w:rsidP="00967AB1">
      <w:pPr>
        <w:pStyle w:val="ListParagraph"/>
        <w:numPr>
          <w:ilvl w:val="0"/>
          <w:numId w:val="22"/>
        </w:numPr>
        <w:spacing w:before="0" w:after="160" w:line="259" w:lineRule="auto"/>
        <w:contextualSpacing/>
      </w:pPr>
      <w:r w:rsidRPr="009A7AF8">
        <w:t>Kleinjan, G</w:t>
      </w:r>
      <w:r>
        <w:t>-</w:t>
      </w:r>
      <w:r w:rsidRPr="009A7AF8">
        <w:t xml:space="preserve">J. (2018, 27 maart). Utrechtse rector magnificus: Universiteiten moeten slechte studenten eerder weg kunnen sturen. Geraadpleegd op 15 oktober 2018, van </w:t>
      </w:r>
      <w:hyperlink r:id="rId20" w:history="1">
        <w:r w:rsidRPr="00BD0481">
          <w:rPr>
            <w:rStyle w:val="Hyperlink"/>
          </w:rPr>
          <w:t>https://www.trouw.nl/home/utrechtse-rector-magnificus-universiteiten-moeten-slechte-studenten-eerder-weg-kunnen-sturen%7Ea86f5f4e/?_sp=56f20d9c-3112-4588-8f7c-20aca3d5ecf7.1539592590988</w:t>
        </w:r>
      </w:hyperlink>
      <w:r>
        <w:t xml:space="preserve"> </w:t>
      </w:r>
    </w:p>
    <w:p w14:paraId="5124C0E7" w14:textId="77777777" w:rsidR="00967AB1" w:rsidRDefault="00967AB1" w:rsidP="00967AB1">
      <w:pPr>
        <w:pStyle w:val="ListParagraph"/>
        <w:numPr>
          <w:ilvl w:val="0"/>
          <w:numId w:val="22"/>
        </w:numPr>
        <w:spacing w:before="0" w:after="160" w:line="259" w:lineRule="auto"/>
        <w:contextualSpacing/>
      </w:pPr>
      <w:r w:rsidRPr="00D7554F">
        <w:t xml:space="preserve">Peeters, O. (z.d.). Moeten wij ons zorgen maken over de werkdruk van studenten? (Seminar). Geraadpleegd op 21 oktober 2018, van </w:t>
      </w:r>
      <w:hyperlink r:id="rId21" w:history="1">
        <w:r w:rsidRPr="007F2BD6">
          <w:rPr>
            <w:rStyle w:val="Hyperlink"/>
          </w:rPr>
          <w:t>https://www.ru.nl/docenten/@1171695/m</w:t>
        </w:r>
        <w:r w:rsidRPr="007F2BD6">
          <w:rPr>
            <w:rStyle w:val="Hyperlink"/>
          </w:rPr>
          <w:t>o</w:t>
        </w:r>
        <w:r w:rsidRPr="007F2BD6">
          <w:rPr>
            <w:rStyle w:val="Hyperlink"/>
          </w:rPr>
          <w:t>eten-wij-zorgen-maken-werkdruk-studenten/</w:t>
        </w:r>
      </w:hyperlink>
      <w:bookmarkStart w:id="0" w:name="_GoBack"/>
      <w:bookmarkEnd w:id="0"/>
    </w:p>
    <w:p w14:paraId="0A092C99" w14:textId="77777777" w:rsidR="00967AB1" w:rsidRDefault="00967AB1" w:rsidP="00967AB1">
      <w:pPr>
        <w:pStyle w:val="ListParagraph"/>
        <w:numPr>
          <w:ilvl w:val="0"/>
          <w:numId w:val="22"/>
        </w:numPr>
        <w:spacing w:before="0" w:after="160" w:line="259" w:lineRule="auto"/>
        <w:contextualSpacing/>
      </w:pPr>
      <w:r w:rsidRPr="00A06F14">
        <w:t xml:space="preserve">Personeelsnet. (2011, 6 juli). CBS: hoe hoger de opleiding, hoe hoger het inkomen. Geraadpleegd op 3 november 2018, van </w:t>
      </w:r>
      <w:hyperlink r:id="rId22" w:history="1">
        <w:r w:rsidRPr="00C26726">
          <w:rPr>
            <w:rStyle w:val="Hyperlink"/>
          </w:rPr>
          <w:t>https://www.personeelsnet.nl/bericht/cbs-hoe-hoger-de-opleiding-hoe-hoger-het-inkomen</w:t>
        </w:r>
      </w:hyperlink>
      <w:r>
        <w:t xml:space="preserve"> </w:t>
      </w:r>
    </w:p>
    <w:p w14:paraId="1D00926C" w14:textId="77777777" w:rsidR="00967AB1" w:rsidRDefault="00967AB1" w:rsidP="00967AB1">
      <w:pPr>
        <w:pStyle w:val="ListParagraph"/>
        <w:numPr>
          <w:ilvl w:val="0"/>
          <w:numId w:val="22"/>
        </w:numPr>
        <w:spacing w:before="0" w:after="160" w:line="259" w:lineRule="auto"/>
        <w:contextualSpacing/>
      </w:pPr>
      <w:r w:rsidRPr="001E3FAB">
        <w:t xml:space="preserve">Van der Poel, R. (2015, 19 januari). ‘De overheid betaalt 80 procent van je studie ’. Geraadpleegd op 16 oktober 2018, van </w:t>
      </w:r>
      <w:hyperlink r:id="rId23" w:history="1">
        <w:r w:rsidRPr="00A97502">
          <w:rPr>
            <w:rStyle w:val="Hyperlink"/>
          </w:rPr>
          <w:t>https://www.nrc.nl/nieuws/2015/01/20/de-overheid-betaalt-80-procent-van-je-studie-1458564-a592992</w:t>
        </w:r>
      </w:hyperlink>
      <w:r>
        <w:t xml:space="preserve"> </w:t>
      </w:r>
    </w:p>
    <w:p w14:paraId="39FDEC7C" w14:textId="77777777" w:rsidR="00967AB1" w:rsidRPr="00A06F14" w:rsidRDefault="00967AB1" w:rsidP="00967AB1">
      <w:pPr>
        <w:pStyle w:val="ListParagraph"/>
        <w:rPr>
          <w:rStyle w:val="Hyperlink"/>
          <w:color w:val="auto"/>
          <w:u w:val="none"/>
        </w:rPr>
      </w:pPr>
    </w:p>
    <w:p w14:paraId="5D66342D" w14:textId="77777777" w:rsidR="00967AB1" w:rsidRPr="00967AB1" w:rsidRDefault="00967AB1" w:rsidP="00967AB1">
      <w:pPr>
        <w:rPr>
          <w:lang w:val="nl-NL"/>
        </w:rPr>
      </w:pPr>
    </w:p>
    <w:p w14:paraId="50E820EF" w14:textId="77777777" w:rsidR="00A86474" w:rsidRPr="00907D9C" w:rsidRDefault="00A86474">
      <w:pPr>
        <w:spacing w:before="0" w:after="200" w:line="276" w:lineRule="auto"/>
        <w:rPr>
          <w:lang w:val="nl-NL"/>
        </w:rPr>
      </w:pPr>
      <w:r w:rsidRPr="00907D9C">
        <w:rPr>
          <w:lang w:val="nl-NL"/>
        </w:rPr>
        <w:br w:type="page"/>
      </w:r>
    </w:p>
    <w:p w14:paraId="74444F15" w14:textId="77777777" w:rsidR="00A86474" w:rsidRPr="00967AB1" w:rsidRDefault="00A86474" w:rsidP="00A86474">
      <w:pPr>
        <w:pStyle w:val="Heading1"/>
        <w:numPr>
          <w:ilvl w:val="0"/>
          <w:numId w:val="0"/>
        </w:numPr>
        <w:ind w:left="432" w:hanging="432"/>
      </w:pPr>
      <w:r w:rsidRPr="00967AB1">
        <w:lastRenderedPageBreak/>
        <w:t>Appendix A: CLD</w:t>
      </w:r>
    </w:p>
    <w:p w14:paraId="7B9AC5CC" w14:textId="77777777" w:rsidR="00A86474" w:rsidRPr="00967AB1" w:rsidRDefault="00A86474" w:rsidP="00A86474">
      <w:pPr>
        <w:rPr>
          <w:lang w:val="en-GB"/>
        </w:rPr>
      </w:pPr>
    </w:p>
    <w:p w14:paraId="7BA315F9" w14:textId="77777777" w:rsidR="00FA0B67" w:rsidRPr="00967AB1" w:rsidRDefault="00FA0B67" w:rsidP="00FA0B67">
      <w:pPr>
        <w:rPr>
          <w:lang w:val="en-GB"/>
        </w:rPr>
      </w:pPr>
    </w:p>
    <w:p w14:paraId="3A8EDCD4" w14:textId="77777777" w:rsidR="00FA0B67" w:rsidRPr="00967AB1" w:rsidRDefault="00FA0B67" w:rsidP="00FA0B67">
      <w:pPr>
        <w:rPr>
          <w:lang w:val="en-GB"/>
        </w:rPr>
      </w:pPr>
    </w:p>
    <w:p w14:paraId="15BA9619" w14:textId="77777777" w:rsidR="00FA0B67" w:rsidRPr="00967AB1" w:rsidRDefault="00FA0B67" w:rsidP="00FA0B67">
      <w:pPr>
        <w:rPr>
          <w:lang w:val="en-GB"/>
        </w:rPr>
      </w:pPr>
    </w:p>
    <w:p w14:paraId="321CF1D5" w14:textId="77777777" w:rsidR="00FA0B67" w:rsidRPr="00967AB1" w:rsidRDefault="00FA0B67" w:rsidP="00FA0B67">
      <w:pPr>
        <w:rPr>
          <w:lang w:val="en-GB"/>
        </w:rPr>
      </w:pPr>
    </w:p>
    <w:p w14:paraId="1B764D6D" w14:textId="77777777" w:rsidR="00FA0B67" w:rsidRPr="00967AB1" w:rsidRDefault="00FA0B67" w:rsidP="00FA0B67">
      <w:pPr>
        <w:rPr>
          <w:lang w:val="en-GB"/>
        </w:rPr>
      </w:pPr>
    </w:p>
    <w:p w14:paraId="2485084B" w14:textId="77777777" w:rsidR="00FA0B67" w:rsidRPr="00967AB1" w:rsidRDefault="00FA0B67" w:rsidP="00FA0B67">
      <w:pPr>
        <w:rPr>
          <w:lang w:val="en-GB"/>
        </w:rPr>
      </w:pPr>
    </w:p>
    <w:p w14:paraId="1E9BF9D8" w14:textId="77777777" w:rsidR="00FA0B67" w:rsidRPr="00967AB1" w:rsidRDefault="00FA0B67" w:rsidP="00FA0B67">
      <w:pPr>
        <w:rPr>
          <w:lang w:val="en-GB"/>
        </w:rPr>
      </w:pPr>
    </w:p>
    <w:p w14:paraId="60CC89B7" w14:textId="77777777" w:rsidR="00FA0B67" w:rsidRPr="00967AB1" w:rsidRDefault="00FA0B67" w:rsidP="00FA0B67">
      <w:pPr>
        <w:rPr>
          <w:lang w:val="en-GB"/>
        </w:rPr>
      </w:pPr>
    </w:p>
    <w:p w14:paraId="21CC1ECE" w14:textId="77777777" w:rsidR="00FA0B67" w:rsidRPr="00967AB1" w:rsidRDefault="00FA0B67" w:rsidP="00FA0B67">
      <w:pPr>
        <w:rPr>
          <w:lang w:val="en-GB"/>
        </w:rPr>
      </w:pPr>
    </w:p>
    <w:p w14:paraId="2EC678D6" w14:textId="77777777" w:rsidR="00FA0B67" w:rsidRPr="00967AB1" w:rsidRDefault="00FA0B67" w:rsidP="00FA0B67">
      <w:pPr>
        <w:rPr>
          <w:lang w:val="en-GB"/>
        </w:rPr>
      </w:pPr>
    </w:p>
    <w:p w14:paraId="0F1685D5" w14:textId="77777777" w:rsidR="00FA0B67" w:rsidRPr="00967AB1" w:rsidRDefault="00FA0B67" w:rsidP="00FA0B67">
      <w:pPr>
        <w:rPr>
          <w:lang w:val="en-GB"/>
        </w:rPr>
      </w:pPr>
    </w:p>
    <w:p w14:paraId="6E18F8EB" w14:textId="77777777" w:rsidR="00FA0B67" w:rsidRPr="00967AB1" w:rsidRDefault="00FA0B67" w:rsidP="00FA0B67">
      <w:pPr>
        <w:rPr>
          <w:lang w:val="en-GB"/>
        </w:rPr>
      </w:pPr>
    </w:p>
    <w:p w14:paraId="4F124695" w14:textId="77777777" w:rsidR="00A86474" w:rsidRPr="00967AB1" w:rsidRDefault="00A86474" w:rsidP="00A86474">
      <w:pPr>
        <w:pStyle w:val="Heading1"/>
        <w:numPr>
          <w:ilvl w:val="0"/>
          <w:numId w:val="0"/>
        </w:numPr>
        <w:ind w:left="432" w:hanging="432"/>
      </w:pPr>
      <w:r w:rsidRPr="00967AB1">
        <w:t>Appendix B: Model</w:t>
      </w:r>
    </w:p>
    <w:p w14:paraId="0B2A9BAC" w14:textId="77777777" w:rsidR="00A86474" w:rsidRPr="00967AB1" w:rsidRDefault="00A86474" w:rsidP="00A86474">
      <w:pPr>
        <w:rPr>
          <w:lang w:val="en-GB"/>
        </w:rPr>
      </w:pPr>
    </w:p>
    <w:p w14:paraId="7CA2CB48" w14:textId="77777777" w:rsidR="00FA0B67" w:rsidRPr="00967AB1" w:rsidRDefault="00FA0B67" w:rsidP="00A86474">
      <w:pPr>
        <w:rPr>
          <w:lang w:val="en-GB"/>
        </w:rPr>
      </w:pPr>
    </w:p>
    <w:p w14:paraId="0C5D7309" w14:textId="77777777" w:rsidR="00FA0B67" w:rsidRPr="00967AB1" w:rsidRDefault="00FA0B67" w:rsidP="00A86474">
      <w:pPr>
        <w:rPr>
          <w:lang w:val="en-GB"/>
        </w:rPr>
      </w:pPr>
    </w:p>
    <w:p w14:paraId="7812C6B4" w14:textId="77777777" w:rsidR="00FA0B67" w:rsidRPr="00967AB1" w:rsidRDefault="00FA0B67" w:rsidP="00A86474">
      <w:pPr>
        <w:rPr>
          <w:lang w:val="en-GB"/>
        </w:rPr>
      </w:pPr>
    </w:p>
    <w:p w14:paraId="035DEE91" w14:textId="77777777" w:rsidR="00FA0B67" w:rsidRPr="00967AB1" w:rsidRDefault="00FA0B67" w:rsidP="00A86474">
      <w:pPr>
        <w:rPr>
          <w:lang w:val="en-GB"/>
        </w:rPr>
      </w:pPr>
    </w:p>
    <w:p w14:paraId="4595D7DD" w14:textId="77777777" w:rsidR="00FA0B67" w:rsidRPr="00967AB1" w:rsidRDefault="00FA0B67" w:rsidP="00A86474">
      <w:pPr>
        <w:rPr>
          <w:lang w:val="en-GB"/>
        </w:rPr>
      </w:pPr>
    </w:p>
    <w:p w14:paraId="2087130D" w14:textId="77777777" w:rsidR="00FA0B67" w:rsidRPr="00967AB1" w:rsidRDefault="00FA0B67" w:rsidP="00A86474">
      <w:pPr>
        <w:rPr>
          <w:lang w:val="en-GB"/>
        </w:rPr>
      </w:pPr>
    </w:p>
    <w:p w14:paraId="78F2A46C" w14:textId="77777777" w:rsidR="00FA0B67" w:rsidRPr="00967AB1" w:rsidRDefault="00FA0B67" w:rsidP="00A86474">
      <w:pPr>
        <w:rPr>
          <w:lang w:val="en-GB"/>
        </w:rPr>
      </w:pPr>
    </w:p>
    <w:p w14:paraId="0F9AC71D" w14:textId="77777777" w:rsidR="00FA0B67" w:rsidRPr="00967AB1" w:rsidRDefault="00FA0B67" w:rsidP="00A86474">
      <w:pPr>
        <w:rPr>
          <w:lang w:val="en-GB"/>
        </w:rPr>
      </w:pPr>
    </w:p>
    <w:p w14:paraId="3FD54B06" w14:textId="77777777" w:rsidR="00FA0B67" w:rsidRPr="00967AB1" w:rsidRDefault="00FA0B67" w:rsidP="00A86474">
      <w:pPr>
        <w:rPr>
          <w:lang w:val="en-GB"/>
        </w:rPr>
      </w:pPr>
    </w:p>
    <w:p w14:paraId="74ABF473" w14:textId="77777777" w:rsidR="00FA0B67" w:rsidRPr="00967AB1" w:rsidRDefault="00FA0B67" w:rsidP="00A86474">
      <w:pPr>
        <w:rPr>
          <w:lang w:val="en-GB"/>
        </w:rPr>
      </w:pPr>
    </w:p>
    <w:p w14:paraId="03CDE6BA" w14:textId="77777777" w:rsidR="00FA0B67" w:rsidRPr="00967AB1" w:rsidRDefault="00FA0B67" w:rsidP="00A86474">
      <w:pPr>
        <w:rPr>
          <w:lang w:val="en-GB"/>
        </w:rPr>
      </w:pPr>
    </w:p>
    <w:p w14:paraId="0D19264B" w14:textId="77777777" w:rsidR="00FA0B67" w:rsidRPr="00967AB1" w:rsidRDefault="00FA0B67" w:rsidP="00A86474">
      <w:pPr>
        <w:rPr>
          <w:lang w:val="en-GB"/>
        </w:rPr>
      </w:pPr>
    </w:p>
    <w:p w14:paraId="18DED1FB" w14:textId="77777777" w:rsidR="00FA0B67" w:rsidRPr="00967AB1" w:rsidRDefault="00FA0B67" w:rsidP="00A86474">
      <w:pPr>
        <w:rPr>
          <w:lang w:val="en-GB"/>
        </w:rPr>
      </w:pPr>
    </w:p>
    <w:p w14:paraId="372A4FA5" w14:textId="77777777" w:rsidR="00FA0B67" w:rsidRPr="00967AB1" w:rsidRDefault="00FA0B67">
      <w:pPr>
        <w:spacing w:before="0" w:after="200" w:line="276" w:lineRule="auto"/>
        <w:rPr>
          <w:rFonts w:ascii="TU Delft-UltraLight" w:eastAsiaTheme="majorEastAsia" w:hAnsi="TU Delft-UltraLight" w:cs="Arial"/>
          <w:sz w:val="48"/>
          <w:szCs w:val="72"/>
          <w:lang w:val="en-GB"/>
        </w:rPr>
      </w:pPr>
      <w:r w:rsidRPr="00967AB1">
        <w:rPr>
          <w:lang w:val="en-GB"/>
        </w:rPr>
        <w:br w:type="page"/>
      </w:r>
    </w:p>
    <w:p w14:paraId="6D3E2F07" w14:textId="77777777" w:rsidR="00A86474" w:rsidRPr="00967AB1" w:rsidRDefault="00A86474" w:rsidP="00A86474">
      <w:pPr>
        <w:pStyle w:val="Heading1"/>
        <w:numPr>
          <w:ilvl w:val="0"/>
          <w:numId w:val="0"/>
        </w:numPr>
        <w:ind w:left="432" w:hanging="432"/>
      </w:pPr>
      <w:r w:rsidRPr="00967AB1">
        <w:lastRenderedPageBreak/>
        <w:t xml:space="preserve">Appendix C: </w:t>
      </w:r>
      <w:r w:rsidR="00FA0B67" w:rsidRPr="00967AB1">
        <w:t>Validatietests</w:t>
      </w:r>
    </w:p>
    <w:p w14:paraId="059F0154" w14:textId="77777777" w:rsidR="00FA0B67" w:rsidRPr="00967AB1" w:rsidRDefault="00FA0B67" w:rsidP="00FA0B67">
      <w:pPr>
        <w:rPr>
          <w:lang w:val="en-GB"/>
        </w:rPr>
      </w:pPr>
    </w:p>
    <w:p w14:paraId="4002A8A4" w14:textId="77777777" w:rsidR="00FA0B67" w:rsidRPr="00967AB1" w:rsidRDefault="00FA0B67" w:rsidP="00FA0B67">
      <w:pPr>
        <w:rPr>
          <w:lang w:val="en-GB"/>
        </w:rPr>
      </w:pPr>
    </w:p>
    <w:p w14:paraId="410C6D1A" w14:textId="77777777" w:rsidR="00FA0B67" w:rsidRPr="00967AB1" w:rsidRDefault="00FA0B67" w:rsidP="00FA0B67">
      <w:pPr>
        <w:rPr>
          <w:lang w:val="en-GB"/>
        </w:rPr>
      </w:pPr>
    </w:p>
    <w:p w14:paraId="14C249E7" w14:textId="77777777" w:rsidR="00FA0B67" w:rsidRPr="00967AB1" w:rsidRDefault="00FA0B67" w:rsidP="00FA0B67">
      <w:pPr>
        <w:rPr>
          <w:lang w:val="en-GB"/>
        </w:rPr>
      </w:pPr>
    </w:p>
    <w:p w14:paraId="7C99D305" w14:textId="77777777" w:rsidR="00FA0B67" w:rsidRPr="00967AB1" w:rsidRDefault="00FA0B67" w:rsidP="00FA0B67">
      <w:pPr>
        <w:rPr>
          <w:lang w:val="en-GB"/>
        </w:rPr>
      </w:pPr>
    </w:p>
    <w:p w14:paraId="3441582F" w14:textId="77777777" w:rsidR="00FA0B67" w:rsidRPr="00967AB1" w:rsidRDefault="00FA0B67" w:rsidP="00FA0B67">
      <w:pPr>
        <w:rPr>
          <w:lang w:val="en-GB"/>
        </w:rPr>
      </w:pPr>
    </w:p>
    <w:p w14:paraId="49E0D62B" w14:textId="77777777" w:rsidR="00FA0B67" w:rsidRPr="00967AB1" w:rsidRDefault="00FA0B67" w:rsidP="00FA0B67">
      <w:pPr>
        <w:rPr>
          <w:lang w:val="en-GB"/>
        </w:rPr>
      </w:pPr>
    </w:p>
    <w:p w14:paraId="51851A51" w14:textId="77777777" w:rsidR="00FA0B67" w:rsidRPr="00967AB1" w:rsidRDefault="00FA0B67" w:rsidP="00FA0B67">
      <w:pPr>
        <w:rPr>
          <w:lang w:val="en-GB"/>
        </w:rPr>
      </w:pPr>
    </w:p>
    <w:p w14:paraId="7A4F8870" w14:textId="77777777" w:rsidR="00FA0B67" w:rsidRPr="00967AB1" w:rsidRDefault="00FA0B67" w:rsidP="00FA0B67">
      <w:pPr>
        <w:rPr>
          <w:lang w:val="en-GB"/>
        </w:rPr>
      </w:pPr>
    </w:p>
    <w:p w14:paraId="583229EC" w14:textId="77777777" w:rsidR="00FA0B67" w:rsidRPr="00967AB1" w:rsidRDefault="00FA0B67" w:rsidP="00FA0B67">
      <w:pPr>
        <w:rPr>
          <w:lang w:val="en-GB"/>
        </w:rPr>
      </w:pPr>
    </w:p>
    <w:p w14:paraId="177F18AE" w14:textId="77777777" w:rsidR="00FA0B67" w:rsidRPr="00967AB1" w:rsidRDefault="00FA0B67" w:rsidP="00FA0B67">
      <w:pPr>
        <w:rPr>
          <w:lang w:val="en-GB"/>
        </w:rPr>
      </w:pPr>
    </w:p>
    <w:p w14:paraId="01E28BCE" w14:textId="77777777" w:rsidR="00FA0B67" w:rsidRPr="00967AB1" w:rsidRDefault="00FA0B67" w:rsidP="00FA0B67">
      <w:pPr>
        <w:rPr>
          <w:lang w:val="en-GB"/>
        </w:rPr>
      </w:pPr>
    </w:p>
    <w:p w14:paraId="6B1A00FA" w14:textId="77777777" w:rsidR="00FA0B67" w:rsidRPr="00967AB1" w:rsidRDefault="00FA0B67" w:rsidP="00FA0B67">
      <w:pPr>
        <w:rPr>
          <w:lang w:val="en-GB"/>
        </w:rPr>
      </w:pPr>
    </w:p>
    <w:p w14:paraId="5FA457EE" w14:textId="77777777" w:rsidR="00FA0B67" w:rsidRPr="00967AB1" w:rsidRDefault="00FA0B67" w:rsidP="00FA0B67">
      <w:pPr>
        <w:rPr>
          <w:lang w:val="en-GB"/>
        </w:rPr>
      </w:pPr>
    </w:p>
    <w:p w14:paraId="3ECE1F9A" w14:textId="77777777" w:rsidR="00FA0B67" w:rsidRPr="00967AB1" w:rsidRDefault="00FA0B67" w:rsidP="00FA0B67">
      <w:pPr>
        <w:rPr>
          <w:lang w:val="en-GB"/>
        </w:rPr>
      </w:pPr>
    </w:p>
    <w:p w14:paraId="049F1E22" w14:textId="77777777" w:rsidR="00FA0B67" w:rsidRPr="00967AB1" w:rsidRDefault="00FA0B67" w:rsidP="00FA0B67">
      <w:pPr>
        <w:rPr>
          <w:lang w:val="en-GB"/>
        </w:rPr>
      </w:pPr>
    </w:p>
    <w:p w14:paraId="6753A0E4" w14:textId="77777777" w:rsidR="00FA0B67" w:rsidRPr="00967AB1" w:rsidRDefault="00FA0B67" w:rsidP="00FA0B67">
      <w:pPr>
        <w:pStyle w:val="Heading1"/>
        <w:numPr>
          <w:ilvl w:val="0"/>
          <w:numId w:val="0"/>
        </w:numPr>
        <w:ind w:left="432" w:hanging="432"/>
      </w:pPr>
      <w:r w:rsidRPr="00967AB1">
        <w:t>Appendix D: optioneel</w:t>
      </w:r>
    </w:p>
    <w:p w14:paraId="0E5040EB" w14:textId="77777777" w:rsidR="00FA0B67" w:rsidRPr="00967AB1" w:rsidRDefault="00FA0B67" w:rsidP="00FA0B67">
      <w:pPr>
        <w:rPr>
          <w:lang w:val="en-GB"/>
        </w:rPr>
      </w:pPr>
    </w:p>
    <w:p w14:paraId="37D7350A" w14:textId="77777777" w:rsidR="00FA0B67" w:rsidRPr="00967AB1" w:rsidRDefault="00FA0B67" w:rsidP="00FA0B67">
      <w:pPr>
        <w:rPr>
          <w:lang w:val="en-GB"/>
        </w:rPr>
      </w:pPr>
    </w:p>
    <w:p w14:paraId="561A86EA" w14:textId="77777777" w:rsidR="00FA0B67" w:rsidRPr="00967AB1" w:rsidRDefault="00FA0B67" w:rsidP="00FA0B67">
      <w:pPr>
        <w:rPr>
          <w:lang w:val="en-GB"/>
        </w:rPr>
      </w:pPr>
    </w:p>
    <w:p w14:paraId="52B6A762" w14:textId="77777777" w:rsidR="00FA0B67" w:rsidRPr="00967AB1" w:rsidRDefault="00FA0B67" w:rsidP="00FA0B67">
      <w:pPr>
        <w:rPr>
          <w:lang w:val="en-GB"/>
        </w:rPr>
      </w:pPr>
    </w:p>
    <w:p w14:paraId="4440356A" w14:textId="77777777" w:rsidR="00FA0B67" w:rsidRPr="00967AB1" w:rsidRDefault="00FA0B67" w:rsidP="00FA0B67">
      <w:pPr>
        <w:rPr>
          <w:lang w:val="en-GB"/>
        </w:rPr>
      </w:pPr>
    </w:p>
    <w:p w14:paraId="6E4E030A" w14:textId="77777777" w:rsidR="00FA0B67" w:rsidRPr="00967AB1" w:rsidRDefault="00FA0B67" w:rsidP="00FA0B67">
      <w:pPr>
        <w:rPr>
          <w:lang w:val="en-GB"/>
        </w:rPr>
      </w:pPr>
    </w:p>
    <w:p w14:paraId="41D7872D" w14:textId="77777777" w:rsidR="00FA0B67" w:rsidRPr="00967AB1" w:rsidRDefault="00FA0B67" w:rsidP="00FA0B67">
      <w:pPr>
        <w:rPr>
          <w:lang w:val="en-GB"/>
        </w:rPr>
      </w:pPr>
    </w:p>
    <w:p w14:paraId="04699C99" w14:textId="77777777" w:rsidR="00FA0B67" w:rsidRPr="00967AB1" w:rsidRDefault="00FA0B67" w:rsidP="00FA0B67">
      <w:pPr>
        <w:rPr>
          <w:lang w:val="en-GB"/>
        </w:rPr>
      </w:pPr>
    </w:p>
    <w:p w14:paraId="62A9457D" w14:textId="77777777" w:rsidR="00FA0B67" w:rsidRPr="00967AB1" w:rsidRDefault="00FA0B67" w:rsidP="00FA0B67">
      <w:pPr>
        <w:rPr>
          <w:lang w:val="en-GB"/>
        </w:rPr>
      </w:pPr>
    </w:p>
    <w:p w14:paraId="12DBB730" w14:textId="77777777" w:rsidR="00FA0B67" w:rsidRPr="00967AB1" w:rsidRDefault="00FA0B67" w:rsidP="00FA0B67">
      <w:pPr>
        <w:rPr>
          <w:lang w:val="en-GB"/>
        </w:rPr>
      </w:pPr>
    </w:p>
    <w:p w14:paraId="120F59B3" w14:textId="77777777" w:rsidR="00FA0B67" w:rsidRPr="00967AB1" w:rsidRDefault="00FA0B67" w:rsidP="00FA0B67">
      <w:pPr>
        <w:rPr>
          <w:lang w:val="en-GB"/>
        </w:rPr>
      </w:pPr>
    </w:p>
    <w:p w14:paraId="71F0D069" w14:textId="77777777" w:rsidR="00FA0B67" w:rsidRPr="00967AB1" w:rsidRDefault="00FA0B67" w:rsidP="00FA0B67">
      <w:pPr>
        <w:rPr>
          <w:lang w:val="en-GB"/>
        </w:rPr>
      </w:pPr>
    </w:p>
    <w:sectPr w:rsidR="00FA0B67" w:rsidRPr="00967AB1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BDC0B" w14:textId="77777777" w:rsidR="00A51265" w:rsidRDefault="00A51265" w:rsidP="000E014E">
      <w:pPr>
        <w:spacing w:before="0" w:after="0"/>
      </w:pPr>
      <w:r>
        <w:separator/>
      </w:r>
    </w:p>
  </w:endnote>
  <w:endnote w:type="continuationSeparator" w:id="0">
    <w:p w14:paraId="007807CB" w14:textId="77777777" w:rsidR="00A51265" w:rsidRDefault="00A51265" w:rsidP="000E014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 Delft-UltraLight">
    <w:altName w:val="Calibri"/>
    <w:charset w:val="00"/>
    <w:family w:val="auto"/>
    <w:pitch w:val="variable"/>
    <w:sig w:usb0="8000002F" w:usb1="5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3576080"/>
      <w:docPartObj>
        <w:docPartGallery w:val="Page Numbers (Bottom of Page)"/>
        <w:docPartUnique/>
      </w:docPartObj>
    </w:sdtPr>
    <w:sdtEndPr/>
    <w:sdtContent>
      <w:p w14:paraId="76663E26" w14:textId="77777777" w:rsidR="0084769C" w:rsidRDefault="0084769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64B22">
          <w:rPr>
            <w:noProof/>
            <w:lang w:val="nl-NL"/>
          </w:rPr>
          <w:t>1</w:t>
        </w:r>
        <w:r>
          <w:fldChar w:fldCharType="end"/>
        </w:r>
      </w:p>
    </w:sdtContent>
  </w:sdt>
  <w:p w14:paraId="4B6B1C6F" w14:textId="77777777" w:rsidR="0084769C" w:rsidRDefault="008476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01877" w14:textId="77777777" w:rsidR="00A51265" w:rsidRDefault="00A51265" w:rsidP="000E014E">
      <w:pPr>
        <w:spacing w:before="0" w:after="0"/>
      </w:pPr>
      <w:r>
        <w:separator/>
      </w:r>
    </w:p>
  </w:footnote>
  <w:footnote w:type="continuationSeparator" w:id="0">
    <w:p w14:paraId="70E8127F" w14:textId="77777777" w:rsidR="00A51265" w:rsidRDefault="00A51265" w:rsidP="000E014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14D14"/>
    <w:multiLevelType w:val="multilevel"/>
    <w:tmpl w:val="CC8A7AC0"/>
    <w:lvl w:ilvl="0">
      <w:start w:val="1"/>
      <w:numFmt w:val="decimal"/>
      <w:pStyle w:val="Paper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Paper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Paper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6C34B06"/>
    <w:multiLevelType w:val="multilevel"/>
    <w:tmpl w:val="5288AEEA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"/>
      <w:lvlJc w:val="left"/>
      <w:pPr>
        <w:ind w:left="576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1451" w:hanging="145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1595" w:hanging="15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1739" w:hanging="1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1883" w:hanging="18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2027" w:hanging="20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2171" w:hanging="217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2B4A675A"/>
    <w:multiLevelType w:val="multilevel"/>
    <w:tmpl w:val="2CE4B6D0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ascii="Arial" w:hAnsi="Arial" w:hint="default"/>
        <w:color w:val="00A6D6" w:themeColor="accent1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ascii="Arial" w:hAnsi="Arial" w:hint="default"/>
        <w:color w:val="auto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ascii="Arial" w:hAnsi="Arial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5AE67F3"/>
    <w:multiLevelType w:val="hybridMultilevel"/>
    <w:tmpl w:val="4F700A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A6473"/>
    <w:multiLevelType w:val="hybridMultilevel"/>
    <w:tmpl w:val="DF428E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E6A7F"/>
    <w:multiLevelType w:val="hybridMultilevel"/>
    <w:tmpl w:val="CAF006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84AF1"/>
    <w:multiLevelType w:val="hybridMultilevel"/>
    <w:tmpl w:val="808C02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E5F52"/>
    <w:multiLevelType w:val="hybridMultilevel"/>
    <w:tmpl w:val="1B0CDC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C41C3"/>
    <w:multiLevelType w:val="multilevel"/>
    <w:tmpl w:val="5288AEEA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"/>
      <w:lvlJc w:val="left"/>
      <w:pPr>
        <w:ind w:left="576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1451" w:hanging="145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1595" w:hanging="15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1739" w:hanging="1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1883" w:hanging="18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2027" w:hanging="20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2171" w:hanging="217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77536FCB"/>
    <w:multiLevelType w:val="hybridMultilevel"/>
    <w:tmpl w:val="0366AA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10" w15:restartNumberingAfterBreak="0">
    <w:nsid w:val="79E3509B"/>
    <w:multiLevelType w:val="hybridMultilevel"/>
    <w:tmpl w:val="436E4F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F1AF0"/>
    <w:multiLevelType w:val="hybridMultilevel"/>
    <w:tmpl w:val="1266114E"/>
    <w:lvl w:ilvl="0" w:tplc="4EE8A1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"/>
  </w:num>
  <w:num w:numId="12">
    <w:abstractNumId w:val="8"/>
  </w:num>
  <w:num w:numId="13">
    <w:abstractNumId w:val="0"/>
  </w:num>
  <w:num w:numId="14">
    <w:abstractNumId w:val="0"/>
  </w:num>
  <w:num w:numId="15">
    <w:abstractNumId w:val="0"/>
  </w:num>
  <w:num w:numId="16">
    <w:abstractNumId w:val="3"/>
  </w:num>
  <w:num w:numId="17">
    <w:abstractNumId w:val="7"/>
  </w:num>
  <w:num w:numId="18">
    <w:abstractNumId w:val="10"/>
  </w:num>
  <w:num w:numId="19">
    <w:abstractNumId w:val="4"/>
  </w:num>
  <w:num w:numId="20">
    <w:abstractNumId w:val="6"/>
  </w:num>
  <w:num w:numId="21">
    <w:abstractNumId w:val="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3B"/>
    <w:rsid w:val="000013B6"/>
    <w:rsid w:val="000254A6"/>
    <w:rsid w:val="00035100"/>
    <w:rsid w:val="00046927"/>
    <w:rsid w:val="0005074A"/>
    <w:rsid w:val="00083A9F"/>
    <w:rsid w:val="000901AA"/>
    <w:rsid w:val="000C498D"/>
    <w:rsid w:val="000E014E"/>
    <w:rsid w:val="000E410A"/>
    <w:rsid w:val="001710DE"/>
    <w:rsid w:val="001C5C57"/>
    <w:rsid w:val="001D3192"/>
    <w:rsid w:val="001F5E7C"/>
    <w:rsid w:val="002033AE"/>
    <w:rsid w:val="002B2C53"/>
    <w:rsid w:val="002B4584"/>
    <w:rsid w:val="002E4514"/>
    <w:rsid w:val="0030587F"/>
    <w:rsid w:val="00324352"/>
    <w:rsid w:val="003708D4"/>
    <w:rsid w:val="003D5F63"/>
    <w:rsid w:val="003F2D58"/>
    <w:rsid w:val="00405F5F"/>
    <w:rsid w:val="0046603B"/>
    <w:rsid w:val="004D2662"/>
    <w:rsid w:val="004F7D84"/>
    <w:rsid w:val="005338ED"/>
    <w:rsid w:val="0053556E"/>
    <w:rsid w:val="00565775"/>
    <w:rsid w:val="005B4348"/>
    <w:rsid w:val="0060341C"/>
    <w:rsid w:val="00611386"/>
    <w:rsid w:val="006124D5"/>
    <w:rsid w:val="006447BF"/>
    <w:rsid w:val="00654A8C"/>
    <w:rsid w:val="00663825"/>
    <w:rsid w:val="00681F92"/>
    <w:rsid w:val="007C1290"/>
    <w:rsid w:val="007E11B2"/>
    <w:rsid w:val="008406DB"/>
    <w:rsid w:val="0084769C"/>
    <w:rsid w:val="00864B22"/>
    <w:rsid w:val="008922B3"/>
    <w:rsid w:val="008974D6"/>
    <w:rsid w:val="008D6B5C"/>
    <w:rsid w:val="008D7592"/>
    <w:rsid w:val="008F49A1"/>
    <w:rsid w:val="00907D9C"/>
    <w:rsid w:val="00967AB1"/>
    <w:rsid w:val="00990886"/>
    <w:rsid w:val="00996448"/>
    <w:rsid w:val="009C7CAF"/>
    <w:rsid w:val="009F57DC"/>
    <w:rsid w:val="00A51265"/>
    <w:rsid w:val="00A86474"/>
    <w:rsid w:val="00AD6E6C"/>
    <w:rsid w:val="00B050A8"/>
    <w:rsid w:val="00B63FCC"/>
    <w:rsid w:val="00B968AE"/>
    <w:rsid w:val="00BB6039"/>
    <w:rsid w:val="00BE0B28"/>
    <w:rsid w:val="00BE16D7"/>
    <w:rsid w:val="00C11B65"/>
    <w:rsid w:val="00C2738B"/>
    <w:rsid w:val="00C43334"/>
    <w:rsid w:val="00D9250F"/>
    <w:rsid w:val="00D939E3"/>
    <w:rsid w:val="00E12093"/>
    <w:rsid w:val="00EA635D"/>
    <w:rsid w:val="00ED1347"/>
    <w:rsid w:val="00ED5520"/>
    <w:rsid w:val="00F018B6"/>
    <w:rsid w:val="00F27191"/>
    <w:rsid w:val="00FA0B67"/>
    <w:rsid w:val="00FE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C8EBF"/>
  <w15:docId w15:val="{9A4E215B-C76B-495C-B5AA-4ACBAE99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F63"/>
    <w:pPr>
      <w:spacing w:before="120" w:after="120" w:line="240" w:lineRule="auto"/>
    </w:pPr>
    <w:rPr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F63"/>
    <w:pPr>
      <w:keepNext/>
      <w:keepLines/>
      <w:numPr>
        <w:numId w:val="10"/>
      </w:numPr>
      <w:autoSpaceDE w:val="0"/>
      <w:autoSpaceDN w:val="0"/>
      <w:adjustRightInd w:val="0"/>
      <w:outlineLvl w:val="0"/>
    </w:pPr>
    <w:rPr>
      <w:rFonts w:ascii="TU Delft-UltraLight" w:eastAsiaTheme="majorEastAsia" w:hAnsi="TU Delft-UltraLight" w:cs="Arial"/>
      <w:sz w:val="48"/>
      <w:szCs w:val="7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F63"/>
    <w:pPr>
      <w:keepNext/>
      <w:keepLines/>
      <w:numPr>
        <w:ilvl w:val="1"/>
        <w:numId w:val="10"/>
      </w:numPr>
      <w:spacing w:before="0" w:after="0"/>
      <w:outlineLvl w:val="1"/>
    </w:pPr>
    <w:rPr>
      <w:rFonts w:ascii="Georgia" w:hAnsi="Georgia" w:cs="Arial"/>
      <w:bCs/>
      <w:color w:val="00A6D6" w:themeColor="accent1"/>
      <w:kern w:val="32"/>
      <w:sz w:val="24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520"/>
    <w:pPr>
      <w:keepNext/>
      <w:keepLines/>
      <w:numPr>
        <w:ilvl w:val="2"/>
        <w:numId w:val="10"/>
      </w:numPr>
      <w:spacing w:before="40" w:after="0"/>
      <w:outlineLvl w:val="2"/>
    </w:pPr>
    <w:rPr>
      <w:rFonts w:ascii="Georgia" w:eastAsiaTheme="majorEastAsia" w:hAnsi="Georgia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520"/>
    <w:pPr>
      <w:keepNext/>
      <w:keepLines/>
      <w:spacing w:before="40" w:after="0"/>
      <w:outlineLvl w:val="3"/>
    </w:pPr>
    <w:rPr>
      <w:rFonts w:ascii="Georgia" w:eastAsiaTheme="majorEastAsia" w:hAnsi="Georgia" w:cstheme="majorBidi"/>
      <w:i/>
      <w:iCs/>
      <w:color w:val="00A6D6" w:themeColor="accent1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52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007BA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52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00526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52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526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52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520"/>
    <w:pPr>
      <w:keepNext/>
      <w:keepLines/>
      <w:numPr>
        <w:ilvl w:val="8"/>
        <w:numId w:val="1"/>
      </w:numPr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D5520"/>
    <w:pPr>
      <w:ind w:left="720"/>
    </w:pPr>
    <w:rPr>
      <w:rFonts w:eastAsia="Calibri"/>
      <w:szCs w:val="22"/>
      <w:lang w:val="nl-NL"/>
    </w:rPr>
  </w:style>
  <w:style w:type="paragraph" w:customStyle="1" w:styleId="Kopvaninhoudsopgave1">
    <w:name w:val="Kop van inhoudsopgave1"/>
    <w:basedOn w:val="Heading1"/>
    <w:next w:val="Normal"/>
    <w:uiPriority w:val="39"/>
    <w:qFormat/>
    <w:rsid w:val="00ED5520"/>
    <w:pPr>
      <w:numPr>
        <w:numId w:val="0"/>
      </w:numPr>
      <w:spacing w:before="480" w:after="0"/>
      <w:outlineLvl w:val="9"/>
    </w:pPr>
    <w:rPr>
      <w:rFonts w:eastAsia="Times New Roman"/>
      <w:color w:val="365F91"/>
      <w:sz w:val="28"/>
      <w:szCs w:val="28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D5F63"/>
    <w:rPr>
      <w:rFonts w:ascii="TU Delft-UltraLight" w:eastAsiaTheme="majorEastAsia" w:hAnsi="TU Delft-UltraLight" w:cs="Arial"/>
      <w:sz w:val="48"/>
      <w:szCs w:val="72"/>
      <w:lang w:val="en-GB"/>
    </w:rPr>
  </w:style>
  <w:style w:type="paragraph" w:customStyle="1" w:styleId="Boxtext">
    <w:name w:val="Box text"/>
    <w:basedOn w:val="NoSpacing"/>
    <w:link w:val="BoxtextChar"/>
    <w:qFormat/>
    <w:rsid w:val="00ED5520"/>
    <w:pPr>
      <w:spacing w:after="120"/>
      <w:jc w:val="both"/>
    </w:pPr>
    <w:rPr>
      <w:rFonts w:ascii="Tahoma" w:hAnsi="Tahoma"/>
      <w:color w:val="808080" w:themeColor="background1" w:themeShade="80"/>
      <w:sz w:val="18"/>
      <w:lang w:val="en-GB"/>
    </w:rPr>
  </w:style>
  <w:style w:type="character" w:customStyle="1" w:styleId="BoxtextChar">
    <w:name w:val="Box text Char"/>
    <w:basedOn w:val="NoSpacingChar"/>
    <w:link w:val="Boxtext"/>
    <w:rsid w:val="00ED5520"/>
    <w:rPr>
      <w:rFonts w:ascii="Tahoma" w:hAnsi="Tahoma"/>
      <w:color w:val="808080" w:themeColor="background1" w:themeShade="80"/>
      <w:sz w:val="18"/>
      <w:szCs w:val="20"/>
      <w:lang w:val="en-GB"/>
    </w:rPr>
  </w:style>
  <w:style w:type="paragraph" w:styleId="NoSpacing">
    <w:name w:val="No Spacing"/>
    <w:link w:val="NoSpacingChar"/>
    <w:uiPriority w:val="1"/>
    <w:qFormat/>
    <w:rsid w:val="00ED5520"/>
    <w:pPr>
      <w:spacing w:after="0" w:line="240" w:lineRule="auto"/>
    </w:pPr>
    <w:rPr>
      <w:sz w:val="24"/>
      <w:szCs w:val="20"/>
      <w:lang w:val="en-US"/>
    </w:rPr>
  </w:style>
  <w:style w:type="paragraph" w:customStyle="1" w:styleId="Boxequation">
    <w:name w:val="Box equation"/>
    <w:basedOn w:val="Boxtext"/>
    <w:link w:val="BoxequationChar"/>
    <w:qFormat/>
    <w:rsid w:val="00ED5520"/>
    <w:pPr>
      <w:ind w:left="425" w:right="278"/>
      <w:jc w:val="left"/>
    </w:pPr>
    <w:rPr>
      <w:sz w:val="16"/>
      <w:szCs w:val="16"/>
    </w:rPr>
  </w:style>
  <w:style w:type="character" w:customStyle="1" w:styleId="BoxequationChar">
    <w:name w:val="Box equation Char"/>
    <w:basedOn w:val="BoxtextChar"/>
    <w:link w:val="Boxequation"/>
    <w:rsid w:val="00ED5520"/>
    <w:rPr>
      <w:rFonts w:ascii="Tahoma" w:hAnsi="Tahoma"/>
      <w:color w:val="808080" w:themeColor="background1" w:themeShade="80"/>
      <w:sz w:val="16"/>
      <w:szCs w:val="16"/>
      <w:lang w:val="en-GB"/>
    </w:rPr>
  </w:style>
  <w:style w:type="paragraph" w:customStyle="1" w:styleId="Papertitle">
    <w:name w:val="Paper title"/>
    <w:basedOn w:val="Title"/>
    <w:qFormat/>
    <w:rsid w:val="00ED5520"/>
    <w:rPr>
      <w:rFonts w:asciiTheme="majorHAnsi" w:hAnsiTheme="majorHAnsi"/>
      <w:sz w:val="44"/>
    </w:rPr>
  </w:style>
  <w:style w:type="paragraph" w:styleId="Title">
    <w:name w:val="Title"/>
    <w:basedOn w:val="NormalWeb"/>
    <w:next w:val="Normal"/>
    <w:link w:val="TitleChar"/>
    <w:uiPriority w:val="10"/>
    <w:qFormat/>
    <w:rsid w:val="00ED5520"/>
    <w:rPr>
      <w:rFonts w:ascii="TU Delft-UltraLight" w:hAnsi="TU Delft-UltraLight" w:cs="Arial"/>
      <w:color w:val="000000" w:themeColor="text1"/>
      <w:sz w:val="7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D5520"/>
    <w:rPr>
      <w:rFonts w:ascii="TU Delft-UltraLight" w:hAnsi="TU Delft-UltraLight" w:cs="Arial"/>
      <w:color w:val="000000" w:themeColor="text1"/>
      <w:sz w:val="72"/>
      <w:szCs w:val="96"/>
      <w:lang w:val="en-US"/>
    </w:rPr>
  </w:style>
  <w:style w:type="paragraph" w:customStyle="1" w:styleId="Paperheading1">
    <w:name w:val="Paper heading 1"/>
    <w:basedOn w:val="Heading1"/>
    <w:next w:val="Normal"/>
    <w:qFormat/>
    <w:rsid w:val="00ED5520"/>
    <w:pPr>
      <w:numPr>
        <w:numId w:val="15"/>
      </w:numPr>
    </w:pPr>
    <w:rPr>
      <w:rFonts w:ascii="Georgia" w:hAnsi="Georgia"/>
      <w:bCs/>
      <w:color w:val="000000" w:themeColor="text1"/>
      <w:sz w:val="36"/>
    </w:rPr>
  </w:style>
  <w:style w:type="paragraph" w:customStyle="1" w:styleId="Paperheading3">
    <w:name w:val="Paper heading 3"/>
    <w:basedOn w:val="Heading3"/>
    <w:next w:val="Normal"/>
    <w:qFormat/>
    <w:rsid w:val="00ED5520"/>
    <w:pPr>
      <w:numPr>
        <w:numId w:val="15"/>
      </w:numPr>
    </w:pPr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520"/>
    <w:rPr>
      <w:rFonts w:ascii="Georgia" w:eastAsiaTheme="majorEastAsia" w:hAnsi="Georgia" w:cstheme="majorBidi"/>
      <w:color w:val="000000" w:themeColor="text1"/>
      <w:sz w:val="24"/>
      <w:szCs w:val="24"/>
      <w:lang w:val="en-US"/>
    </w:rPr>
  </w:style>
  <w:style w:type="paragraph" w:customStyle="1" w:styleId="Paperheading2">
    <w:name w:val="Paper heading 2"/>
    <w:basedOn w:val="Heading2"/>
    <w:next w:val="Normal"/>
    <w:qFormat/>
    <w:rsid w:val="00ED5520"/>
    <w:pPr>
      <w:numPr>
        <w:numId w:val="15"/>
      </w:numPr>
    </w:pPr>
    <w:rPr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3D5F63"/>
    <w:rPr>
      <w:rFonts w:ascii="Georgia" w:hAnsi="Georgia" w:cs="Arial"/>
      <w:bCs/>
      <w:color w:val="00A6D6" w:themeColor="accent1"/>
      <w:kern w:val="32"/>
      <w:sz w:val="24"/>
      <w:szCs w:val="32"/>
      <w:lang w:val="en-GB"/>
    </w:rPr>
  </w:style>
  <w:style w:type="paragraph" w:customStyle="1" w:styleId="Abstract">
    <w:name w:val="Abstract"/>
    <w:basedOn w:val="NormalWeb"/>
    <w:link w:val="AbstractChar"/>
    <w:qFormat/>
    <w:rsid w:val="00ED5520"/>
    <w:pPr>
      <w:shd w:val="clear" w:color="auto" w:fill="FFFFFF"/>
      <w:spacing w:before="240" w:after="240"/>
      <w:ind w:left="720" w:right="720"/>
    </w:pPr>
    <w:rPr>
      <w:rFonts w:eastAsia="Times New Roman"/>
      <w:i/>
    </w:rPr>
  </w:style>
  <w:style w:type="character" w:customStyle="1" w:styleId="AbstractChar">
    <w:name w:val="Abstract Char"/>
    <w:basedOn w:val="DefaultParagraphFont"/>
    <w:link w:val="Abstract"/>
    <w:rsid w:val="00ED5520"/>
    <w:rPr>
      <w:rFonts w:ascii="Times New Roman" w:eastAsia="Times New Roman" w:hAnsi="Times New Roman" w:cs="Times New Roman"/>
      <w:i/>
      <w:sz w:val="24"/>
      <w:szCs w:val="24"/>
      <w:shd w:val="clear" w:color="auto" w:fill="FFFFFF"/>
      <w:lang w:val="en-US"/>
    </w:rPr>
  </w:style>
  <w:style w:type="paragraph" w:styleId="NormalWeb">
    <w:name w:val="Normal (Web)"/>
    <w:basedOn w:val="Normal"/>
    <w:uiPriority w:val="99"/>
    <w:semiHidden/>
    <w:unhideWhenUsed/>
    <w:rsid w:val="00ED5520"/>
    <w:rPr>
      <w:rFonts w:ascii="Times New Roman" w:hAnsi="Times New Roman" w:cs="Times New Roman"/>
      <w:sz w:val="24"/>
    </w:rPr>
  </w:style>
  <w:style w:type="paragraph" w:customStyle="1" w:styleId="Referencesstyle">
    <w:name w:val="References style"/>
    <w:basedOn w:val="Normal"/>
    <w:link w:val="ReferencesstyleChar"/>
    <w:qFormat/>
    <w:rsid w:val="00ED5520"/>
    <w:pPr>
      <w:ind w:left="352" w:hanging="352"/>
    </w:pPr>
    <w:rPr>
      <w:szCs w:val="22"/>
      <w:lang w:val="en-GB"/>
    </w:rPr>
  </w:style>
  <w:style w:type="character" w:customStyle="1" w:styleId="ReferencesstyleChar">
    <w:name w:val="References style Char"/>
    <w:basedOn w:val="DefaultParagraphFont"/>
    <w:link w:val="Referencesstyle"/>
    <w:rsid w:val="00ED5520"/>
    <w:rPr>
      <w:lang w:val="en-GB"/>
    </w:rPr>
  </w:style>
  <w:style w:type="paragraph" w:customStyle="1" w:styleId="Tablecontents">
    <w:name w:val="Table contents"/>
    <w:basedOn w:val="Normal"/>
    <w:link w:val="TablecontentsChar"/>
    <w:qFormat/>
    <w:rsid w:val="00ED5520"/>
    <w:rPr>
      <w:sz w:val="20"/>
      <w:szCs w:val="22"/>
      <w:lang w:val="en-GB"/>
    </w:rPr>
  </w:style>
  <w:style w:type="character" w:customStyle="1" w:styleId="TablecontentsChar">
    <w:name w:val="Table contents Char"/>
    <w:basedOn w:val="DefaultParagraphFont"/>
    <w:link w:val="Tablecontents"/>
    <w:rsid w:val="00ED5520"/>
    <w:rPr>
      <w:sz w:val="20"/>
      <w:lang w:val="en-GB"/>
    </w:rPr>
  </w:style>
  <w:style w:type="paragraph" w:customStyle="1" w:styleId="Table">
    <w:name w:val="Table"/>
    <w:basedOn w:val="Normal"/>
    <w:qFormat/>
    <w:rsid w:val="00ED5520"/>
    <w:pPr>
      <w:contextualSpacing/>
    </w:pPr>
    <w:rPr>
      <w:rFonts w:eastAsia="Times New Roman" w:cs="Times New Roman"/>
      <w:bCs/>
      <w:color w:val="000000" w:themeColor="text1" w:themeShade="BF"/>
      <w:sz w:val="1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520"/>
    <w:rPr>
      <w:rFonts w:ascii="Georgia" w:eastAsiaTheme="majorEastAsia" w:hAnsi="Georgia" w:cstheme="majorBidi"/>
      <w:i/>
      <w:iCs/>
      <w:color w:val="00A6D6" w:themeColor="accent1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520"/>
    <w:rPr>
      <w:rFonts w:asciiTheme="majorHAnsi" w:eastAsiaTheme="majorEastAsia" w:hAnsiTheme="majorHAnsi" w:cstheme="majorBidi"/>
      <w:color w:val="007BA0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520"/>
    <w:rPr>
      <w:rFonts w:asciiTheme="majorHAnsi" w:eastAsiaTheme="majorEastAsia" w:hAnsiTheme="majorHAnsi" w:cstheme="majorBidi"/>
      <w:color w:val="00526A" w:themeColor="accent1" w:themeShade="7F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520"/>
    <w:rPr>
      <w:rFonts w:asciiTheme="majorHAnsi" w:eastAsiaTheme="majorEastAsia" w:hAnsiTheme="majorHAnsi" w:cstheme="majorBidi"/>
      <w:i/>
      <w:iCs/>
      <w:color w:val="00526A" w:themeColor="accent1" w:themeShade="7F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52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5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D5520"/>
    <w:pPr>
      <w:spacing w:before="240" w:after="240"/>
    </w:pPr>
    <w:rPr>
      <w:bCs/>
      <w:szCs w:val="1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520"/>
    <w:rPr>
      <w:rFonts w:cs="Arial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ED5520"/>
    <w:rPr>
      <w:rFonts w:cs="Arial"/>
      <w:sz w:val="56"/>
      <w:szCs w:val="56"/>
      <w:lang w:val="en-US"/>
    </w:rPr>
  </w:style>
  <w:style w:type="character" w:styleId="Strong">
    <w:name w:val="Strong"/>
    <w:basedOn w:val="DefaultParagraphFont"/>
    <w:uiPriority w:val="22"/>
    <w:qFormat/>
    <w:rsid w:val="00ED5520"/>
    <w:rPr>
      <w:rFonts w:ascii="Times New Roman" w:hAnsi="Times New Roman"/>
      <w:b/>
      <w:bCs/>
      <w:caps/>
      <w:smallCaps w:val="0"/>
      <w:sz w:val="32"/>
    </w:rPr>
  </w:style>
  <w:style w:type="character" w:styleId="Emphasis">
    <w:name w:val="Emphasis"/>
    <w:basedOn w:val="DefaultParagraphFont"/>
    <w:uiPriority w:val="20"/>
    <w:qFormat/>
    <w:rsid w:val="00ED5520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ED5520"/>
    <w:rPr>
      <w:sz w:val="24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D5520"/>
    <w:rPr>
      <w:rFonts w:eastAsia="Calibri"/>
      <w:sz w:val="24"/>
    </w:rPr>
  </w:style>
  <w:style w:type="character" w:styleId="SubtleEmphasis">
    <w:name w:val="Subtle Emphasis"/>
    <w:basedOn w:val="DefaultParagraphFont"/>
    <w:uiPriority w:val="19"/>
    <w:qFormat/>
    <w:rsid w:val="00ED5520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ED5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014E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E014E"/>
    <w:rPr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E014E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E014E"/>
    <w:rPr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B6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B67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967AB1"/>
    <w:rPr>
      <w:color w:val="1D1C73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7AB1"/>
    <w:rPr>
      <w:color w:val="E21A1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tatline.cbs.nl/Statweb/publication/?VW=T&amp;DM=SLNL&amp;PA=71170ned&amp;D1=a&amp;D2=0&amp;D3=24,45,69-75&amp;D4=0&amp;D5=0&amp;D6=0&amp;D7=0&amp;D8=l&amp;HD=171129-1504&amp;HDR=G5,G6,G3,G4,G7,G1,G2&amp;STB=T" TargetMode="External"/><Relationship Id="rId18" Type="http://schemas.openxmlformats.org/officeDocument/2006/relationships/hyperlink" Target="https://www.cpb.nl/sites/default/files/publicaties/download/cpb-policy-brief-2015-01-zittenblijven-het-primair-en-voortgezet-onderwijs.pdf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ru.nl/docenten/@1171695/moeten-wij-zorgen-maken-werkdruk-studenten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opendata.cbs.nl/statline/#/CBS/nl/dataset/7461bev/table?dl=5052" TargetMode="External"/><Relationship Id="rId17" Type="http://schemas.openxmlformats.org/officeDocument/2006/relationships/hyperlink" Target="https://opendata.cbs.nl/statline/#/CBS/nl/dataset/71508ned/table?ts=1511964101144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tatline.cbs.nl/Statweb/publication/?DM=SLNL&amp;PA=37360ned&amp;D1=a&amp;D2=0&amp;D3=a&amp;D4=l&amp;HDR=G1,T&amp;STB=G2,G3&amp;VW=T" TargetMode="External"/><Relationship Id="rId20" Type="http://schemas.openxmlformats.org/officeDocument/2006/relationships/hyperlink" Target="https://www.trouw.nl/home/utrechtse-rector-magnificus-universiteiten-moeten-slechte-studenten-eerder-weg-kunnen-sturen%7Ea86f5f4e/?_sp=56f20d9c-3112-4588-8f7c-20aca3d5ecf7.153959259098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bs.nl/nl-nl/nieuws/2017/48/1-op-10-havo-jongens-blijft-zitten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statline.cbs.nl/Statweb/publication/?DM=SLNL&amp;PA=37422ned&amp;D1=2%2c40-44&amp;D2=0%2c10%2c20%2c30%2c40%2c50%2c60-67&amp;VW=T" TargetMode="External"/><Relationship Id="rId23" Type="http://schemas.openxmlformats.org/officeDocument/2006/relationships/hyperlink" Target="https://www.nrc.nl/nieuws/2015/01/20/de-overheid-betaalt-80-procent-van-je-studie-1458564-a592992" TargetMode="External"/><Relationship Id="rId10" Type="http://schemas.openxmlformats.org/officeDocument/2006/relationships/hyperlink" Target="http://statline.cbs.nl/StatWeb/publication/?VW=T&amp;DM=SLNL&amp;PA=71822NED&amp;D1=0&amp;D2=a&amp;D3=a&amp;D4=0-1,4&amp;D5=a&amp;D6=0&amp;D7=2,l&amp;HD=130926-1540&amp;HDR=T,G3,G5,G6,G1&amp;STB=G2,G4" TargetMode="External"/><Relationship Id="rId19" Type="http://schemas.openxmlformats.org/officeDocument/2006/relationships/hyperlink" Target="https://www.volkskrant.nl/nieuws-achtergrond/-de-harde-waarheid-er-zijn-veel-en-veel-te-veel-studenten-%7Eb976097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bs.nl/nl-nl/achtergrond/2012/22/zo-vader-zo-zoon" TargetMode="External"/><Relationship Id="rId14" Type="http://schemas.openxmlformats.org/officeDocument/2006/relationships/hyperlink" Target="https://opendata.cbs.nl/statline/#/CBS/nl/dataset/03753/table?dl=1063F" TargetMode="External"/><Relationship Id="rId22" Type="http://schemas.openxmlformats.org/officeDocument/2006/relationships/hyperlink" Target="https://www.personeelsnet.nl/bericht/cbs-hoe-hoger-de-opleiding-hoe-hoger-het-inkomen" TargetMode="External"/></Relationships>
</file>

<file path=word/theme/theme1.xml><?xml version="1.0" encoding="utf-8"?>
<a:theme xmlns:a="http://schemas.openxmlformats.org/drawingml/2006/main" name="Office Theme">
  <a:themeElements>
    <a:clrScheme name="TU Delft 2016">
      <a:dk1>
        <a:sysClr val="windowText" lastClr="000000"/>
      </a:dk1>
      <a:lt1>
        <a:sysClr val="window" lastClr="FFFFFF"/>
      </a:lt1>
      <a:dk2>
        <a:srgbClr val="A5CA1A"/>
      </a:dk2>
      <a:lt2>
        <a:srgbClr val="6B8689"/>
      </a:lt2>
      <a:accent1>
        <a:srgbClr val="00A6D6"/>
      </a:accent1>
      <a:accent2>
        <a:srgbClr val="E64616"/>
      </a:accent2>
      <a:accent3>
        <a:srgbClr val="008891"/>
      </a:accent3>
      <a:accent4>
        <a:srgbClr val="6D177F"/>
      </a:accent4>
      <a:accent5>
        <a:srgbClr val="6EBBD5"/>
      </a:accent5>
      <a:accent6>
        <a:srgbClr val="FFC400"/>
      </a:accent6>
      <a:hlink>
        <a:srgbClr val="1D1C73"/>
      </a:hlink>
      <a:folHlink>
        <a:srgbClr val="E21A1A"/>
      </a:folHlink>
    </a:clrScheme>
    <a:fontScheme name="TU Delft 2016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8</Pages>
  <Words>1502</Words>
  <Characters>8566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TU Delft</Company>
  <LinksUpToDate>false</LinksUpToDate>
  <CharactersWithSpaces>10048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Willem L. Auping - TBM</dc:creator>
  <cp:lastModifiedBy>Jacco Wolf</cp:lastModifiedBy>
  <cp:revision>15</cp:revision>
  <cp:lastPrinted>2018-09-04T13:31:00Z</cp:lastPrinted>
  <dcterms:created xsi:type="dcterms:W3CDTF">2018-10-15T08:21:00Z</dcterms:created>
  <dcterms:modified xsi:type="dcterms:W3CDTF">2018-11-03T17:19:00Z</dcterms:modified>
</cp:coreProperties>
</file>