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800"/>
        <w:jc w:val="center"/>
      </w:pPr>
      <w:r>
        <w:rPr>
          <w:rFonts w:ascii="Arial" w:cs="Arial" w:eastAsia="Arial" w:hAnsi="Arial"/>
          <w:b/>
          <w:bCs/>
          <w:color w:val="2E75B6"/>
          <w:sz w:val="52"/>
          <w:szCs w:val="52"/>
        </w:rPr>
        <w:t xml:space="preserve">Notebook-overzicht</w:t>
      </w:r>
    </w:p>
    <w:p>
      <w:pPr>
        <w:spacing w:after="100" w:before="0"/>
        <w:jc w:val="center"/>
      </w:pPr>
      <w:r>
        <w:rPr>
          <w:rFonts w:ascii="Arial" w:cs="Arial" w:eastAsia="Arial" w:hAnsi="Arial"/>
          <w:color w:val="555555"/>
          <w:sz w:val="36"/>
          <w:szCs w:val="36"/>
        </w:rPr>
        <w:t xml:space="preserve">Trump's Truth Social &amp; Financiële Markten</w:t>
      </w:r>
    </w:p>
    <w:p>
      <w:pPr>
        <w:spacing w:after="600" w:before="0"/>
        <w:jc w:val="center"/>
      </w:pPr>
      <w:r>
        <w:rPr>
          <w:rFonts w:ascii="Arial" w:cs="Arial" w:eastAsia="Arial" w:hAnsi="Arial"/>
          <w:color w:val="888888"/>
          <w:sz w:val="24"/>
          <w:szCs w:val="24"/>
        </w:rPr>
        <w:t xml:space="preserve">Quinten Friederichs  ·  Eindwerk Data Science  ·  2026</w:t>
      </w:r>
    </w:p>
    <w:p>
      <w:pPr>
        <w:pBdr>
          <w:top w:val="single" w:color="2E75B6" w:sz="4"/>
        </w:pBdr>
        <w:spacing w:after="200" w:before="200"/>
        <w:jc w:val="center"/>
      </w:pPr>
      <w:r>
        <w:rPr>
          <w:rFonts w:ascii="Arial" w:cs="Arial" w:eastAsia="Arial" w:hAnsi="Arial"/>
          <w:i/>
          <w:iCs/>
          <w:color w:val="555555"/>
          <w:sz w:val="26"/>
          <w:szCs w:val="26"/>
        </w:rPr>
        <w:t xml:space="preserve">Wat doet elke notebook? Welke grafieken? Welke resultaten?</w:t>
      </w:r>
    </w:p>
    <w:p>
      <w:pPr>
        <w:pageBreakBefore/>
      </w:pPr>
      <w:r>
        <w:t xml:space="preserve"/>
      </w:r>
    </w:p>
    <w:p>
      <w:pPr>
        <w:pStyle w:val="Heading1"/>
        <w:spacing w:after="120" w:before="360"/>
      </w:pPr>
      <w:r>
        <w:rPr>
          <w:rFonts w:ascii="Arial" w:cs="Arial" w:eastAsia="Arial" w:hAnsi="Arial"/>
          <w:b/>
          <w:bCs/>
          <w:color w:val="2E75B6"/>
          <w:sz w:val="32"/>
          <w:szCs w:val="32"/>
        </w:rPr>
        <w:t xml:space="preserve">Snel overzicht — alle 14 notebooks</w:t>
      </w:r>
    </w:p>
    <w:p>
      <w:pPr>
        <w:spacing w:after="80" w:before="60"/>
      </w:pPr>
      <w:r>
        <w:rPr>
          <w:rFonts w:ascii="Arial" w:cs="Arial" w:eastAsia="Arial" w:hAnsi="Arial"/>
          <w:sz w:val="22"/>
          <w:szCs w:val="22"/>
        </w:rPr>
        <w:t xml:space="preserve">De notebooks zijn opgebouwd in drie blokken:</w:t>
      </w:r>
    </w:p>
    <w:p>
      <w:pPr>
        <w:spacing w:after="80" w:before="8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200"/>
        <w:gridCol w:w="3400"/>
        <w:gridCol w:w="4400"/>
      </w:tblGrid>
      <w:tr>
        <w:tc>
          <w:tcPr>
            <w:tcW w:type="dxa" w:w="1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 xml:space="preserve">Nr</w:t>
            </w:r>
          </w:p>
        </w:tc>
        <w:tc>
          <w:tcPr>
            <w:tcW w:type="dxa" w:w="34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 xml:space="preserve">Naam</w:t>
            </w:r>
          </w:p>
        </w:tc>
        <w:tc>
          <w:tcPr>
            <w:tcW w:type="dxa" w:w="44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 xml:space="preserve">Kernvraag</w:t>
            </w:r>
          </w:p>
        </w:tc>
      </w:tr>
      <w:tr>
        <w:tc>
          <w:tcPr>
            <w:tcW w:type="dxa" w:w="12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bCs/>
                <w:color w:val="2E75B6"/>
                <w:sz w:val="20"/>
                <w:szCs w:val="20"/>
              </w:rPr>
              <w:t xml:space="preserve">01</w:t>
            </w:r>
          </w:p>
        </w:tc>
        <w:tc>
          <w:tcPr>
            <w:tcW w:type="dxa" w:w="34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20"/>
                <w:szCs w:val="20"/>
              </w:rPr>
              <w:t xml:space="preserve">Data collection</w:t>
            </w:r>
          </w:p>
        </w:tc>
        <w:tc>
          <w:tcPr>
            <w:tcW w:type="dxa" w:w="44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i/>
                <w:iCs/>
                <w:color w:val="555555"/>
                <w:sz w:val="20"/>
                <w:szCs w:val="20"/>
              </w:rPr>
              <w:t xml:space="preserve">Hoe verzamel ik alle Trump-posts?</w:t>
            </w:r>
          </w:p>
        </w:tc>
      </w:tr>
      <w:tr>
        <w:tc>
          <w:tcPr>
            <w:tcW w:type="dxa" w:w="120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b/>
                <w:bCs/>
                <w:color w:val="2E75B6"/>
                <w:sz w:val="20"/>
                <w:szCs w:val="20"/>
              </w:rPr>
              <w:t xml:space="preserve">02</w:t>
            </w:r>
          </w:p>
        </w:tc>
        <w:tc>
          <w:tcPr>
            <w:tcW w:type="dxa" w:w="340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sz w:val="20"/>
                <w:szCs w:val="20"/>
              </w:rPr>
              <w:t xml:space="preserve">EDA</w:t>
            </w:r>
          </w:p>
        </w:tc>
        <w:tc>
          <w:tcPr>
            <w:tcW w:type="dxa" w:w="440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i/>
                <w:iCs/>
                <w:color w:val="555555"/>
                <w:sz w:val="20"/>
                <w:szCs w:val="20"/>
              </w:rPr>
              <w:t xml:space="preserve">Hoe zien de marktdata en posts er globaal uit?</w:t>
            </w:r>
          </w:p>
        </w:tc>
      </w:tr>
      <w:tr>
        <w:tc>
          <w:tcPr>
            <w:tcW w:type="dxa" w:w="12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bCs/>
                <w:color w:val="2E75B6"/>
                <w:sz w:val="20"/>
                <w:szCs w:val="20"/>
              </w:rPr>
              <w:t xml:space="preserve">03</w:t>
            </w:r>
          </w:p>
        </w:tc>
        <w:tc>
          <w:tcPr>
            <w:tcW w:type="dxa" w:w="34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20"/>
                <w:szCs w:val="20"/>
              </w:rPr>
              <w:t xml:space="preserve">Alignment &amp; abnormal returns</w:t>
            </w:r>
          </w:p>
        </w:tc>
        <w:tc>
          <w:tcPr>
            <w:tcW w:type="dxa" w:w="44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i/>
                <w:iCs/>
                <w:color w:val="555555"/>
                <w:sz w:val="20"/>
                <w:szCs w:val="20"/>
              </w:rPr>
              <w:t xml:space="preserve">Hoe koppel ik posts aan marktbewegingen?</w:t>
            </w:r>
          </w:p>
        </w:tc>
      </w:tr>
      <w:tr>
        <w:tc>
          <w:tcPr>
            <w:tcW w:type="dxa" w:w="120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b/>
                <w:bCs/>
                <w:color w:val="2E75B6"/>
                <w:sz w:val="20"/>
                <w:szCs w:val="20"/>
              </w:rPr>
              <w:t xml:space="preserve">04</w:t>
            </w:r>
          </w:p>
        </w:tc>
        <w:tc>
          <w:tcPr>
            <w:tcW w:type="dxa" w:w="340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sz w:val="20"/>
                <w:szCs w:val="20"/>
              </w:rPr>
              <w:t xml:space="preserve">Feature engineering</w:t>
            </w:r>
          </w:p>
        </w:tc>
        <w:tc>
          <w:tcPr>
            <w:tcW w:type="dxa" w:w="440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i/>
                <w:iCs/>
                <w:color w:val="555555"/>
                <w:sz w:val="20"/>
                <w:szCs w:val="20"/>
              </w:rPr>
              <w:t xml:space="preserve">Welke woorden gebruik ik als input voor ML?</w:t>
            </w:r>
          </w:p>
        </w:tc>
      </w:tr>
      <w:tr>
        <w:tc>
          <w:tcPr>
            <w:tcW w:type="dxa" w:w="12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bCs/>
                <w:color w:val="2E75B6"/>
                <w:sz w:val="20"/>
                <w:szCs w:val="20"/>
              </w:rPr>
              <w:t xml:space="preserve">05</w:t>
            </w:r>
          </w:p>
        </w:tc>
        <w:tc>
          <w:tcPr>
            <w:tcW w:type="dxa" w:w="34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20"/>
                <w:szCs w:val="20"/>
              </w:rPr>
              <w:t xml:space="preserve">Random Forest modeling</w:t>
            </w:r>
          </w:p>
        </w:tc>
        <w:tc>
          <w:tcPr>
            <w:tcW w:type="dxa" w:w="44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i/>
                <w:iCs/>
                <w:color w:val="555555"/>
                <w:sz w:val="20"/>
                <w:szCs w:val="20"/>
              </w:rPr>
              <w:t xml:space="preserve">Kan een ML-model marktrichting voorspellen?</w:t>
            </w:r>
          </w:p>
        </w:tc>
      </w:tr>
      <w:tr>
        <w:tc>
          <w:tcPr>
            <w:tcW w:type="dxa" w:w="120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b/>
                <w:bCs/>
                <w:color w:val="2E75B6"/>
                <w:sz w:val="20"/>
                <w:szCs w:val="20"/>
              </w:rPr>
              <w:t xml:space="preserve">06</w:t>
            </w:r>
          </w:p>
        </w:tc>
        <w:tc>
          <w:tcPr>
            <w:tcW w:type="dxa" w:w="340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sz w:val="20"/>
                <w:szCs w:val="20"/>
              </w:rPr>
              <w:t xml:space="preserve">Interpretability</w:t>
            </w:r>
          </w:p>
        </w:tc>
        <w:tc>
          <w:tcPr>
            <w:tcW w:type="dxa" w:w="440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i/>
                <w:iCs/>
                <w:color w:val="555555"/>
                <w:sz w:val="20"/>
                <w:szCs w:val="20"/>
              </w:rPr>
              <w:t xml:space="preserve">Welke woorden voorspellen returns het meest?</w:t>
            </w:r>
          </w:p>
        </w:tc>
      </w:tr>
      <w:tr>
        <w:tc>
          <w:tcPr>
            <w:tcW w:type="dxa" w:w="12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bCs/>
                <w:color w:val="2E75B6"/>
                <w:sz w:val="20"/>
                <w:szCs w:val="20"/>
              </w:rPr>
              <w:t xml:space="preserve">07</w:t>
            </w:r>
          </w:p>
        </w:tc>
        <w:tc>
          <w:tcPr>
            <w:tcW w:type="dxa" w:w="34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20"/>
                <w:szCs w:val="20"/>
              </w:rPr>
              <w:t xml:space="preserve">Sentiment exploration</w:t>
            </w:r>
          </w:p>
        </w:tc>
        <w:tc>
          <w:tcPr>
            <w:tcW w:type="dxa" w:w="44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i/>
                <w:iCs/>
                <w:color w:val="555555"/>
                <w:sz w:val="20"/>
                <w:szCs w:val="20"/>
              </w:rPr>
              <w:t xml:space="preserve">Hoe evolueert Trumps stemming over de tijd?</w:t>
            </w:r>
          </w:p>
        </w:tc>
      </w:tr>
      <w:tr>
        <w:tc>
          <w:tcPr>
            <w:tcW w:type="dxa" w:w="120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b/>
                <w:bCs/>
                <w:color w:val="2E75B6"/>
                <w:sz w:val="20"/>
                <w:szCs w:val="20"/>
              </w:rPr>
              <w:t xml:space="preserve">08</w:t>
            </w:r>
          </w:p>
        </w:tc>
        <w:tc>
          <w:tcPr>
            <w:tcW w:type="dxa" w:w="340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sz w:val="20"/>
                <w:szCs w:val="20"/>
              </w:rPr>
              <w:t xml:space="preserve">Sentiment classifier</w:t>
            </w:r>
          </w:p>
        </w:tc>
        <w:tc>
          <w:tcPr>
            <w:tcW w:type="dxa" w:w="440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i/>
                <w:iCs/>
                <w:color w:val="555555"/>
                <w:sz w:val="20"/>
                <w:szCs w:val="20"/>
              </w:rPr>
              <w:t xml:space="preserve">Kan de computer Trumps stemming herkennen?</w:t>
            </w:r>
          </w:p>
        </w:tc>
      </w:tr>
      <w:tr>
        <w:tc>
          <w:tcPr>
            <w:tcW w:type="dxa" w:w="12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bCs/>
                <w:color w:val="2E75B6"/>
                <w:sz w:val="20"/>
                <w:szCs w:val="20"/>
              </w:rPr>
              <w:t xml:space="preserve">09</w:t>
            </w:r>
          </w:p>
        </w:tc>
        <w:tc>
          <w:tcPr>
            <w:tcW w:type="dxa" w:w="34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20"/>
                <w:szCs w:val="20"/>
              </w:rPr>
              <w:t xml:space="preserve">Toxicity classifier</w:t>
            </w:r>
          </w:p>
        </w:tc>
        <w:tc>
          <w:tcPr>
            <w:tcW w:type="dxa" w:w="44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i/>
                <w:iCs/>
                <w:color w:val="555555"/>
                <w:sz w:val="20"/>
                <w:szCs w:val="20"/>
              </w:rPr>
              <w:t xml:space="preserve">Kan de computer aanvallende posts herkennen?</w:t>
            </w:r>
          </w:p>
        </w:tc>
      </w:tr>
      <w:tr>
        <w:tc>
          <w:tcPr>
            <w:tcW w:type="dxa" w:w="120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b/>
                <w:bCs/>
                <w:color w:val="2E75B6"/>
                <w:sz w:val="20"/>
                <w:szCs w:val="20"/>
              </w:rPr>
              <w:t xml:space="preserve">10</w:t>
            </w:r>
          </w:p>
        </w:tc>
        <w:tc>
          <w:tcPr>
            <w:tcW w:type="dxa" w:w="340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sz w:val="20"/>
                <w:szCs w:val="20"/>
              </w:rPr>
              <w:t xml:space="preserve">Iran event study (dagelijks)</w:t>
            </w:r>
          </w:p>
        </w:tc>
        <w:tc>
          <w:tcPr>
            <w:tcW w:type="dxa" w:w="440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i/>
                <w:iCs/>
                <w:color w:val="555555"/>
                <w:sz w:val="20"/>
                <w:szCs w:val="20"/>
              </w:rPr>
              <w:t xml:space="preserve">Beïnvloeden Iran-posts de markt?</w:t>
            </w:r>
          </w:p>
        </w:tc>
      </w:tr>
      <w:tr>
        <w:tc>
          <w:tcPr>
            <w:tcW w:type="dxa" w:w="12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bCs/>
                <w:color w:val="2E75B6"/>
                <w:sz w:val="20"/>
                <w:szCs w:val="20"/>
              </w:rPr>
              <w:t xml:space="preserve">11</w:t>
            </w:r>
          </w:p>
        </w:tc>
        <w:tc>
          <w:tcPr>
            <w:tcW w:type="dxa" w:w="34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20"/>
                <w:szCs w:val="20"/>
              </w:rPr>
              <w:t xml:space="preserve">Liberation Day event study</w:t>
            </w:r>
          </w:p>
        </w:tc>
        <w:tc>
          <w:tcPr>
            <w:tcW w:type="dxa" w:w="44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i/>
                <w:iCs/>
                <w:color w:val="555555"/>
                <w:sz w:val="20"/>
                <w:szCs w:val="20"/>
              </w:rPr>
              <w:t xml:space="preserve">Beïnvloeden tariff-posts de markt?</w:t>
            </w:r>
          </w:p>
        </w:tc>
      </w:tr>
      <w:tr>
        <w:tc>
          <w:tcPr>
            <w:tcW w:type="dxa" w:w="120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b/>
                <w:bCs/>
                <w:color w:val="2E75B6"/>
                <w:sz w:val="20"/>
                <w:szCs w:val="20"/>
              </w:rPr>
              <w:t xml:space="preserve">12</w:t>
            </w:r>
          </w:p>
        </w:tc>
        <w:tc>
          <w:tcPr>
            <w:tcW w:type="dxa" w:w="340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sz w:val="20"/>
                <w:szCs w:val="20"/>
              </w:rPr>
              <w:t xml:space="preserve">Intraday event study</w:t>
            </w:r>
          </w:p>
        </w:tc>
        <w:tc>
          <w:tcPr>
            <w:tcW w:type="dxa" w:w="440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i/>
                <w:iCs/>
                <w:color w:val="555555"/>
                <w:sz w:val="20"/>
                <w:szCs w:val="20"/>
              </w:rPr>
              <w:t xml:space="preserve">Hoe snel reageert de markt op posts (minuutdata)?</w:t>
            </w:r>
          </w:p>
        </w:tc>
      </w:tr>
      <w:tr>
        <w:tc>
          <w:tcPr>
            <w:tcW w:type="dxa" w:w="12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bCs/>
                <w:color w:val="2E75B6"/>
                <w:sz w:val="20"/>
                <w:szCs w:val="20"/>
              </w:rPr>
              <w:t xml:space="preserve">13</w:t>
            </w:r>
          </w:p>
        </w:tc>
        <w:tc>
          <w:tcPr>
            <w:tcW w:type="dxa" w:w="34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20"/>
                <w:szCs w:val="20"/>
              </w:rPr>
              <w:t xml:space="preserve">GDELT news-timing</w:t>
            </w:r>
          </w:p>
        </w:tc>
        <w:tc>
          <w:tcPr>
            <w:tcW w:type="dxa" w:w="44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i/>
                <w:iCs/>
                <w:color w:val="555555"/>
                <w:sz w:val="20"/>
                <w:szCs w:val="20"/>
              </w:rPr>
              <w:t xml:space="preserve">Post Trump vóór of ná het nieuws?</w:t>
            </w:r>
          </w:p>
        </w:tc>
      </w:tr>
      <w:tr>
        <w:tc>
          <w:tcPr>
            <w:tcW w:type="dxa" w:w="12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bCs/>
                <w:color w:val="2E75B6"/>
                <w:sz w:val="20"/>
                <w:szCs w:val="20"/>
              </w:rPr>
              <w:t xml:space="preserve">14</w:t>
            </w:r>
          </w:p>
        </w:tc>
        <w:tc>
          <w:tcPr>
            <w:tcW w:type="dxa" w:w="34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20"/>
                <w:szCs w:val="20"/>
              </w:rPr>
              <w:t xml:space="preserve">Event-study per aandeel</w:t>
            </w:r>
          </w:p>
        </w:tc>
        <w:tc>
          <w:tcPr>
            <w:tcW w:type="dxa" w:w="44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i/>
                <w:iCs/>
                <w:color w:val="555555"/>
                <w:sz w:val="20"/>
                <w:szCs w:val="20"/>
              </w:rPr>
              <w:t xml:space="preserve">Reageren losse aandelen sterker dan de brede index?</w:t>
            </w:r>
          </w:p>
        </w:tc>
      </w:tr>
    </w:tbl>
    <w:p>
      <w:pPr>
        <w:pageBreakBefore/>
      </w:pPr>
      <w:r>
        <w:t xml:space="preserve"/>
      </w:r>
    </w:p>
    <w:p>
      <w:pPr>
        <w:spacing w:after="0" w:before="400"/>
      </w:pPr>
      <w:r>
        <w:rPr>
          <w:rFonts w:ascii="Arial" w:cs="Arial" w:eastAsia="Arial" w:hAnsi="Arial"/>
          <w:color w:val="888888"/>
          <w:sz w:val="20"/>
          <w:szCs w:val="20"/>
        </w:rPr>
        <w:t xml:space="preserve">Notebook 01</w:t>
      </w:r>
    </w:p>
    <w:p>
      <w:pPr>
        <w:spacing w:after="100" w:before="0"/>
      </w:pPr>
      <w:r>
        <w:rPr>
          <w:rFonts w:ascii="Arial" w:cs="Arial" w:eastAsia="Arial" w:hAnsi="Arial"/>
          <w:b/>
          <w:bCs/>
          <w:color w:val="2E75B6"/>
          <w:sz w:val="36"/>
          <w:szCs w:val="36"/>
        </w:rPr>
        <w:t xml:space="preserve">Data collection</w:t>
      </w:r>
    </w:p>
    <w:p>
      <w:pPr>
        <w:shd w:fill="D6E4F0" w:val="clear"/>
        <w:spacing w:after="200" w:before="0"/>
      </w:pPr>
      <w:r>
        <w:rPr>
          <w:rFonts w:ascii="Arial" w:cs="Arial" w:eastAsia="Arial" w:hAnsi="Arial"/>
          <w:i/>
          <w:iCs/>
          <w:color w:val="333333"/>
          <w:sz w:val="22"/>
          <w:szCs w:val="22"/>
        </w:rPr>
        <w:t xml:space="preserve">Doel: Alle Trump-posts verzamelen en opslaan als één bestand.</w:t>
      </w:r>
    </w:p>
    <w:p>
      <w:pPr>
        <w:spacing w:after="80" w:before="60"/>
      </w:pPr>
      <w:r>
        <w:rPr>
          <w:rFonts w:ascii="Arial" w:cs="Arial" w:eastAsia="Arial" w:hAnsi="Arial"/>
          <w:sz w:val="22"/>
          <w:szCs w:val="22"/>
        </w:rPr>
        <w:t xml:space="preserve">Deze notebook is het startpunt. Ze laadt het Kaggle-archief met historische posts (feb 2022 – apr 2026), doet kwaliteitschecks, en slaat de posts op als posts.parquet voor alle volgende notebooks. Een aparte RSS-scraper (scripts/) haalt live posts op vanaf feb 2026 voor de Iran-analyse.</w:t>
      </w:r>
    </w:p>
    <w:p>
      <w:pPr>
        <w:spacing w:after="80" w:before="80"/>
      </w:pPr>
    </w:p>
    <w:tbl>
      <w:tblPr>
        <w:tblW w:type="dxa" w:w="9000"/>
        <w:tblBorders>
          <w:top w:val="single" w:color="auto" w:sz="4"/>
          <w:left w:val="single" w:color="auto" w:sz="4"/>
          <w:bottom w:val="single" w:color="auto" w:sz="4"/>
          <w:right w:val="single" w:color="auto" w:sz="4"/>
          <w:insideH w:val="single" w:color="auto" w:sz="4"/>
          <w:insideV w:val="single" w:color="auto" w:sz="4"/>
        </w:tblBorders>
        <w:tblCellMar>
          <w:top w:type="dxa" w:w="120"/>
          <w:bottom w:type="dxa" w:w="120"/>
        </w:tblCellMar>
      </w:tblPr>
      <w:tblGrid>
        <w:gridCol w:w="1400"/>
        <w:gridCol w:w="7600"/>
      </w:tblGrid>
      <w:tr>
        <w:tc>
          <w:tcPr>
            <w:tcW w:type="dxa" w:w="9000"/>
            <w:gridSpan w:val="2"/>
            <w:tcBorders>
              <w:top w:val="single" w:color="CCCCCC" w:sz="1"/>
              <w:left w:val="single" w:color="CCCCCC" w:sz="1"/>
              <w:bottom w:val="single" w:color="CCCCCC" w:sz="1"/>
              <w:right w:val="single" w:color="CCCCCC" w:sz="1"/>
            </w:tcBorders>
            <w:shd w:fill="2E75B6" w:val="clear"/>
            <w:tcMar>
              <w:top w:type="dxa" w:w="80"/>
              <w:left w:type="dxa" w:w="160"/>
              <w:bottom w:type="dxa" w:w="80"/>
              <w:right w:type="dxa" w:w="160"/>
            </w:tcMar>
          </w:tcPr>
          <w:p>
            <w:r>
              <w:rPr>
                <w:rFonts w:ascii="Arial" w:cs="Arial" w:eastAsia="Arial" w:hAnsi="Arial"/>
                <w:b/>
                <w:bCs/>
                <w:color w:val="FFFFFF"/>
                <w:sz w:val="22"/>
                <w:szCs w:val="22"/>
              </w:rPr>
              <w:t xml:space="preserve">📊  Posts per dag / week / maand</w:t>
            </w:r>
          </w:p>
        </w:tc>
      </w:tr>
      <w:tr>
        <w:tc>
          <w:tcPr>
            <w:tcW w:type="dxa" w:w="1400"/>
            <w:tcBorders>
              <w:top w:val="single" w:color="CCCCCC" w:sz="1"/>
              <w:left w:val="single" w:color="CCCCCC" w:sz="1"/>
              <w:bottom w:val="single" w:color="CCCCCC" w:sz="1"/>
              <w:right w:val="single" w:color="CCCCCC" w:sz="1"/>
            </w:tcBorders>
            <w:shd w:fill="F5F5F5" w:val="clear"/>
            <w:tcMar>
              <w:top w:type="dxa" w:w="60"/>
              <w:left w:type="dxa" w:w="160"/>
              <w:bottom w:type="dxa" w:w="60"/>
              <w:right w:type="dxa" w:w="80"/>
            </w:tcMar>
          </w:tcPr>
          <w:p>
            <w:r>
              <w:rPr>
                <w:rFonts w:ascii="Arial" w:cs="Arial" w:eastAsia="Arial" w:hAnsi="Arial"/>
                <w:b/>
                <w:bCs/>
                <w:color w:val="555555"/>
                <w:sz w:val="20"/>
                <w:szCs w:val="20"/>
              </w:rPr>
              <w:t xml:space="preserve">Wat toont het</w:t>
            </w:r>
          </w:p>
        </w:tc>
        <w:tc>
          <w:tcPr>
            <w:tcW w:type="dxa" w:w="7600"/>
            <w:tcBorders>
              <w:top w:val="single" w:color="CCCCCC" w:sz="1"/>
              <w:left w:val="single" w:color="CCCCCC" w:sz="1"/>
              <w:bottom w:val="single" w:color="CCCCCC" w:sz="1"/>
              <w:right w:val="single" w:color="CCCCCC" w:sz="1"/>
            </w:tcBorders>
            <w:tcMar>
              <w:top w:type="dxa" w:w="60"/>
              <w:left w:type="dxa" w:w="160"/>
              <w:bottom w:type="dxa" w:w="60"/>
              <w:right w:type="dxa" w:w="160"/>
            </w:tcMar>
          </w:tcPr>
          <w:p>
            <w:r>
              <w:rPr>
                <w:rFonts w:ascii="Arial" w:cs="Arial" w:eastAsia="Arial" w:hAnsi="Arial"/>
                <w:sz w:val="21"/>
                <w:szCs w:val="21"/>
              </w:rPr>
              <w:t xml:space="preserve">Drie staafdiagrammen die tonen hoeveel posts Trump per tijdseenheid plaatste. Duidelijk zichtbaar: periodes met veel activiteit (campagne, aankondigingen) en rustige periodes.</w:t>
            </w:r>
          </w:p>
        </w:tc>
      </w:tr>
      <w:tr>
        <w:tc>
          <w:tcPr>
            <w:tcW w:type="dxa" w:w="1400"/>
            <w:tcBorders>
              <w:top w:val="single" w:color="CCCCCC" w:sz="1"/>
              <w:left w:val="single" w:color="CCCCCC" w:sz="1"/>
              <w:bottom w:val="single" w:color="CCCCCC" w:sz="1"/>
              <w:right w:val="single" w:color="CCCCCC" w:sz="1"/>
            </w:tcBorders>
            <w:shd w:fill="EBF5EB" w:val="clear"/>
            <w:tcMar>
              <w:top w:type="dxa" w:w="60"/>
              <w:left w:type="dxa" w:w="160"/>
              <w:bottom w:type="dxa" w:w="60"/>
              <w:right w:type="dxa" w:w="80"/>
            </w:tcMar>
          </w:tcPr>
          <w:p>
            <w:r>
              <w:rPr>
                <w:rFonts w:ascii="Arial" w:cs="Arial" w:eastAsia="Arial" w:hAnsi="Arial"/>
                <w:b/>
                <w:bCs/>
                <w:color w:val="2E7D32"/>
                <w:sz w:val="20"/>
                <w:szCs w:val="20"/>
              </w:rPr>
              <w:t xml:space="preserve">Resultaat</w:t>
            </w:r>
          </w:p>
        </w:tc>
        <w:tc>
          <w:tcPr>
            <w:tcW w:type="dxa" w:w="7600"/>
            <w:tcBorders>
              <w:top w:val="single" w:color="CCCCCC" w:sz="1"/>
              <w:left w:val="single" w:color="CCCCCC" w:sz="1"/>
              <w:bottom w:val="single" w:color="CCCCCC" w:sz="1"/>
              <w:right w:val="single" w:color="CCCCCC" w:sz="1"/>
            </w:tcBorders>
            <w:shd w:fill="F0F9F0" w:val="clear"/>
            <w:tcMar>
              <w:top w:type="dxa" w:w="60"/>
              <w:left w:type="dxa" w:w="160"/>
              <w:bottom w:type="dxa" w:w="60"/>
              <w:right w:type="dxa" w:w="160"/>
            </w:tcMar>
          </w:tcPr>
          <w:p>
            <w:r>
              <w:rPr>
                <w:rFonts w:ascii="Arial" w:cs="Arial" w:eastAsia="Arial" w:hAnsi="Arial"/>
                <w:sz w:val="21"/>
                <w:szCs w:val="21"/>
              </w:rPr>
              <w:t xml:space="preserve">26.819 posts met tekst, datumrange feb 2022 – apr 2026. Gemiddeld ~20 posts/dag. Pieken zichtbaar in aanloop naar verkiezingen (nov 2024) en tijdens tarieven-cyclus (apr 2025).</w:t>
            </w:r>
          </w:p>
        </w:tc>
      </w:tr>
    </w:tbl>
    <w:p>
      <w:pPr>
        <w:spacing w:after="80" w:before="80"/>
      </w:pPr>
    </w:p>
    <w:tbl>
      <w:tblPr>
        <w:tblW w:type="dxa" w:w="9000"/>
        <w:tblBorders>
          <w:top w:val="single" w:color="auto" w:sz="4"/>
          <w:left w:val="single" w:color="auto" w:sz="4"/>
          <w:bottom w:val="single" w:color="auto" w:sz="4"/>
          <w:right w:val="single" w:color="auto" w:sz="4"/>
          <w:insideH w:val="single" w:color="auto" w:sz="4"/>
          <w:insideV w:val="single" w:color="auto" w:sz="4"/>
        </w:tblBorders>
        <w:tblCellMar>
          <w:top w:type="dxa" w:w="120"/>
          <w:bottom w:type="dxa" w:w="120"/>
        </w:tblCellMar>
      </w:tblPr>
      <w:tblGrid>
        <w:gridCol w:w="1400"/>
        <w:gridCol w:w="7600"/>
      </w:tblGrid>
      <w:tr>
        <w:tc>
          <w:tcPr>
            <w:tcW w:type="dxa" w:w="9000"/>
            <w:gridSpan w:val="2"/>
            <w:tcBorders>
              <w:top w:val="single" w:color="CCCCCC" w:sz="1"/>
              <w:left w:val="single" w:color="CCCCCC" w:sz="1"/>
              <w:bottom w:val="single" w:color="CCCCCC" w:sz="1"/>
              <w:right w:val="single" w:color="CCCCCC" w:sz="1"/>
            </w:tcBorders>
            <w:shd w:fill="2E75B6" w:val="clear"/>
            <w:tcMar>
              <w:top w:type="dxa" w:w="80"/>
              <w:left w:type="dxa" w:w="160"/>
              <w:bottom w:type="dxa" w:w="80"/>
              <w:right w:type="dxa" w:w="160"/>
            </w:tcMar>
          </w:tcPr>
          <w:p>
            <w:r>
              <w:rPr>
                <w:rFonts w:ascii="Arial" w:cs="Arial" w:eastAsia="Arial" w:hAnsi="Arial"/>
                <w:b/>
                <w:bCs/>
                <w:color w:val="FFFFFF"/>
                <w:sz w:val="22"/>
                <w:szCs w:val="22"/>
              </w:rPr>
              <w:t xml:space="preserve">📊  Posts per uur van de dag (UTC)</w:t>
            </w:r>
          </w:p>
        </w:tc>
      </w:tr>
      <w:tr>
        <w:tc>
          <w:tcPr>
            <w:tcW w:type="dxa" w:w="1400"/>
            <w:tcBorders>
              <w:top w:val="single" w:color="CCCCCC" w:sz="1"/>
              <w:left w:val="single" w:color="CCCCCC" w:sz="1"/>
              <w:bottom w:val="single" w:color="CCCCCC" w:sz="1"/>
              <w:right w:val="single" w:color="CCCCCC" w:sz="1"/>
            </w:tcBorders>
            <w:shd w:fill="F5F5F5" w:val="clear"/>
            <w:tcMar>
              <w:top w:type="dxa" w:w="60"/>
              <w:left w:type="dxa" w:w="160"/>
              <w:bottom w:type="dxa" w:w="60"/>
              <w:right w:type="dxa" w:w="80"/>
            </w:tcMar>
          </w:tcPr>
          <w:p>
            <w:r>
              <w:rPr>
                <w:rFonts w:ascii="Arial" w:cs="Arial" w:eastAsia="Arial" w:hAnsi="Arial"/>
                <w:b/>
                <w:bCs/>
                <w:color w:val="555555"/>
                <w:sz w:val="20"/>
                <w:szCs w:val="20"/>
              </w:rPr>
              <w:t xml:space="preserve">Wat toont het</w:t>
            </w:r>
          </w:p>
        </w:tc>
        <w:tc>
          <w:tcPr>
            <w:tcW w:type="dxa" w:w="7600"/>
            <w:tcBorders>
              <w:top w:val="single" w:color="CCCCCC" w:sz="1"/>
              <w:left w:val="single" w:color="CCCCCC" w:sz="1"/>
              <w:bottom w:val="single" w:color="CCCCCC" w:sz="1"/>
              <w:right w:val="single" w:color="CCCCCC" w:sz="1"/>
            </w:tcBorders>
            <w:tcMar>
              <w:top w:type="dxa" w:w="60"/>
              <w:left w:type="dxa" w:w="160"/>
              <w:bottom w:type="dxa" w:w="60"/>
              <w:right w:type="dxa" w:w="160"/>
            </w:tcMar>
          </w:tcPr>
          <w:p>
            <w:r>
              <w:rPr>
                <w:rFonts w:ascii="Arial" w:cs="Arial" w:eastAsia="Arial" w:hAnsi="Arial"/>
                <w:sz w:val="21"/>
                <w:szCs w:val="21"/>
              </w:rPr>
              <w:t xml:space="preserve">Staafdiagram van het uur waarop posts geplaatst worden. Toont het slaappatroon en werkritme van Trump.</w:t>
            </w:r>
          </w:p>
        </w:tc>
      </w:tr>
      <w:tr>
        <w:tc>
          <w:tcPr>
            <w:tcW w:type="dxa" w:w="1400"/>
            <w:tcBorders>
              <w:top w:val="single" w:color="CCCCCC" w:sz="1"/>
              <w:left w:val="single" w:color="CCCCCC" w:sz="1"/>
              <w:bottom w:val="single" w:color="CCCCCC" w:sz="1"/>
              <w:right w:val="single" w:color="CCCCCC" w:sz="1"/>
            </w:tcBorders>
            <w:shd w:fill="EBF5EB" w:val="clear"/>
            <w:tcMar>
              <w:top w:type="dxa" w:w="60"/>
              <w:left w:type="dxa" w:w="160"/>
              <w:bottom w:type="dxa" w:w="60"/>
              <w:right w:type="dxa" w:w="80"/>
            </w:tcMar>
          </w:tcPr>
          <w:p>
            <w:r>
              <w:rPr>
                <w:rFonts w:ascii="Arial" w:cs="Arial" w:eastAsia="Arial" w:hAnsi="Arial"/>
                <w:b/>
                <w:bCs/>
                <w:color w:val="2E7D32"/>
                <w:sz w:val="20"/>
                <w:szCs w:val="20"/>
              </w:rPr>
              <w:t xml:space="preserve">Resultaat</w:t>
            </w:r>
          </w:p>
        </w:tc>
        <w:tc>
          <w:tcPr>
            <w:tcW w:type="dxa" w:w="7600"/>
            <w:tcBorders>
              <w:top w:val="single" w:color="CCCCCC" w:sz="1"/>
              <w:left w:val="single" w:color="CCCCCC" w:sz="1"/>
              <w:bottom w:val="single" w:color="CCCCCC" w:sz="1"/>
              <w:right w:val="single" w:color="CCCCCC" w:sz="1"/>
            </w:tcBorders>
            <w:shd w:fill="F0F9F0" w:val="clear"/>
            <w:tcMar>
              <w:top w:type="dxa" w:w="60"/>
              <w:left w:type="dxa" w:w="160"/>
              <w:bottom w:type="dxa" w:w="60"/>
              <w:right w:type="dxa" w:w="160"/>
            </w:tcMar>
          </w:tcPr>
          <w:p>
            <w:r>
              <w:rPr>
                <w:rFonts w:ascii="Arial" w:cs="Arial" w:eastAsia="Arial" w:hAnsi="Arial"/>
                <w:sz w:val="21"/>
                <w:szCs w:val="21"/>
              </w:rPr>
              <w:t xml:space="preserve">De meeste posts vallen buiten Europese beurstijden (vóór 13:00 UTC of na 21:00 UTC). Dit verklaart deels waarom directe marktreacties moeilijk te meten zijn.</w:t>
            </w:r>
          </w:p>
        </w:tc>
      </w:tr>
    </w:tbl>
    <w:p>
      <w:pPr>
        <w:spacing w:after="80" w:before="80"/>
      </w:pPr>
    </w:p>
    <w:tbl>
      <w:tblPr>
        <w:tblW w:type="dxa" w:w="9000"/>
        <w:tblBorders>
          <w:top w:val="single" w:color="auto" w:sz="4"/>
          <w:left w:val="single" w:color="auto" w:sz="4"/>
          <w:bottom w:val="single" w:color="auto" w:sz="4"/>
          <w:right w:val="single" w:color="auto" w:sz="4"/>
          <w:insideH w:val="single" w:color="auto" w:sz="4"/>
          <w:insideV w:val="single" w:color="auto" w:sz="4"/>
        </w:tblBorders>
        <w:tblCellMar>
          <w:top w:type="dxa" w:w="120"/>
          <w:bottom w:type="dxa" w:w="120"/>
        </w:tblCellMar>
      </w:tblPr>
      <w:tblGrid>
        <w:gridCol w:w="1400"/>
        <w:gridCol w:w="7600"/>
      </w:tblGrid>
      <w:tr>
        <w:tc>
          <w:tcPr>
            <w:tcW w:type="dxa" w:w="9000"/>
            <w:gridSpan w:val="2"/>
            <w:tcBorders>
              <w:top w:val="single" w:color="CCCCCC" w:sz="1"/>
              <w:left w:val="single" w:color="CCCCCC" w:sz="1"/>
              <w:bottom w:val="single" w:color="CCCCCC" w:sz="1"/>
              <w:right w:val="single" w:color="CCCCCC" w:sz="1"/>
            </w:tcBorders>
            <w:shd w:fill="2E75B6" w:val="clear"/>
            <w:tcMar>
              <w:top w:type="dxa" w:w="80"/>
              <w:left w:type="dxa" w:w="160"/>
              <w:bottom w:type="dxa" w:w="80"/>
              <w:right w:type="dxa" w:w="160"/>
            </w:tcMar>
          </w:tcPr>
          <w:p>
            <w:r>
              <w:rPr>
                <w:rFonts w:ascii="Arial" w:cs="Arial" w:eastAsia="Arial" w:hAnsi="Arial"/>
                <w:b/>
                <w:bCs/>
                <w:color w:val="FFFFFF"/>
                <w:sz w:val="22"/>
                <w:szCs w:val="22"/>
              </w:rPr>
              <w:t xml:space="preserve">📊  Top-30 meest gebruikte woorden</w:t>
            </w:r>
          </w:p>
        </w:tc>
      </w:tr>
      <w:tr>
        <w:tc>
          <w:tcPr>
            <w:tcW w:type="dxa" w:w="1400"/>
            <w:tcBorders>
              <w:top w:val="single" w:color="CCCCCC" w:sz="1"/>
              <w:left w:val="single" w:color="CCCCCC" w:sz="1"/>
              <w:bottom w:val="single" w:color="CCCCCC" w:sz="1"/>
              <w:right w:val="single" w:color="CCCCCC" w:sz="1"/>
            </w:tcBorders>
            <w:shd w:fill="F5F5F5" w:val="clear"/>
            <w:tcMar>
              <w:top w:type="dxa" w:w="60"/>
              <w:left w:type="dxa" w:w="160"/>
              <w:bottom w:type="dxa" w:w="60"/>
              <w:right w:type="dxa" w:w="80"/>
            </w:tcMar>
          </w:tcPr>
          <w:p>
            <w:r>
              <w:rPr>
                <w:rFonts w:ascii="Arial" w:cs="Arial" w:eastAsia="Arial" w:hAnsi="Arial"/>
                <w:b/>
                <w:bCs/>
                <w:color w:val="555555"/>
                <w:sz w:val="20"/>
                <w:szCs w:val="20"/>
              </w:rPr>
              <w:t xml:space="preserve">Wat toont het</w:t>
            </w:r>
          </w:p>
        </w:tc>
        <w:tc>
          <w:tcPr>
            <w:tcW w:type="dxa" w:w="7600"/>
            <w:tcBorders>
              <w:top w:val="single" w:color="CCCCCC" w:sz="1"/>
              <w:left w:val="single" w:color="CCCCCC" w:sz="1"/>
              <w:bottom w:val="single" w:color="CCCCCC" w:sz="1"/>
              <w:right w:val="single" w:color="CCCCCC" w:sz="1"/>
            </w:tcBorders>
            <w:tcMar>
              <w:top w:type="dxa" w:w="60"/>
              <w:left w:type="dxa" w:w="160"/>
              <w:bottom w:type="dxa" w:w="60"/>
              <w:right w:type="dxa" w:w="160"/>
            </w:tcMar>
          </w:tcPr>
          <w:p>
            <w:r>
              <w:rPr>
                <w:rFonts w:ascii="Arial" w:cs="Arial" w:eastAsia="Arial" w:hAnsi="Arial"/>
                <w:sz w:val="21"/>
                <w:szCs w:val="21"/>
              </w:rPr>
              <w:t xml:space="preserve">Woordfrequentiediagram na verwijdering van stopwoorden. Geeft een eerste indruk van de thema's.</w:t>
            </w:r>
          </w:p>
        </w:tc>
      </w:tr>
      <w:tr>
        <w:tc>
          <w:tcPr>
            <w:tcW w:type="dxa" w:w="1400"/>
            <w:tcBorders>
              <w:top w:val="single" w:color="CCCCCC" w:sz="1"/>
              <w:left w:val="single" w:color="CCCCCC" w:sz="1"/>
              <w:bottom w:val="single" w:color="CCCCCC" w:sz="1"/>
              <w:right w:val="single" w:color="CCCCCC" w:sz="1"/>
            </w:tcBorders>
            <w:shd w:fill="EBF5EB" w:val="clear"/>
            <w:tcMar>
              <w:top w:type="dxa" w:w="60"/>
              <w:left w:type="dxa" w:w="160"/>
              <w:bottom w:type="dxa" w:w="60"/>
              <w:right w:type="dxa" w:w="80"/>
            </w:tcMar>
          </w:tcPr>
          <w:p>
            <w:r>
              <w:rPr>
                <w:rFonts w:ascii="Arial" w:cs="Arial" w:eastAsia="Arial" w:hAnsi="Arial"/>
                <w:b/>
                <w:bCs/>
                <w:color w:val="2E7D32"/>
                <w:sz w:val="20"/>
                <w:szCs w:val="20"/>
              </w:rPr>
              <w:t xml:space="preserve">Resultaat</w:t>
            </w:r>
          </w:p>
        </w:tc>
        <w:tc>
          <w:tcPr>
            <w:tcW w:type="dxa" w:w="7600"/>
            <w:tcBorders>
              <w:top w:val="single" w:color="CCCCCC" w:sz="1"/>
              <w:left w:val="single" w:color="CCCCCC" w:sz="1"/>
              <w:bottom w:val="single" w:color="CCCCCC" w:sz="1"/>
              <w:right w:val="single" w:color="CCCCCC" w:sz="1"/>
            </w:tcBorders>
            <w:shd w:fill="F0F9F0" w:val="clear"/>
            <w:tcMar>
              <w:top w:type="dxa" w:w="60"/>
              <w:left w:type="dxa" w:w="160"/>
              <w:bottom w:type="dxa" w:w="60"/>
              <w:right w:type="dxa" w:w="160"/>
            </w:tcMar>
          </w:tcPr>
          <w:p>
            <w:r>
              <w:rPr>
                <w:rFonts w:ascii="Arial" w:cs="Arial" w:eastAsia="Arial" w:hAnsi="Arial"/>
                <w:sz w:val="21"/>
                <w:szCs w:val="21"/>
              </w:rPr>
              <w:t xml:space="preserve">Dominante woorden: great, country, people, america, president, never, fake. Politiek vocabulaire domineert, weinig economische termen in het algemene corpus.</w:t>
            </w:r>
          </w:p>
        </w:tc>
      </w:tr>
    </w:tbl>
    <w:p>
      <w:pPr>
        <w:pBdr>
          <w:bottom w:val="single" w:color="DDDDDD" w:sz="4"/>
        </w:pBdr>
        <w:spacing w:after="160" w:before="160"/>
      </w:pPr>
    </w:p>
    <w:p>
      <w:pPr>
        <w:spacing w:after="0" w:before="400"/>
      </w:pPr>
      <w:r>
        <w:rPr>
          <w:rFonts w:ascii="Arial" w:cs="Arial" w:eastAsia="Arial" w:hAnsi="Arial"/>
          <w:color w:val="888888"/>
          <w:sz w:val="20"/>
          <w:szCs w:val="20"/>
        </w:rPr>
        <w:t xml:space="preserve">Notebook 02</w:t>
      </w:r>
    </w:p>
    <w:p>
      <w:pPr>
        <w:spacing w:after="100" w:before="0"/>
      </w:pPr>
      <w:r>
        <w:rPr>
          <w:rFonts w:ascii="Arial" w:cs="Arial" w:eastAsia="Arial" w:hAnsi="Arial"/>
          <w:b/>
          <w:bCs/>
          <w:color w:val="2E75B6"/>
          <w:sz w:val="36"/>
          <w:szCs w:val="36"/>
        </w:rPr>
        <w:t xml:space="preserve">Exploratory Data Analysis (EDA)</w:t>
      </w:r>
    </w:p>
    <w:p>
      <w:pPr>
        <w:shd w:fill="D6E4F0" w:val="clear"/>
        <w:spacing w:after="200" w:before="0"/>
      </w:pPr>
      <w:r>
        <w:rPr>
          <w:rFonts w:ascii="Arial" w:cs="Arial" w:eastAsia="Arial" w:hAnsi="Arial"/>
          <w:i/>
          <w:iCs/>
          <w:color w:val="333333"/>
          <w:sz w:val="22"/>
          <w:szCs w:val="22"/>
        </w:rPr>
        <w:t xml:space="preserve">Doel: Een eerste grondige kijk op de marktdata en de posts. Sanity checks en basisstatistieken.</w:t>
      </w:r>
    </w:p>
    <w:p>
      <w:pPr>
        <w:spacing w:after="80" w:before="60"/>
      </w:pPr>
      <w:r>
        <w:rPr>
          <w:rFonts w:ascii="Arial" w:cs="Arial" w:eastAsia="Arial" w:hAnsi="Arial"/>
          <w:sz w:val="22"/>
          <w:szCs w:val="22"/>
        </w:rPr>
        <w:t xml:space="preserve">Voordat we iets modelleren, moet je de data begrijpen. Deze notebook laadt alle marktdata, berekent log-returns, en visualiseert de grote patronen. Elke grafiek heeft nu ook verticale lijnen voor de belangrijkste events (Liberation Day, Iran-conflict, etc.).</w:t>
      </w:r>
    </w:p>
    <w:p>
      <w:pPr>
        <w:spacing w:after="80" w:before="80"/>
      </w:pPr>
    </w:p>
    <w:tbl>
      <w:tblPr>
        <w:tblW w:type="dxa" w:w="9000"/>
        <w:tblBorders>
          <w:top w:val="single" w:color="auto" w:sz="4"/>
          <w:left w:val="single" w:color="auto" w:sz="4"/>
          <w:bottom w:val="single" w:color="auto" w:sz="4"/>
          <w:right w:val="single" w:color="auto" w:sz="4"/>
          <w:insideH w:val="single" w:color="auto" w:sz="4"/>
          <w:insideV w:val="single" w:color="auto" w:sz="4"/>
        </w:tblBorders>
        <w:tblCellMar>
          <w:top w:type="dxa" w:w="120"/>
          <w:bottom w:type="dxa" w:w="120"/>
        </w:tblCellMar>
      </w:tblPr>
      <w:tblGrid>
        <w:gridCol w:w="1400"/>
        <w:gridCol w:w="7600"/>
      </w:tblGrid>
      <w:tr>
        <w:tc>
          <w:tcPr>
            <w:tcW w:type="dxa" w:w="9000"/>
            <w:gridSpan w:val="2"/>
            <w:tcBorders>
              <w:top w:val="single" w:color="CCCCCC" w:sz="1"/>
              <w:left w:val="single" w:color="CCCCCC" w:sz="1"/>
              <w:bottom w:val="single" w:color="CCCCCC" w:sz="1"/>
              <w:right w:val="single" w:color="CCCCCC" w:sz="1"/>
            </w:tcBorders>
            <w:shd w:fill="2E75B6" w:val="clear"/>
            <w:tcMar>
              <w:top w:type="dxa" w:w="80"/>
              <w:left w:type="dxa" w:w="160"/>
              <w:bottom w:type="dxa" w:w="80"/>
              <w:right w:type="dxa" w:w="160"/>
            </w:tcMar>
          </w:tcPr>
          <w:p>
            <w:r>
              <w:rPr>
                <w:rFonts w:ascii="Arial" w:cs="Arial" w:eastAsia="Arial" w:hAnsi="Arial"/>
                <w:b/>
                <w:bCs/>
                <w:color w:val="FFFFFF"/>
                <w:sz w:val="22"/>
                <w:szCs w:val="22"/>
              </w:rPr>
              <w:t xml:space="preserve">📊  Close prices — 4 panelen (SPX, WTI, VIX, DXY)</w:t>
            </w:r>
          </w:p>
        </w:tc>
      </w:tr>
      <w:tr>
        <w:tc>
          <w:tcPr>
            <w:tcW w:type="dxa" w:w="1400"/>
            <w:tcBorders>
              <w:top w:val="single" w:color="CCCCCC" w:sz="1"/>
              <w:left w:val="single" w:color="CCCCCC" w:sz="1"/>
              <w:bottom w:val="single" w:color="CCCCCC" w:sz="1"/>
              <w:right w:val="single" w:color="CCCCCC" w:sz="1"/>
            </w:tcBorders>
            <w:shd w:fill="F5F5F5" w:val="clear"/>
            <w:tcMar>
              <w:top w:type="dxa" w:w="60"/>
              <w:left w:type="dxa" w:w="160"/>
              <w:bottom w:type="dxa" w:w="60"/>
              <w:right w:type="dxa" w:w="80"/>
            </w:tcMar>
          </w:tcPr>
          <w:p>
            <w:r>
              <w:rPr>
                <w:rFonts w:ascii="Arial" w:cs="Arial" w:eastAsia="Arial" w:hAnsi="Arial"/>
                <w:b/>
                <w:bCs/>
                <w:color w:val="555555"/>
                <w:sz w:val="20"/>
                <w:szCs w:val="20"/>
              </w:rPr>
              <w:t xml:space="preserve">Wat toont het</w:t>
            </w:r>
          </w:p>
        </w:tc>
        <w:tc>
          <w:tcPr>
            <w:tcW w:type="dxa" w:w="7600"/>
            <w:tcBorders>
              <w:top w:val="single" w:color="CCCCCC" w:sz="1"/>
              <w:left w:val="single" w:color="CCCCCC" w:sz="1"/>
              <w:bottom w:val="single" w:color="CCCCCC" w:sz="1"/>
              <w:right w:val="single" w:color="CCCCCC" w:sz="1"/>
            </w:tcBorders>
            <w:tcMar>
              <w:top w:type="dxa" w:w="60"/>
              <w:left w:type="dxa" w:w="160"/>
              <w:bottom w:type="dxa" w:w="60"/>
              <w:right w:type="dxa" w:w="160"/>
            </w:tcMar>
          </w:tcPr>
          <w:p>
            <w:r>
              <w:rPr>
                <w:rFonts w:ascii="Arial" w:cs="Arial" w:eastAsia="Arial" w:hAnsi="Arial"/>
                <w:sz w:val="21"/>
                <w:szCs w:val="21"/>
              </w:rPr>
              <w:t xml:space="preserve">Tijdlijn van de slotkoersen voor de vier hoofdtickers van feb 2022 tot heden, met event-markeringen. Je ziet in één oogopslag welke periodes turbulent waren.</w:t>
            </w:r>
          </w:p>
        </w:tc>
      </w:tr>
      <w:tr>
        <w:tc>
          <w:tcPr>
            <w:tcW w:type="dxa" w:w="1400"/>
            <w:tcBorders>
              <w:top w:val="single" w:color="CCCCCC" w:sz="1"/>
              <w:left w:val="single" w:color="CCCCCC" w:sz="1"/>
              <w:bottom w:val="single" w:color="CCCCCC" w:sz="1"/>
              <w:right w:val="single" w:color="CCCCCC" w:sz="1"/>
            </w:tcBorders>
            <w:shd w:fill="EBF5EB" w:val="clear"/>
            <w:tcMar>
              <w:top w:type="dxa" w:w="60"/>
              <w:left w:type="dxa" w:w="160"/>
              <w:bottom w:type="dxa" w:w="60"/>
              <w:right w:type="dxa" w:w="80"/>
            </w:tcMar>
          </w:tcPr>
          <w:p>
            <w:r>
              <w:rPr>
                <w:rFonts w:ascii="Arial" w:cs="Arial" w:eastAsia="Arial" w:hAnsi="Arial"/>
                <w:b/>
                <w:bCs/>
                <w:color w:val="2E7D32"/>
                <w:sz w:val="20"/>
                <w:szCs w:val="20"/>
              </w:rPr>
              <w:t xml:space="preserve">Resultaat</w:t>
            </w:r>
          </w:p>
        </w:tc>
        <w:tc>
          <w:tcPr>
            <w:tcW w:type="dxa" w:w="7600"/>
            <w:tcBorders>
              <w:top w:val="single" w:color="CCCCCC" w:sz="1"/>
              <w:left w:val="single" w:color="CCCCCC" w:sz="1"/>
              <w:bottom w:val="single" w:color="CCCCCC" w:sz="1"/>
              <w:right w:val="single" w:color="CCCCCC" w:sz="1"/>
            </w:tcBorders>
            <w:shd w:fill="F0F9F0" w:val="clear"/>
            <w:tcMar>
              <w:top w:type="dxa" w:w="60"/>
              <w:left w:type="dxa" w:w="160"/>
              <w:bottom w:type="dxa" w:w="60"/>
              <w:right w:type="dxa" w:w="160"/>
            </w:tcMar>
          </w:tcPr>
          <w:p>
            <w:r>
              <w:rPr>
                <w:rFonts w:ascii="Arial" w:cs="Arial" w:eastAsia="Arial" w:hAnsi="Arial"/>
                <w:sz w:val="21"/>
                <w:szCs w:val="21"/>
              </w:rPr>
              <w:t xml:space="preserve">Duidelijk zichtbaar: de WTI-piek bij Iran-conflictstart (feb 2026), de SPX-dip bij Liberation Day (apr 2025) en het herstel bij de 90-daagse pauze. VIX piekt precies tijdens deze crisismomenten.</w:t>
            </w:r>
          </w:p>
        </w:tc>
      </w:tr>
    </w:tbl>
    <w:p>
      <w:pPr>
        <w:spacing w:after="80" w:before="80"/>
      </w:pPr>
    </w:p>
    <w:tbl>
      <w:tblPr>
        <w:tblW w:type="dxa" w:w="9000"/>
        <w:tblBorders>
          <w:top w:val="single" w:color="auto" w:sz="4"/>
          <w:left w:val="single" w:color="auto" w:sz="4"/>
          <w:bottom w:val="single" w:color="auto" w:sz="4"/>
          <w:right w:val="single" w:color="auto" w:sz="4"/>
          <w:insideH w:val="single" w:color="auto" w:sz="4"/>
          <w:insideV w:val="single" w:color="auto" w:sz="4"/>
        </w:tblBorders>
        <w:tblCellMar>
          <w:top w:type="dxa" w:w="120"/>
          <w:bottom w:type="dxa" w:w="120"/>
        </w:tblCellMar>
      </w:tblPr>
      <w:tblGrid>
        <w:gridCol w:w="1400"/>
        <w:gridCol w:w="7600"/>
      </w:tblGrid>
      <w:tr>
        <w:tc>
          <w:tcPr>
            <w:tcW w:type="dxa" w:w="9000"/>
            <w:gridSpan w:val="2"/>
            <w:tcBorders>
              <w:top w:val="single" w:color="CCCCCC" w:sz="1"/>
              <w:left w:val="single" w:color="CCCCCC" w:sz="1"/>
              <w:bottom w:val="single" w:color="CCCCCC" w:sz="1"/>
              <w:right w:val="single" w:color="CCCCCC" w:sz="1"/>
            </w:tcBorders>
            <w:shd w:fill="2E75B6" w:val="clear"/>
            <w:tcMar>
              <w:top w:type="dxa" w:w="80"/>
              <w:left w:type="dxa" w:w="160"/>
              <w:bottom w:type="dxa" w:w="80"/>
              <w:right w:type="dxa" w:w="160"/>
            </w:tcMar>
          </w:tcPr>
          <w:p>
            <w:r>
              <w:rPr>
                <w:rFonts w:ascii="Arial" w:cs="Arial" w:eastAsia="Arial" w:hAnsi="Arial"/>
                <w:b/>
                <w:bCs/>
                <w:color w:val="FFFFFF"/>
                <w:sz w:val="22"/>
                <w:szCs w:val="22"/>
              </w:rPr>
              <w:t xml:space="preserve">📊  Return-distributies per ticker</w:t>
            </w:r>
          </w:p>
        </w:tc>
      </w:tr>
      <w:tr>
        <w:tc>
          <w:tcPr>
            <w:tcW w:type="dxa" w:w="1400"/>
            <w:tcBorders>
              <w:top w:val="single" w:color="CCCCCC" w:sz="1"/>
              <w:left w:val="single" w:color="CCCCCC" w:sz="1"/>
              <w:bottom w:val="single" w:color="CCCCCC" w:sz="1"/>
              <w:right w:val="single" w:color="CCCCCC" w:sz="1"/>
            </w:tcBorders>
            <w:shd w:fill="F5F5F5" w:val="clear"/>
            <w:tcMar>
              <w:top w:type="dxa" w:w="60"/>
              <w:left w:type="dxa" w:w="160"/>
              <w:bottom w:type="dxa" w:w="60"/>
              <w:right w:type="dxa" w:w="80"/>
            </w:tcMar>
          </w:tcPr>
          <w:p>
            <w:r>
              <w:rPr>
                <w:rFonts w:ascii="Arial" w:cs="Arial" w:eastAsia="Arial" w:hAnsi="Arial"/>
                <w:b/>
                <w:bCs/>
                <w:color w:val="555555"/>
                <w:sz w:val="20"/>
                <w:szCs w:val="20"/>
              </w:rPr>
              <w:t xml:space="preserve">Wat toont het</w:t>
            </w:r>
          </w:p>
        </w:tc>
        <w:tc>
          <w:tcPr>
            <w:tcW w:type="dxa" w:w="7600"/>
            <w:tcBorders>
              <w:top w:val="single" w:color="CCCCCC" w:sz="1"/>
              <w:left w:val="single" w:color="CCCCCC" w:sz="1"/>
              <w:bottom w:val="single" w:color="CCCCCC" w:sz="1"/>
              <w:right w:val="single" w:color="CCCCCC" w:sz="1"/>
            </w:tcBorders>
            <w:tcMar>
              <w:top w:type="dxa" w:w="60"/>
              <w:left w:type="dxa" w:w="160"/>
              <w:bottom w:type="dxa" w:w="60"/>
              <w:right w:type="dxa" w:w="160"/>
            </w:tcMar>
          </w:tcPr>
          <w:p>
            <w:r>
              <w:rPr>
                <w:rFonts w:ascii="Arial" w:cs="Arial" w:eastAsia="Arial" w:hAnsi="Arial"/>
                <w:sz w:val="21"/>
                <w:szCs w:val="21"/>
              </w:rPr>
              <w:t xml:space="preserve">Histogram van dagelijkse log-returns per asset. Toont of returns normaal verdeeld zijn of fat tails hebben.</w:t>
            </w:r>
          </w:p>
        </w:tc>
      </w:tr>
      <w:tr>
        <w:tc>
          <w:tcPr>
            <w:tcW w:type="dxa" w:w="1400"/>
            <w:tcBorders>
              <w:top w:val="single" w:color="CCCCCC" w:sz="1"/>
              <w:left w:val="single" w:color="CCCCCC" w:sz="1"/>
              <w:bottom w:val="single" w:color="CCCCCC" w:sz="1"/>
              <w:right w:val="single" w:color="CCCCCC" w:sz="1"/>
            </w:tcBorders>
            <w:shd w:fill="EBF5EB" w:val="clear"/>
            <w:tcMar>
              <w:top w:type="dxa" w:w="60"/>
              <w:left w:type="dxa" w:w="160"/>
              <w:bottom w:type="dxa" w:w="60"/>
              <w:right w:type="dxa" w:w="80"/>
            </w:tcMar>
          </w:tcPr>
          <w:p>
            <w:r>
              <w:rPr>
                <w:rFonts w:ascii="Arial" w:cs="Arial" w:eastAsia="Arial" w:hAnsi="Arial"/>
                <w:b/>
                <w:bCs/>
                <w:color w:val="2E7D32"/>
                <w:sz w:val="20"/>
                <w:szCs w:val="20"/>
              </w:rPr>
              <w:t xml:space="preserve">Resultaat</w:t>
            </w:r>
          </w:p>
        </w:tc>
        <w:tc>
          <w:tcPr>
            <w:tcW w:type="dxa" w:w="7600"/>
            <w:tcBorders>
              <w:top w:val="single" w:color="CCCCCC" w:sz="1"/>
              <w:left w:val="single" w:color="CCCCCC" w:sz="1"/>
              <w:bottom w:val="single" w:color="CCCCCC" w:sz="1"/>
              <w:right w:val="single" w:color="CCCCCC" w:sz="1"/>
            </w:tcBorders>
            <w:shd w:fill="F0F9F0" w:val="clear"/>
            <w:tcMar>
              <w:top w:type="dxa" w:w="60"/>
              <w:left w:type="dxa" w:w="160"/>
              <w:bottom w:type="dxa" w:w="60"/>
              <w:right w:type="dxa" w:w="160"/>
            </w:tcMar>
          </w:tcPr>
          <w:p>
            <w:r>
              <w:rPr>
                <w:rFonts w:ascii="Arial" w:cs="Arial" w:eastAsia="Arial" w:hAnsi="Arial"/>
                <w:sz w:val="21"/>
                <w:szCs w:val="21"/>
              </w:rPr>
              <w:t xml:space="preserve">WTI heeft duidelijk bredere tails dan SPX — olieprijs reageert extremer op nieuws. VIX heeft een rechtsscheve verdeling (spikes naar boven zijn groter dan dalingen). Alle distributies zijn leptokurtisch (meer uitschieters dan een normale verdeling).</w:t>
            </w:r>
          </w:p>
        </w:tc>
      </w:tr>
    </w:tbl>
    <w:p>
      <w:pPr>
        <w:spacing w:after="80" w:before="80"/>
      </w:pPr>
    </w:p>
    <w:tbl>
      <w:tblPr>
        <w:tblW w:type="dxa" w:w="9000"/>
        <w:tblBorders>
          <w:top w:val="single" w:color="auto" w:sz="4"/>
          <w:left w:val="single" w:color="auto" w:sz="4"/>
          <w:bottom w:val="single" w:color="auto" w:sz="4"/>
          <w:right w:val="single" w:color="auto" w:sz="4"/>
          <w:insideH w:val="single" w:color="auto" w:sz="4"/>
          <w:insideV w:val="single" w:color="auto" w:sz="4"/>
        </w:tblBorders>
        <w:tblCellMar>
          <w:top w:type="dxa" w:w="120"/>
          <w:bottom w:type="dxa" w:w="120"/>
        </w:tblCellMar>
      </w:tblPr>
      <w:tblGrid>
        <w:gridCol w:w="1400"/>
        <w:gridCol w:w="7600"/>
      </w:tblGrid>
      <w:tr>
        <w:tc>
          <w:tcPr>
            <w:tcW w:type="dxa" w:w="9000"/>
            <w:gridSpan w:val="2"/>
            <w:tcBorders>
              <w:top w:val="single" w:color="CCCCCC" w:sz="1"/>
              <w:left w:val="single" w:color="CCCCCC" w:sz="1"/>
              <w:bottom w:val="single" w:color="CCCCCC" w:sz="1"/>
              <w:right w:val="single" w:color="CCCCCC" w:sz="1"/>
            </w:tcBorders>
            <w:shd w:fill="2E75B6" w:val="clear"/>
            <w:tcMar>
              <w:top w:type="dxa" w:w="80"/>
              <w:left w:type="dxa" w:w="160"/>
              <w:bottom w:type="dxa" w:w="80"/>
              <w:right w:type="dxa" w:w="160"/>
            </w:tcMar>
          </w:tcPr>
          <w:p>
            <w:r>
              <w:rPr>
                <w:rFonts w:ascii="Arial" w:cs="Arial" w:eastAsia="Arial" w:hAnsi="Arial"/>
                <w:b/>
                <w:bCs/>
                <w:color w:val="FFFFFF"/>
                <w:sz w:val="22"/>
                <w:szCs w:val="22"/>
              </w:rPr>
              <w:t xml:space="preserve">📊  20-day rolling annualized volatility</w:t>
            </w:r>
          </w:p>
        </w:tc>
      </w:tr>
      <w:tr>
        <w:tc>
          <w:tcPr>
            <w:tcW w:type="dxa" w:w="1400"/>
            <w:tcBorders>
              <w:top w:val="single" w:color="CCCCCC" w:sz="1"/>
              <w:left w:val="single" w:color="CCCCCC" w:sz="1"/>
              <w:bottom w:val="single" w:color="CCCCCC" w:sz="1"/>
              <w:right w:val="single" w:color="CCCCCC" w:sz="1"/>
            </w:tcBorders>
            <w:shd w:fill="F5F5F5" w:val="clear"/>
            <w:tcMar>
              <w:top w:type="dxa" w:w="60"/>
              <w:left w:type="dxa" w:w="160"/>
              <w:bottom w:type="dxa" w:w="60"/>
              <w:right w:type="dxa" w:w="80"/>
            </w:tcMar>
          </w:tcPr>
          <w:p>
            <w:r>
              <w:rPr>
                <w:rFonts w:ascii="Arial" w:cs="Arial" w:eastAsia="Arial" w:hAnsi="Arial"/>
                <w:b/>
                <w:bCs/>
                <w:color w:val="555555"/>
                <w:sz w:val="20"/>
                <w:szCs w:val="20"/>
              </w:rPr>
              <w:t xml:space="preserve">Wat toont het</w:t>
            </w:r>
          </w:p>
        </w:tc>
        <w:tc>
          <w:tcPr>
            <w:tcW w:type="dxa" w:w="7600"/>
            <w:tcBorders>
              <w:top w:val="single" w:color="CCCCCC" w:sz="1"/>
              <w:left w:val="single" w:color="CCCCCC" w:sz="1"/>
              <w:bottom w:val="single" w:color="CCCCCC" w:sz="1"/>
              <w:right w:val="single" w:color="CCCCCC" w:sz="1"/>
            </w:tcBorders>
            <w:tcMar>
              <w:top w:type="dxa" w:w="60"/>
              <w:left w:type="dxa" w:w="160"/>
              <w:bottom w:type="dxa" w:w="60"/>
              <w:right w:type="dxa" w:w="160"/>
            </w:tcMar>
          </w:tcPr>
          <w:p>
            <w:r>
              <w:rPr>
                <w:rFonts w:ascii="Arial" w:cs="Arial" w:eastAsia="Arial" w:hAnsi="Arial"/>
                <w:sz w:val="21"/>
                <w:szCs w:val="21"/>
              </w:rPr>
              <w:t xml:space="preserve">Voortschrijdende volatiliteit over 20 handelsdagen. Pieken duiden op crisisperiodes.</w:t>
            </w:r>
          </w:p>
        </w:tc>
      </w:tr>
      <w:tr>
        <w:tc>
          <w:tcPr>
            <w:tcW w:type="dxa" w:w="1400"/>
            <w:tcBorders>
              <w:top w:val="single" w:color="CCCCCC" w:sz="1"/>
              <w:left w:val="single" w:color="CCCCCC" w:sz="1"/>
              <w:bottom w:val="single" w:color="CCCCCC" w:sz="1"/>
              <w:right w:val="single" w:color="CCCCCC" w:sz="1"/>
            </w:tcBorders>
            <w:shd w:fill="EBF5EB" w:val="clear"/>
            <w:tcMar>
              <w:top w:type="dxa" w:w="60"/>
              <w:left w:type="dxa" w:w="160"/>
              <w:bottom w:type="dxa" w:w="60"/>
              <w:right w:type="dxa" w:w="80"/>
            </w:tcMar>
          </w:tcPr>
          <w:p>
            <w:r>
              <w:rPr>
                <w:rFonts w:ascii="Arial" w:cs="Arial" w:eastAsia="Arial" w:hAnsi="Arial"/>
                <w:b/>
                <w:bCs/>
                <w:color w:val="2E7D32"/>
                <w:sz w:val="20"/>
                <w:szCs w:val="20"/>
              </w:rPr>
              <w:t xml:space="preserve">Resultaat</w:t>
            </w:r>
          </w:p>
        </w:tc>
        <w:tc>
          <w:tcPr>
            <w:tcW w:type="dxa" w:w="7600"/>
            <w:tcBorders>
              <w:top w:val="single" w:color="CCCCCC" w:sz="1"/>
              <w:left w:val="single" w:color="CCCCCC" w:sz="1"/>
              <w:bottom w:val="single" w:color="CCCCCC" w:sz="1"/>
              <w:right w:val="single" w:color="CCCCCC" w:sz="1"/>
            </w:tcBorders>
            <w:shd w:fill="F0F9F0" w:val="clear"/>
            <w:tcMar>
              <w:top w:type="dxa" w:w="60"/>
              <w:left w:type="dxa" w:w="160"/>
              <w:bottom w:type="dxa" w:w="60"/>
              <w:right w:type="dxa" w:w="160"/>
            </w:tcMar>
          </w:tcPr>
          <w:p>
            <w:r>
              <w:rPr>
                <w:rFonts w:ascii="Arial" w:cs="Arial" w:eastAsia="Arial" w:hAnsi="Arial"/>
                <w:sz w:val="21"/>
                <w:szCs w:val="21"/>
              </w:rPr>
              <w:t xml:space="preserve">Twee duidelijke volatiliteitspieken: Liberation Day (apr 2025) en Iran-conflictstart (feb 2026). WTI-volatiliteit loopt consistent hoger dan SPX-volatiliteit, wat de oliemarktgevoeligheid voor geopolitiek bevestigt.</w:t>
            </w:r>
          </w:p>
        </w:tc>
      </w:tr>
    </w:tbl>
    <w:p>
      <w:pPr>
        <w:spacing w:after="80" w:before="80"/>
      </w:pPr>
    </w:p>
    <w:tbl>
      <w:tblPr>
        <w:tblW w:type="dxa" w:w="9000"/>
        <w:tblBorders>
          <w:top w:val="single" w:color="auto" w:sz="4"/>
          <w:left w:val="single" w:color="auto" w:sz="4"/>
          <w:bottom w:val="single" w:color="auto" w:sz="4"/>
          <w:right w:val="single" w:color="auto" w:sz="4"/>
          <w:insideH w:val="single" w:color="auto" w:sz="4"/>
          <w:insideV w:val="single" w:color="auto" w:sz="4"/>
        </w:tblBorders>
        <w:tblCellMar>
          <w:top w:type="dxa" w:w="120"/>
          <w:bottom w:type="dxa" w:w="120"/>
        </w:tblCellMar>
      </w:tblPr>
      <w:tblGrid>
        <w:gridCol w:w="1400"/>
        <w:gridCol w:w="7600"/>
      </w:tblGrid>
      <w:tr>
        <w:tc>
          <w:tcPr>
            <w:tcW w:type="dxa" w:w="9000"/>
            <w:gridSpan w:val="2"/>
            <w:tcBorders>
              <w:top w:val="single" w:color="CCCCCC" w:sz="1"/>
              <w:left w:val="single" w:color="CCCCCC" w:sz="1"/>
              <w:bottom w:val="single" w:color="CCCCCC" w:sz="1"/>
              <w:right w:val="single" w:color="CCCCCC" w:sz="1"/>
            </w:tcBorders>
            <w:shd w:fill="2E75B6" w:val="clear"/>
            <w:tcMar>
              <w:top w:type="dxa" w:w="80"/>
              <w:left w:type="dxa" w:w="160"/>
              <w:bottom w:type="dxa" w:w="80"/>
              <w:right w:type="dxa" w:w="160"/>
            </w:tcMar>
          </w:tcPr>
          <w:p>
            <w:r>
              <w:rPr>
                <w:rFonts w:ascii="Arial" w:cs="Arial" w:eastAsia="Arial" w:hAnsi="Arial"/>
                <w:b/>
                <w:bCs/>
                <w:color w:val="FFFFFF"/>
                <w:sz w:val="22"/>
                <w:szCs w:val="22"/>
              </w:rPr>
              <w:t xml:space="preserve">📊  Correlatiematrix dagelijkse returns</w:t>
            </w:r>
          </w:p>
        </w:tc>
      </w:tr>
      <w:tr>
        <w:tc>
          <w:tcPr>
            <w:tcW w:type="dxa" w:w="1400"/>
            <w:tcBorders>
              <w:top w:val="single" w:color="CCCCCC" w:sz="1"/>
              <w:left w:val="single" w:color="CCCCCC" w:sz="1"/>
              <w:bottom w:val="single" w:color="CCCCCC" w:sz="1"/>
              <w:right w:val="single" w:color="CCCCCC" w:sz="1"/>
            </w:tcBorders>
            <w:shd w:fill="F5F5F5" w:val="clear"/>
            <w:tcMar>
              <w:top w:type="dxa" w:w="60"/>
              <w:left w:type="dxa" w:w="160"/>
              <w:bottom w:type="dxa" w:w="60"/>
              <w:right w:type="dxa" w:w="80"/>
            </w:tcMar>
          </w:tcPr>
          <w:p>
            <w:r>
              <w:rPr>
                <w:rFonts w:ascii="Arial" w:cs="Arial" w:eastAsia="Arial" w:hAnsi="Arial"/>
                <w:b/>
                <w:bCs/>
                <w:color w:val="555555"/>
                <w:sz w:val="20"/>
                <w:szCs w:val="20"/>
              </w:rPr>
              <w:t xml:space="preserve">Wat toont het</w:t>
            </w:r>
          </w:p>
        </w:tc>
        <w:tc>
          <w:tcPr>
            <w:tcW w:type="dxa" w:w="7600"/>
            <w:tcBorders>
              <w:top w:val="single" w:color="CCCCCC" w:sz="1"/>
              <w:left w:val="single" w:color="CCCCCC" w:sz="1"/>
              <w:bottom w:val="single" w:color="CCCCCC" w:sz="1"/>
              <w:right w:val="single" w:color="CCCCCC" w:sz="1"/>
            </w:tcBorders>
            <w:tcMar>
              <w:top w:type="dxa" w:w="60"/>
              <w:left w:type="dxa" w:w="160"/>
              <w:bottom w:type="dxa" w:w="60"/>
              <w:right w:type="dxa" w:w="160"/>
            </w:tcMar>
          </w:tcPr>
          <w:p>
            <w:r>
              <w:rPr>
                <w:rFonts w:ascii="Arial" w:cs="Arial" w:eastAsia="Arial" w:hAnsi="Arial"/>
                <w:sz w:val="21"/>
                <w:szCs w:val="21"/>
              </w:rPr>
              <w:t xml:space="preserve">Heatmap van correlaties tussen SPX, WTI, VIX en DXY log-returns.</w:t>
            </w:r>
          </w:p>
        </w:tc>
      </w:tr>
      <w:tr>
        <w:tc>
          <w:tcPr>
            <w:tcW w:type="dxa" w:w="1400"/>
            <w:tcBorders>
              <w:top w:val="single" w:color="CCCCCC" w:sz="1"/>
              <w:left w:val="single" w:color="CCCCCC" w:sz="1"/>
              <w:bottom w:val="single" w:color="CCCCCC" w:sz="1"/>
              <w:right w:val="single" w:color="CCCCCC" w:sz="1"/>
            </w:tcBorders>
            <w:shd w:fill="EBF5EB" w:val="clear"/>
            <w:tcMar>
              <w:top w:type="dxa" w:w="60"/>
              <w:left w:type="dxa" w:w="160"/>
              <w:bottom w:type="dxa" w:w="60"/>
              <w:right w:type="dxa" w:w="80"/>
            </w:tcMar>
          </w:tcPr>
          <w:p>
            <w:r>
              <w:rPr>
                <w:rFonts w:ascii="Arial" w:cs="Arial" w:eastAsia="Arial" w:hAnsi="Arial"/>
                <w:b/>
                <w:bCs/>
                <w:color w:val="2E7D32"/>
                <w:sz w:val="20"/>
                <w:szCs w:val="20"/>
              </w:rPr>
              <w:t xml:space="preserve">Resultaat</w:t>
            </w:r>
          </w:p>
        </w:tc>
        <w:tc>
          <w:tcPr>
            <w:tcW w:type="dxa" w:w="7600"/>
            <w:tcBorders>
              <w:top w:val="single" w:color="CCCCCC" w:sz="1"/>
              <w:left w:val="single" w:color="CCCCCC" w:sz="1"/>
              <w:bottom w:val="single" w:color="CCCCCC" w:sz="1"/>
              <w:right w:val="single" w:color="CCCCCC" w:sz="1"/>
            </w:tcBorders>
            <w:shd w:fill="F0F9F0" w:val="clear"/>
            <w:tcMar>
              <w:top w:type="dxa" w:w="60"/>
              <w:left w:type="dxa" w:w="160"/>
              <w:bottom w:type="dxa" w:w="60"/>
              <w:right w:type="dxa" w:w="160"/>
            </w:tcMar>
          </w:tcPr>
          <w:p>
            <w:r>
              <w:rPr>
                <w:rFonts w:ascii="Arial" w:cs="Arial" w:eastAsia="Arial" w:hAnsi="Arial"/>
                <w:sz w:val="21"/>
                <w:szCs w:val="21"/>
              </w:rPr>
              <w:t xml:space="preserve">SPX en WTI correleren licht positief (+0.15). VIX correleert sterk negatief met SPX (-0.75, zoals verwacht). DXY correleert licht negatief met WTI (-0.20), consistent met de dollar-olie relatie.</w:t>
            </w:r>
          </w:p>
        </w:tc>
      </w:tr>
    </w:tbl>
    <w:p>
      <w:pPr>
        <w:pBdr>
          <w:bottom w:val="single" w:color="DDDDDD" w:sz="4"/>
        </w:pBdr>
        <w:spacing w:after="160" w:before="160"/>
      </w:pPr>
    </w:p>
    <w:p>
      <w:pPr>
        <w:spacing w:after="0" w:before="400"/>
      </w:pPr>
      <w:r>
        <w:rPr>
          <w:rFonts w:ascii="Arial" w:cs="Arial" w:eastAsia="Arial" w:hAnsi="Arial"/>
          <w:color w:val="888888"/>
          <w:sz w:val="20"/>
          <w:szCs w:val="20"/>
        </w:rPr>
        <w:t xml:space="preserve">Notebook 03</w:t>
      </w:r>
    </w:p>
    <w:p>
      <w:pPr>
        <w:spacing w:after="100" w:before="0"/>
      </w:pPr>
      <w:r>
        <w:rPr>
          <w:rFonts w:ascii="Arial" w:cs="Arial" w:eastAsia="Arial" w:hAnsi="Arial"/>
          <w:b/>
          <w:bCs/>
          <w:color w:val="2E75B6"/>
          <w:sz w:val="36"/>
          <w:szCs w:val="36"/>
        </w:rPr>
        <w:t xml:space="preserve">Alignment &amp; Abnormal Returns</w:t>
      </w:r>
    </w:p>
    <w:p>
      <w:pPr>
        <w:shd w:fill="D6E4F0" w:val="clear"/>
        <w:spacing w:after="200" w:before="0"/>
      </w:pPr>
      <w:r>
        <w:rPr>
          <w:rFonts w:ascii="Arial" w:cs="Arial" w:eastAsia="Arial" w:hAnsi="Arial"/>
          <w:i/>
          <w:iCs/>
          <w:color w:val="333333"/>
          <w:sz w:val="22"/>
          <w:szCs w:val="22"/>
        </w:rPr>
        <w:t xml:space="preserve">Doel: Posts koppelen aan marktdata en voor elke post de 'abnormale return' berekenen.</w:t>
      </w:r>
    </w:p>
    <w:p>
      <w:pPr>
        <w:spacing w:after="80" w:before="60"/>
      </w:pPr>
      <w:r>
        <w:rPr>
          <w:rFonts w:ascii="Arial" w:cs="Arial" w:eastAsia="Arial" w:hAnsi="Arial"/>
          <w:sz w:val="22"/>
          <w:szCs w:val="22"/>
        </w:rPr>
        <w:t xml:space="preserve">Abnormal return = wat de markt echt deed minus wat we verwachtten op basis van het recente gemiddelde. Als een post er echt toe doet, zou de AR op post-dagen groter moeten zijn dan op dagen zonder post.</w:t>
      </w:r>
    </w:p>
    <w:p>
      <w:pPr>
        <w:spacing w:after="80" w:before="60"/>
      </w:pPr>
      <w:r>
        <w:rPr>
          <w:rFonts w:ascii="Arial" w:cs="Arial" w:eastAsia="Arial" w:hAnsi="Arial"/>
          <w:sz w:val="22"/>
          <w:szCs w:val="22"/>
        </w:rPr>
        <w:t xml:space="preserve">Technisch: AR(t) = log_return(t) − rolling 30-day mean (berekend vóór t, geen look-ahead). Posts worden gekoppeld aan de eerstvolgende handelsdag via merge_asof.</w:t>
      </w:r>
    </w:p>
    <w:p>
      <w:pPr>
        <w:spacing w:after="80" w:before="80"/>
      </w:pPr>
    </w:p>
    <w:tbl>
      <w:tblPr>
        <w:tblW w:type="dxa" w:w="9000"/>
        <w:tblBorders>
          <w:top w:val="single" w:color="auto" w:sz="4"/>
          <w:left w:val="single" w:color="auto" w:sz="4"/>
          <w:bottom w:val="single" w:color="auto" w:sz="4"/>
          <w:right w:val="single" w:color="auto" w:sz="4"/>
          <w:insideH w:val="single" w:color="auto" w:sz="4"/>
          <w:insideV w:val="single" w:color="auto" w:sz="4"/>
        </w:tblBorders>
        <w:tblCellMar>
          <w:top w:type="dxa" w:w="120"/>
          <w:bottom w:type="dxa" w:w="120"/>
        </w:tblCellMar>
      </w:tblPr>
      <w:tblGrid>
        <w:gridCol w:w="1400"/>
        <w:gridCol w:w="7600"/>
      </w:tblGrid>
      <w:tr>
        <w:tc>
          <w:tcPr>
            <w:tcW w:type="dxa" w:w="9000"/>
            <w:gridSpan w:val="2"/>
            <w:tcBorders>
              <w:top w:val="single" w:color="CCCCCC" w:sz="1"/>
              <w:left w:val="single" w:color="CCCCCC" w:sz="1"/>
              <w:bottom w:val="single" w:color="CCCCCC" w:sz="1"/>
              <w:right w:val="single" w:color="CCCCCC" w:sz="1"/>
            </w:tcBorders>
            <w:shd w:fill="2E75B6" w:val="clear"/>
            <w:tcMar>
              <w:top w:type="dxa" w:w="80"/>
              <w:left w:type="dxa" w:w="160"/>
              <w:bottom w:type="dxa" w:w="80"/>
              <w:right w:type="dxa" w:w="160"/>
            </w:tcMar>
          </w:tcPr>
          <w:p>
            <w:r>
              <w:rPr>
                <w:rFonts w:ascii="Arial" w:cs="Arial" w:eastAsia="Arial" w:hAnsi="Arial"/>
                <w:b/>
                <w:bCs/>
                <w:color w:val="FFFFFF"/>
                <w:sz w:val="22"/>
                <w:szCs w:val="22"/>
              </w:rPr>
              <w:t xml:space="preserve">📊  AR-distributies: post-days vs. no-post-days (SPX en WTI)</w:t>
            </w:r>
          </w:p>
        </w:tc>
      </w:tr>
      <w:tr>
        <w:tc>
          <w:tcPr>
            <w:tcW w:type="dxa" w:w="1400"/>
            <w:tcBorders>
              <w:top w:val="single" w:color="CCCCCC" w:sz="1"/>
              <w:left w:val="single" w:color="CCCCCC" w:sz="1"/>
              <w:bottom w:val="single" w:color="CCCCCC" w:sz="1"/>
              <w:right w:val="single" w:color="CCCCCC" w:sz="1"/>
            </w:tcBorders>
            <w:shd w:fill="F5F5F5" w:val="clear"/>
            <w:tcMar>
              <w:top w:type="dxa" w:w="60"/>
              <w:left w:type="dxa" w:w="160"/>
              <w:bottom w:type="dxa" w:w="60"/>
              <w:right w:type="dxa" w:w="80"/>
            </w:tcMar>
          </w:tcPr>
          <w:p>
            <w:r>
              <w:rPr>
                <w:rFonts w:ascii="Arial" w:cs="Arial" w:eastAsia="Arial" w:hAnsi="Arial"/>
                <w:b/>
                <w:bCs/>
                <w:color w:val="555555"/>
                <w:sz w:val="20"/>
                <w:szCs w:val="20"/>
              </w:rPr>
              <w:t xml:space="preserve">Wat toont het</w:t>
            </w:r>
          </w:p>
        </w:tc>
        <w:tc>
          <w:tcPr>
            <w:tcW w:type="dxa" w:w="7600"/>
            <w:tcBorders>
              <w:top w:val="single" w:color="CCCCCC" w:sz="1"/>
              <w:left w:val="single" w:color="CCCCCC" w:sz="1"/>
              <w:bottom w:val="single" w:color="CCCCCC" w:sz="1"/>
              <w:right w:val="single" w:color="CCCCCC" w:sz="1"/>
            </w:tcBorders>
            <w:tcMar>
              <w:top w:type="dxa" w:w="60"/>
              <w:left w:type="dxa" w:w="160"/>
              <w:bottom w:type="dxa" w:w="60"/>
              <w:right w:type="dxa" w:w="160"/>
            </w:tcMar>
          </w:tcPr>
          <w:p>
            <w:r>
              <w:rPr>
                <w:rFonts w:ascii="Arial" w:cs="Arial" w:eastAsia="Arial" w:hAnsi="Arial"/>
                <w:sz w:val="21"/>
                <w:szCs w:val="21"/>
              </w:rPr>
              <w:t xml:space="preserve">Twee overlappende histogrammen per ticker: blauwe balk = dagen met Trump-post, grijze balk = dagen zonder post. Toont of de AR-distributie verschilt tussen beide groepen.</w:t>
            </w:r>
          </w:p>
        </w:tc>
      </w:tr>
      <w:tr>
        <w:tc>
          <w:tcPr>
            <w:tcW w:type="dxa" w:w="1400"/>
            <w:tcBorders>
              <w:top w:val="single" w:color="CCCCCC" w:sz="1"/>
              <w:left w:val="single" w:color="CCCCCC" w:sz="1"/>
              <w:bottom w:val="single" w:color="CCCCCC" w:sz="1"/>
              <w:right w:val="single" w:color="CCCCCC" w:sz="1"/>
            </w:tcBorders>
            <w:shd w:fill="EBF5EB" w:val="clear"/>
            <w:tcMar>
              <w:top w:type="dxa" w:w="60"/>
              <w:left w:type="dxa" w:w="160"/>
              <w:bottom w:type="dxa" w:w="60"/>
              <w:right w:type="dxa" w:w="80"/>
            </w:tcMar>
          </w:tcPr>
          <w:p>
            <w:r>
              <w:rPr>
                <w:rFonts w:ascii="Arial" w:cs="Arial" w:eastAsia="Arial" w:hAnsi="Arial"/>
                <w:b/>
                <w:bCs/>
                <w:color w:val="2E7D32"/>
                <w:sz w:val="20"/>
                <w:szCs w:val="20"/>
              </w:rPr>
              <w:t xml:space="preserve">Resultaat</w:t>
            </w:r>
          </w:p>
        </w:tc>
        <w:tc>
          <w:tcPr>
            <w:tcW w:type="dxa" w:w="7600"/>
            <w:tcBorders>
              <w:top w:val="single" w:color="CCCCCC" w:sz="1"/>
              <w:left w:val="single" w:color="CCCCCC" w:sz="1"/>
              <w:bottom w:val="single" w:color="CCCCCC" w:sz="1"/>
              <w:right w:val="single" w:color="CCCCCC" w:sz="1"/>
            </w:tcBorders>
            <w:shd w:fill="F0F9F0" w:val="clear"/>
            <w:tcMar>
              <w:top w:type="dxa" w:w="60"/>
              <w:left w:type="dxa" w:w="160"/>
              <w:bottom w:type="dxa" w:w="60"/>
              <w:right w:type="dxa" w:w="160"/>
            </w:tcMar>
          </w:tcPr>
          <w:p>
            <w:r>
              <w:rPr>
                <w:rFonts w:ascii="Arial" w:cs="Arial" w:eastAsia="Arial" w:hAnsi="Arial"/>
                <w:sz w:val="21"/>
                <w:szCs w:val="21"/>
              </w:rPr>
              <w:t xml:space="preserve">De distributies zijn vrijwel identiek. Δμ voor SPX ≈ 2-5 basispunten (niet significant). Dit is een vroege indicator dat Trump-posts op aggregaat niveau geen meetbaar effect hebben op dagelijkse returns.</w:t>
            </w:r>
          </w:p>
        </w:tc>
      </w:tr>
    </w:tbl>
    <w:p>
      <w:pPr>
        <w:pBdr>
          <w:bottom w:val="single" w:color="DDDDDD" w:sz="4"/>
        </w:pBdr>
        <w:spacing w:after="160" w:before="160"/>
      </w:pPr>
    </w:p>
    <w:p>
      <w:pPr>
        <w:spacing w:after="0" w:before="400"/>
      </w:pPr>
      <w:r>
        <w:rPr>
          <w:rFonts w:ascii="Arial" w:cs="Arial" w:eastAsia="Arial" w:hAnsi="Arial"/>
          <w:color w:val="888888"/>
          <w:sz w:val="20"/>
          <w:szCs w:val="20"/>
        </w:rPr>
        <w:t xml:space="preserve">Notebook 04</w:t>
      </w:r>
    </w:p>
    <w:p>
      <w:pPr>
        <w:spacing w:after="100" w:before="0"/>
      </w:pPr>
      <w:r>
        <w:rPr>
          <w:rFonts w:ascii="Arial" w:cs="Arial" w:eastAsia="Arial" w:hAnsi="Arial"/>
          <w:b/>
          <w:bCs/>
          <w:color w:val="2E75B6"/>
          <w:sz w:val="36"/>
          <w:szCs w:val="36"/>
        </w:rPr>
        <w:t xml:space="preserve">Feature Engineering</w:t>
      </w:r>
    </w:p>
    <w:p>
      <w:pPr>
        <w:shd w:fill="D6E4F0" w:val="clear"/>
        <w:spacing w:after="200" w:before="0"/>
      </w:pPr>
      <w:r>
        <w:rPr>
          <w:rFonts w:ascii="Arial" w:cs="Arial" w:eastAsia="Arial" w:hAnsi="Arial"/>
          <w:i/>
          <w:iCs/>
          <w:color w:val="333333"/>
          <w:sz w:val="22"/>
          <w:szCs w:val="22"/>
        </w:rPr>
        <w:t xml:space="preserve">Doel: De tekst van posts omzetten naar cijfers die een ML-model kan gebruiken.</w:t>
      </w:r>
    </w:p>
    <w:p>
      <w:pPr>
        <w:spacing w:after="80" w:before="60"/>
      </w:pPr>
      <w:r>
        <w:rPr>
          <w:rFonts w:ascii="Arial" w:cs="Arial" w:eastAsia="Arial" w:hAnsi="Arial"/>
          <w:sz w:val="22"/>
          <w:szCs w:val="22"/>
        </w:rPr>
        <w:t xml:space="preserve">TF-IDF (Term Frequency–Inverse Document Frequency) zet elk woord om in een gewicht: hoe uniek is dit woord voor deze post vergeleken met alle andere posts? Woorden die overal voorkomen (great, america) krijgen lager gewicht dan specifiekere woorden.</w:t>
      </w:r>
    </w:p>
    <w:p>
      <w:pPr>
        <w:spacing w:after="80" w:before="60"/>
      </w:pPr>
      <w:r>
        <w:rPr>
          <w:rFonts w:ascii="Arial" w:cs="Arial" w:eastAsia="Arial" w:hAnsi="Arial"/>
          <w:sz w:val="22"/>
          <w:szCs w:val="22"/>
        </w:rPr>
        <w:t xml:space="preserve">Technisch: min_df=5 (woord moet in minstens 5 posts voorkomen), max_df=0.9 (niet in meer dan 90% van posts), unigrams + bigrams. Chronologische 80/20 split: geen data-leakage.</w:t>
      </w:r>
    </w:p>
    <w:p>
      <w:pPr>
        <w:spacing w:after="80" w:before="80"/>
      </w:pPr>
    </w:p>
    <w:tbl>
      <w:tblPr>
        <w:tblW w:type="dxa" w:w="9000"/>
        <w:tblBorders>
          <w:top w:val="single" w:color="auto" w:sz="4"/>
          <w:left w:val="single" w:color="auto" w:sz="4"/>
          <w:bottom w:val="single" w:color="auto" w:sz="4"/>
          <w:right w:val="single" w:color="auto" w:sz="4"/>
          <w:insideH w:val="single" w:color="auto" w:sz="4"/>
          <w:insideV w:val="single" w:color="auto" w:sz="4"/>
        </w:tblBorders>
        <w:tblCellMar>
          <w:top w:type="dxa" w:w="120"/>
          <w:bottom w:type="dxa" w:w="120"/>
        </w:tblCellMar>
      </w:tblPr>
      <w:tblGrid>
        <w:gridCol w:w="1400"/>
        <w:gridCol w:w="7600"/>
      </w:tblGrid>
      <w:tr>
        <w:tc>
          <w:tcPr>
            <w:tcW w:type="dxa" w:w="9000"/>
            <w:gridSpan w:val="2"/>
            <w:tcBorders>
              <w:top w:val="single" w:color="CCCCCC" w:sz="1"/>
              <w:left w:val="single" w:color="CCCCCC" w:sz="1"/>
              <w:bottom w:val="single" w:color="CCCCCC" w:sz="1"/>
              <w:right w:val="single" w:color="CCCCCC" w:sz="1"/>
            </w:tcBorders>
            <w:shd w:fill="2E75B6" w:val="clear"/>
            <w:tcMar>
              <w:top w:type="dxa" w:w="80"/>
              <w:left w:type="dxa" w:w="160"/>
              <w:bottom w:type="dxa" w:w="80"/>
              <w:right w:type="dxa" w:w="160"/>
            </w:tcMar>
          </w:tcPr>
          <w:p>
            <w:r>
              <w:rPr>
                <w:rFonts w:ascii="Arial" w:cs="Arial" w:eastAsia="Arial" w:hAnsi="Arial"/>
                <w:b/>
                <w:bCs/>
                <w:color w:val="FFFFFF"/>
                <w:sz w:val="22"/>
                <w:szCs w:val="22"/>
              </w:rPr>
              <w:t xml:space="preserve">📊  Top-30 TF-IDF features (train set)</w:t>
            </w:r>
          </w:p>
        </w:tc>
      </w:tr>
      <w:tr>
        <w:tc>
          <w:tcPr>
            <w:tcW w:type="dxa" w:w="1400"/>
            <w:tcBorders>
              <w:top w:val="single" w:color="CCCCCC" w:sz="1"/>
              <w:left w:val="single" w:color="CCCCCC" w:sz="1"/>
              <w:bottom w:val="single" w:color="CCCCCC" w:sz="1"/>
              <w:right w:val="single" w:color="CCCCCC" w:sz="1"/>
            </w:tcBorders>
            <w:shd w:fill="F5F5F5" w:val="clear"/>
            <w:tcMar>
              <w:top w:type="dxa" w:w="60"/>
              <w:left w:type="dxa" w:w="160"/>
              <w:bottom w:type="dxa" w:w="60"/>
              <w:right w:type="dxa" w:w="80"/>
            </w:tcMar>
          </w:tcPr>
          <w:p>
            <w:r>
              <w:rPr>
                <w:rFonts w:ascii="Arial" w:cs="Arial" w:eastAsia="Arial" w:hAnsi="Arial"/>
                <w:b/>
                <w:bCs/>
                <w:color w:val="555555"/>
                <w:sz w:val="20"/>
                <w:szCs w:val="20"/>
              </w:rPr>
              <w:t xml:space="preserve">Wat toont het</w:t>
            </w:r>
          </w:p>
        </w:tc>
        <w:tc>
          <w:tcPr>
            <w:tcW w:type="dxa" w:w="7600"/>
            <w:tcBorders>
              <w:top w:val="single" w:color="CCCCCC" w:sz="1"/>
              <w:left w:val="single" w:color="CCCCCC" w:sz="1"/>
              <w:bottom w:val="single" w:color="CCCCCC" w:sz="1"/>
              <w:right w:val="single" w:color="CCCCCC" w:sz="1"/>
            </w:tcBorders>
            <w:tcMar>
              <w:top w:type="dxa" w:w="60"/>
              <w:left w:type="dxa" w:w="160"/>
              <w:bottom w:type="dxa" w:w="60"/>
              <w:right w:type="dxa" w:w="160"/>
            </w:tcMar>
          </w:tcPr>
          <w:p>
            <w:r>
              <w:rPr>
                <w:rFonts w:ascii="Arial" w:cs="Arial" w:eastAsia="Arial" w:hAnsi="Arial"/>
                <w:sz w:val="21"/>
                <w:szCs w:val="21"/>
              </w:rPr>
              <w:t xml:space="preserve">Staafdiagram van de 30 woorden/woordparen met het hoogste gemiddelde TF-IDF gewicht in de trainingsset. Blauw = enkelvoudige woorden, oranje = woordparen.</w:t>
            </w:r>
          </w:p>
        </w:tc>
      </w:tr>
      <w:tr>
        <w:tc>
          <w:tcPr>
            <w:tcW w:type="dxa" w:w="1400"/>
            <w:tcBorders>
              <w:top w:val="single" w:color="CCCCCC" w:sz="1"/>
              <w:left w:val="single" w:color="CCCCCC" w:sz="1"/>
              <w:bottom w:val="single" w:color="CCCCCC" w:sz="1"/>
              <w:right w:val="single" w:color="CCCCCC" w:sz="1"/>
            </w:tcBorders>
            <w:shd w:fill="EBF5EB" w:val="clear"/>
            <w:tcMar>
              <w:top w:type="dxa" w:w="60"/>
              <w:left w:type="dxa" w:w="160"/>
              <w:bottom w:type="dxa" w:w="60"/>
              <w:right w:type="dxa" w:w="80"/>
            </w:tcMar>
          </w:tcPr>
          <w:p>
            <w:r>
              <w:rPr>
                <w:rFonts w:ascii="Arial" w:cs="Arial" w:eastAsia="Arial" w:hAnsi="Arial"/>
                <w:b/>
                <w:bCs/>
                <w:color w:val="2E7D32"/>
                <w:sz w:val="20"/>
                <w:szCs w:val="20"/>
              </w:rPr>
              <w:t xml:space="preserve">Resultaat</w:t>
            </w:r>
          </w:p>
        </w:tc>
        <w:tc>
          <w:tcPr>
            <w:tcW w:type="dxa" w:w="7600"/>
            <w:tcBorders>
              <w:top w:val="single" w:color="CCCCCC" w:sz="1"/>
              <w:left w:val="single" w:color="CCCCCC" w:sz="1"/>
              <w:bottom w:val="single" w:color="CCCCCC" w:sz="1"/>
              <w:right w:val="single" w:color="CCCCCC" w:sz="1"/>
            </w:tcBorders>
            <w:shd w:fill="F0F9F0" w:val="clear"/>
            <w:tcMar>
              <w:top w:type="dxa" w:w="60"/>
              <w:left w:type="dxa" w:w="160"/>
              <w:bottom w:type="dxa" w:w="60"/>
              <w:right w:type="dxa" w:w="160"/>
            </w:tcMar>
          </w:tcPr>
          <w:p>
            <w:r>
              <w:rPr>
                <w:rFonts w:ascii="Arial" w:cs="Arial" w:eastAsia="Arial" w:hAnsi="Arial"/>
                <w:sz w:val="21"/>
                <w:szCs w:val="21"/>
              </w:rPr>
              <w:t xml:space="preserve">Opvallende hoge-gewicht features: 'fake news', 'radical left', 'witch hunt', 'great job'. Dit zijn Trumps herkenbare slogans. Marktrelevante termen (tariff, oil, china) hebben middelmatig gewicht.</w:t>
            </w:r>
          </w:p>
        </w:tc>
      </w:tr>
    </w:tbl>
    <w:p>
      <w:pPr>
        <w:spacing w:after="80" w:before="80"/>
      </w:pPr>
    </w:p>
    <w:tbl>
      <w:tblPr>
        <w:tblW w:type="dxa" w:w="9000"/>
        <w:tblBorders>
          <w:top w:val="single" w:color="auto" w:sz="4"/>
          <w:left w:val="single" w:color="auto" w:sz="4"/>
          <w:bottom w:val="single" w:color="auto" w:sz="4"/>
          <w:right w:val="single" w:color="auto" w:sz="4"/>
          <w:insideH w:val="single" w:color="auto" w:sz="4"/>
          <w:insideV w:val="single" w:color="auto" w:sz="4"/>
        </w:tblBorders>
        <w:tblCellMar>
          <w:top w:type="dxa" w:w="120"/>
          <w:bottom w:type="dxa" w:w="120"/>
        </w:tblCellMar>
      </w:tblPr>
      <w:tblGrid>
        <w:gridCol w:w="1400"/>
        <w:gridCol w:w="7600"/>
      </w:tblGrid>
      <w:tr>
        <w:tc>
          <w:tcPr>
            <w:tcW w:type="dxa" w:w="9000"/>
            <w:gridSpan w:val="2"/>
            <w:tcBorders>
              <w:top w:val="single" w:color="CCCCCC" w:sz="1"/>
              <w:left w:val="single" w:color="CCCCCC" w:sz="1"/>
              <w:bottom w:val="single" w:color="CCCCCC" w:sz="1"/>
              <w:right w:val="single" w:color="CCCCCC" w:sz="1"/>
            </w:tcBorders>
            <w:shd w:fill="2E75B6" w:val="clear"/>
            <w:tcMar>
              <w:top w:type="dxa" w:w="80"/>
              <w:left w:type="dxa" w:w="160"/>
              <w:bottom w:type="dxa" w:w="80"/>
              <w:right w:type="dxa" w:w="160"/>
            </w:tcMar>
          </w:tcPr>
          <w:p>
            <w:r>
              <w:rPr>
                <w:rFonts w:ascii="Arial" w:cs="Arial" w:eastAsia="Arial" w:hAnsi="Arial"/>
                <w:b/>
                <w:bCs/>
                <w:color w:val="FFFFFF"/>
                <w:sz w:val="22"/>
                <w:szCs w:val="22"/>
              </w:rPr>
              <w:t xml:space="preserve">📊  Target-distributies: return-klassen</w:t>
            </w:r>
          </w:p>
        </w:tc>
      </w:tr>
      <w:tr>
        <w:tc>
          <w:tcPr>
            <w:tcW w:type="dxa" w:w="1400"/>
            <w:tcBorders>
              <w:top w:val="single" w:color="CCCCCC" w:sz="1"/>
              <w:left w:val="single" w:color="CCCCCC" w:sz="1"/>
              <w:bottom w:val="single" w:color="CCCCCC" w:sz="1"/>
              <w:right w:val="single" w:color="CCCCCC" w:sz="1"/>
            </w:tcBorders>
            <w:shd w:fill="F5F5F5" w:val="clear"/>
            <w:tcMar>
              <w:top w:type="dxa" w:w="60"/>
              <w:left w:type="dxa" w:w="160"/>
              <w:bottom w:type="dxa" w:w="60"/>
              <w:right w:type="dxa" w:w="80"/>
            </w:tcMar>
          </w:tcPr>
          <w:p>
            <w:r>
              <w:rPr>
                <w:rFonts w:ascii="Arial" w:cs="Arial" w:eastAsia="Arial" w:hAnsi="Arial"/>
                <w:b/>
                <w:bCs/>
                <w:color w:val="555555"/>
                <w:sz w:val="20"/>
                <w:szCs w:val="20"/>
              </w:rPr>
              <w:t xml:space="preserve">Wat toont het</w:t>
            </w:r>
          </w:p>
        </w:tc>
        <w:tc>
          <w:tcPr>
            <w:tcW w:type="dxa" w:w="7600"/>
            <w:tcBorders>
              <w:top w:val="single" w:color="CCCCCC" w:sz="1"/>
              <w:left w:val="single" w:color="CCCCCC" w:sz="1"/>
              <w:bottom w:val="single" w:color="CCCCCC" w:sz="1"/>
              <w:right w:val="single" w:color="CCCCCC" w:sz="1"/>
            </w:tcBorders>
            <w:tcMar>
              <w:top w:type="dxa" w:w="60"/>
              <w:left w:type="dxa" w:w="160"/>
              <w:bottom w:type="dxa" w:w="60"/>
              <w:right w:type="dxa" w:w="160"/>
            </w:tcMar>
          </w:tcPr>
          <w:p>
            <w:r>
              <w:rPr>
                <w:rFonts w:ascii="Arial" w:cs="Arial" w:eastAsia="Arial" w:hAnsi="Arial"/>
                <w:sz w:val="21"/>
                <w:szCs w:val="21"/>
              </w:rPr>
              <w:t xml:space="preserve">Voor elke (asset × window) combinatie: hoe vaak is de return positief, negatief of neutraal? Dit is de klasse-verdeling die het model moet leren voorspellen.</w:t>
            </w:r>
          </w:p>
        </w:tc>
      </w:tr>
      <w:tr>
        <w:tc>
          <w:tcPr>
            <w:tcW w:type="dxa" w:w="1400"/>
            <w:tcBorders>
              <w:top w:val="single" w:color="CCCCCC" w:sz="1"/>
              <w:left w:val="single" w:color="CCCCCC" w:sz="1"/>
              <w:bottom w:val="single" w:color="CCCCCC" w:sz="1"/>
              <w:right w:val="single" w:color="CCCCCC" w:sz="1"/>
            </w:tcBorders>
            <w:shd w:fill="EBF5EB" w:val="clear"/>
            <w:tcMar>
              <w:top w:type="dxa" w:w="60"/>
              <w:left w:type="dxa" w:w="160"/>
              <w:bottom w:type="dxa" w:w="60"/>
              <w:right w:type="dxa" w:w="80"/>
            </w:tcMar>
          </w:tcPr>
          <w:p>
            <w:r>
              <w:rPr>
                <w:rFonts w:ascii="Arial" w:cs="Arial" w:eastAsia="Arial" w:hAnsi="Arial"/>
                <w:b/>
                <w:bCs/>
                <w:color w:val="2E7D32"/>
                <w:sz w:val="20"/>
                <w:szCs w:val="20"/>
              </w:rPr>
              <w:t xml:space="preserve">Resultaat</w:t>
            </w:r>
          </w:p>
        </w:tc>
        <w:tc>
          <w:tcPr>
            <w:tcW w:type="dxa" w:w="7600"/>
            <w:tcBorders>
              <w:top w:val="single" w:color="CCCCCC" w:sz="1"/>
              <w:left w:val="single" w:color="CCCCCC" w:sz="1"/>
              <w:bottom w:val="single" w:color="CCCCCC" w:sz="1"/>
              <w:right w:val="single" w:color="CCCCCC" w:sz="1"/>
            </w:tcBorders>
            <w:shd w:fill="F0F9F0" w:val="clear"/>
            <w:tcMar>
              <w:top w:type="dxa" w:w="60"/>
              <w:left w:type="dxa" w:w="160"/>
              <w:bottom w:type="dxa" w:w="60"/>
              <w:right w:type="dxa" w:w="160"/>
            </w:tcMar>
          </w:tcPr>
          <w:p>
            <w:r>
              <w:rPr>
                <w:rFonts w:ascii="Arial" w:cs="Arial" w:eastAsia="Arial" w:hAnsi="Arial"/>
                <w:sz w:val="21"/>
                <w:szCs w:val="21"/>
              </w:rPr>
              <w:t xml:space="preserve">De drie klassen zijn redelijk gebalanceerd (~33% elk, met een dode zone van ±10bp). Geen ernstige class-imbalance, dus geen extra weging nodig.</w:t>
            </w:r>
          </w:p>
        </w:tc>
      </w:tr>
    </w:tbl>
    <w:p>
      <w:pPr>
        <w:pBdr>
          <w:bottom w:val="single" w:color="DDDDDD" w:sz="4"/>
        </w:pBdr>
        <w:spacing w:after="160" w:before="160"/>
      </w:pPr>
    </w:p>
    <w:p>
      <w:pPr>
        <w:spacing w:after="0" w:before="400"/>
      </w:pPr>
      <w:r>
        <w:rPr>
          <w:rFonts w:ascii="Arial" w:cs="Arial" w:eastAsia="Arial" w:hAnsi="Arial"/>
          <w:color w:val="888888"/>
          <w:sz w:val="20"/>
          <w:szCs w:val="20"/>
        </w:rPr>
        <w:t xml:space="preserve">Notebook 05</w:t>
      </w:r>
    </w:p>
    <w:p>
      <w:pPr>
        <w:spacing w:after="100" w:before="0"/>
      </w:pPr>
      <w:r>
        <w:rPr>
          <w:rFonts w:ascii="Arial" w:cs="Arial" w:eastAsia="Arial" w:hAnsi="Arial"/>
          <w:b/>
          <w:bCs/>
          <w:color w:val="2E75B6"/>
          <w:sz w:val="36"/>
          <w:szCs w:val="36"/>
        </w:rPr>
        <w:t xml:space="preserve">Random Forest Modeling</w:t>
      </w:r>
    </w:p>
    <w:p>
      <w:pPr>
        <w:shd w:fill="D6E4F0" w:val="clear"/>
        <w:spacing w:after="200" w:before="0"/>
      </w:pPr>
      <w:r>
        <w:rPr>
          <w:rFonts w:ascii="Arial" w:cs="Arial" w:eastAsia="Arial" w:hAnsi="Arial"/>
          <w:i/>
          <w:iCs/>
          <w:color w:val="333333"/>
          <w:sz w:val="22"/>
          <w:szCs w:val="22"/>
        </w:rPr>
        <w:t xml:space="preserve">Doel: Kan een ML-model de richting van marktbewegingen voorspellen op basis van Trump-posts?</w:t>
      </w:r>
    </w:p>
    <w:p>
      <w:pPr>
        <w:spacing w:after="80" w:before="60"/>
      </w:pPr>
      <w:r>
        <w:rPr>
          <w:rFonts w:ascii="Arial" w:cs="Arial" w:eastAsia="Arial" w:hAnsi="Arial"/>
          <w:sz w:val="22"/>
          <w:szCs w:val="22"/>
        </w:rPr>
        <w:t xml:space="preserve">We trainen Random Forest classifiers (richting: omhoog/neutraal/omlaag) en regressors (magnitude: exacte return) voor vier doelcombinaties: SPX×1dag, SPX×3dagen, WTI×1dag, WTI×3dagen. Vergelijking met twee baselines: Dummy (altijd de meeste klasse) en L1-Logistic.</w:t>
      </w:r>
    </w:p>
    <w:p>
      <w:pPr>
        <w:spacing w:after="80" w:before="80"/>
      </w:pPr>
    </w:p>
    <w:tbl>
      <w:tblPr>
        <w:tblW w:type="dxa" w:w="9000"/>
        <w:tblBorders>
          <w:top w:val="single" w:color="auto" w:sz="4"/>
          <w:left w:val="single" w:color="auto" w:sz="4"/>
          <w:bottom w:val="single" w:color="auto" w:sz="4"/>
          <w:right w:val="single" w:color="auto" w:sz="4"/>
          <w:insideH w:val="single" w:color="auto" w:sz="4"/>
          <w:insideV w:val="single" w:color="auto" w:sz="4"/>
        </w:tblBorders>
        <w:tblCellMar>
          <w:top w:type="dxa" w:w="120"/>
          <w:bottom w:type="dxa" w:w="120"/>
        </w:tblCellMar>
      </w:tblPr>
      <w:tblGrid>
        <w:gridCol w:w="1400"/>
        <w:gridCol w:w="7600"/>
      </w:tblGrid>
      <w:tr>
        <w:tc>
          <w:tcPr>
            <w:tcW w:type="dxa" w:w="9000"/>
            <w:gridSpan w:val="2"/>
            <w:tcBorders>
              <w:top w:val="single" w:color="CCCCCC" w:sz="1"/>
              <w:left w:val="single" w:color="CCCCCC" w:sz="1"/>
              <w:bottom w:val="single" w:color="CCCCCC" w:sz="1"/>
              <w:right w:val="single" w:color="CCCCCC" w:sz="1"/>
            </w:tcBorders>
            <w:shd w:fill="2E75B6" w:val="clear"/>
            <w:tcMar>
              <w:top w:type="dxa" w:w="80"/>
              <w:left w:type="dxa" w:w="160"/>
              <w:bottom w:type="dxa" w:w="80"/>
              <w:right w:type="dxa" w:w="160"/>
            </w:tcMar>
          </w:tcPr>
          <w:p>
            <w:r>
              <w:rPr>
                <w:rFonts w:ascii="Arial" w:cs="Arial" w:eastAsia="Arial" w:hAnsi="Arial"/>
                <w:b/>
                <w:bCs/>
                <w:color w:val="FFFFFF"/>
                <w:sz w:val="22"/>
                <w:szCs w:val="22"/>
              </w:rPr>
              <w:t xml:space="preserve">📊  Confusion matrices (RF classifier, 4 targets)</w:t>
            </w:r>
          </w:p>
        </w:tc>
      </w:tr>
      <w:tr>
        <w:tc>
          <w:tcPr>
            <w:tcW w:type="dxa" w:w="1400"/>
            <w:tcBorders>
              <w:top w:val="single" w:color="CCCCCC" w:sz="1"/>
              <w:left w:val="single" w:color="CCCCCC" w:sz="1"/>
              <w:bottom w:val="single" w:color="CCCCCC" w:sz="1"/>
              <w:right w:val="single" w:color="CCCCCC" w:sz="1"/>
            </w:tcBorders>
            <w:shd w:fill="F5F5F5" w:val="clear"/>
            <w:tcMar>
              <w:top w:type="dxa" w:w="60"/>
              <w:left w:type="dxa" w:w="160"/>
              <w:bottom w:type="dxa" w:w="60"/>
              <w:right w:type="dxa" w:w="80"/>
            </w:tcMar>
          </w:tcPr>
          <w:p>
            <w:r>
              <w:rPr>
                <w:rFonts w:ascii="Arial" w:cs="Arial" w:eastAsia="Arial" w:hAnsi="Arial"/>
                <w:b/>
                <w:bCs/>
                <w:color w:val="555555"/>
                <w:sz w:val="20"/>
                <w:szCs w:val="20"/>
              </w:rPr>
              <w:t xml:space="preserve">Wat toont het</w:t>
            </w:r>
          </w:p>
        </w:tc>
        <w:tc>
          <w:tcPr>
            <w:tcW w:type="dxa" w:w="7600"/>
            <w:tcBorders>
              <w:top w:val="single" w:color="CCCCCC" w:sz="1"/>
              <w:left w:val="single" w:color="CCCCCC" w:sz="1"/>
              <w:bottom w:val="single" w:color="CCCCCC" w:sz="1"/>
              <w:right w:val="single" w:color="CCCCCC" w:sz="1"/>
            </w:tcBorders>
            <w:tcMar>
              <w:top w:type="dxa" w:w="60"/>
              <w:left w:type="dxa" w:w="160"/>
              <w:bottom w:type="dxa" w:w="60"/>
              <w:right w:type="dxa" w:w="160"/>
            </w:tcMar>
          </w:tcPr>
          <w:p>
            <w:r>
              <w:rPr>
                <w:rFonts w:ascii="Arial" w:cs="Arial" w:eastAsia="Arial" w:hAnsi="Arial"/>
                <w:sz w:val="21"/>
                <w:szCs w:val="21"/>
              </w:rPr>
              <w:t xml:space="preserve">4×3×3 matrices die tonen hoe vaak het model de juiste richting voorspelde. Ideaal: hoge diagonaal, lage off-diagonaal.</w:t>
            </w:r>
          </w:p>
        </w:tc>
      </w:tr>
      <w:tr>
        <w:tc>
          <w:tcPr>
            <w:tcW w:type="dxa" w:w="1400"/>
            <w:tcBorders>
              <w:top w:val="single" w:color="CCCCCC" w:sz="1"/>
              <w:left w:val="single" w:color="CCCCCC" w:sz="1"/>
              <w:bottom w:val="single" w:color="CCCCCC" w:sz="1"/>
              <w:right w:val="single" w:color="CCCCCC" w:sz="1"/>
            </w:tcBorders>
            <w:shd w:fill="EBF5EB" w:val="clear"/>
            <w:tcMar>
              <w:top w:type="dxa" w:w="60"/>
              <w:left w:type="dxa" w:w="160"/>
              <w:bottom w:type="dxa" w:w="60"/>
              <w:right w:type="dxa" w:w="80"/>
            </w:tcMar>
          </w:tcPr>
          <w:p>
            <w:r>
              <w:rPr>
                <w:rFonts w:ascii="Arial" w:cs="Arial" w:eastAsia="Arial" w:hAnsi="Arial"/>
                <w:b/>
                <w:bCs/>
                <w:color w:val="2E7D32"/>
                <w:sz w:val="20"/>
                <w:szCs w:val="20"/>
              </w:rPr>
              <w:t xml:space="preserve">Resultaat</w:t>
            </w:r>
          </w:p>
        </w:tc>
        <w:tc>
          <w:tcPr>
            <w:tcW w:type="dxa" w:w="7600"/>
            <w:tcBorders>
              <w:top w:val="single" w:color="CCCCCC" w:sz="1"/>
              <w:left w:val="single" w:color="CCCCCC" w:sz="1"/>
              <w:bottom w:val="single" w:color="CCCCCC" w:sz="1"/>
              <w:right w:val="single" w:color="CCCCCC" w:sz="1"/>
            </w:tcBorders>
            <w:shd w:fill="F0F9F0" w:val="clear"/>
            <w:tcMar>
              <w:top w:type="dxa" w:w="60"/>
              <w:left w:type="dxa" w:w="160"/>
              <w:bottom w:type="dxa" w:w="60"/>
              <w:right w:type="dxa" w:w="160"/>
            </w:tcMar>
          </w:tcPr>
          <w:p>
            <w:r>
              <w:rPr>
                <w:rFonts w:ascii="Arial" w:cs="Arial" w:eastAsia="Arial" w:hAnsi="Arial"/>
                <w:sz w:val="21"/>
                <w:szCs w:val="21"/>
              </w:rPr>
              <w:t xml:space="preserve">De RF-classifier voorspelt overwegend de meest frequente klasse. Accuratesse ~36-42% — nauwelijks beter dan de Dummy-baseline (33%). Er is geen consistent patroon: het model leert geen echte marktrelatie.</w:t>
            </w:r>
          </w:p>
        </w:tc>
      </w:tr>
    </w:tbl>
    <w:p>
      <w:pPr>
        <w:spacing w:after="80" w:before="80"/>
      </w:pPr>
    </w:p>
    <w:tbl>
      <w:tblPr>
        <w:tblW w:type="dxa" w:w="9000"/>
        <w:tblBorders>
          <w:top w:val="single" w:color="auto" w:sz="4"/>
          <w:left w:val="single" w:color="auto" w:sz="4"/>
          <w:bottom w:val="single" w:color="auto" w:sz="4"/>
          <w:right w:val="single" w:color="auto" w:sz="4"/>
          <w:insideH w:val="single" w:color="auto" w:sz="4"/>
          <w:insideV w:val="single" w:color="auto" w:sz="4"/>
        </w:tblBorders>
        <w:tblCellMar>
          <w:top w:type="dxa" w:w="120"/>
          <w:bottom w:type="dxa" w:w="120"/>
        </w:tblCellMar>
      </w:tblPr>
      <w:tblGrid>
        <w:gridCol w:w="1400"/>
        <w:gridCol w:w="7600"/>
      </w:tblGrid>
      <w:tr>
        <w:tc>
          <w:tcPr>
            <w:tcW w:type="dxa" w:w="9000"/>
            <w:gridSpan w:val="2"/>
            <w:tcBorders>
              <w:top w:val="single" w:color="CCCCCC" w:sz="1"/>
              <w:left w:val="single" w:color="CCCCCC" w:sz="1"/>
              <w:bottom w:val="single" w:color="CCCCCC" w:sz="1"/>
              <w:right w:val="single" w:color="CCCCCC" w:sz="1"/>
            </w:tcBorders>
            <w:shd w:fill="2E75B6" w:val="clear"/>
            <w:tcMar>
              <w:top w:type="dxa" w:w="80"/>
              <w:left w:type="dxa" w:w="160"/>
              <w:bottom w:type="dxa" w:w="80"/>
              <w:right w:type="dxa" w:w="160"/>
            </w:tcMar>
          </w:tcPr>
          <w:p>
            <w:r>
              <w:rPr>
                <w:rFonts w:ascii="Arial" w:cs="Arial" w:eastAsia="Arial" w:hAnsi="Arial"/>
                <w:b/>
                <w:bCs/>
                <w:color w:val="FFFFFF"/>
                <w:sz w:val="22"/>
                <w:szCs w:val="22"/>
              </w:rPr>
              <w:t xml:space="preserve">📊  Predicted vs. actual scatter (regressie)</w:t>
            </w:r>
          </w:p>
        </w:tc>
      </w:tr>
      <w:tr>
        <w:tc>
          <w:tcPr>
            <w:tcW w:type="dxa" w:w="1400"/>
            <w:tcBorders>
              <w:top w:val="single" w:color="CCCCCC" w:sz="1"/>
              <w:left w:val="single" w:color="CCCCCC" w:sz="1"/>
              <w:bottom w:val="single" w:color="CCCCCC" w:sz="1"/>
              <w:right w:val="single" w:color="CCCCCC" w:sz="1"/>
            </w:tcBorders>
            <w:shd w:fill="F5F5F5" w:val="clear"/>
            <w:tcMar>
              <w:top w:type="dxa" w:w="60"/>
              <w:left w:type="dxa" w:w="160"/>
              <w:bottom w:type="dxa" w:w="60"/>
              <w:right w:type="dxa" w:w="80"/>
            </w:tcMar>
          </w:tcPr>
          <w:p>
            <w:r>
              <w:rPr>
                <w:rFonts w:ascii="Arial" w:cs="Arial" w:eastAsia="Arial" w:hAnsi="Arial"/>
                <w:b/>
                <w:bCs/>
                <w:color w:val="555555"/>
                <w:sz w:val="20"/>
                <w:szCs w:val="20"/>
              </w:rPr>
              <w:t xml:space="preserve">Wat toont het</w:t>
            </w:r>
          </w:p>
        </w:tc>
        <w:tc>
          <w:tcPr>
            <w:tcW w:type="dxa" w:w="7600"/>
            <w:tcBorders>
              <w:top w:val="single" w:color="CCCCCC" w:sz="1"/>
              <w:left w:val="single" w:color="CCCCCC" w:sz="1"/>
              <w:bottom w:val="single" w:color="CCCCCC" w:sz="1"/>
              <w:right w:val="single" w:color="CCCCCC" w:sz="1"/>
            </w:tcBorders>
            <w:tcMar>
              <w:top w:type="dxa" w:w="60"/>
              <w:left w:type="dxa" w:w="160"/>
              <w:bottom w:type="dxa" w:w="60"/>
              <w:right w:type="dxa" w:w="160"/>
            </w:tcMar>
          </w:tcPr>
          <w:p>
            <w:r>
              <w:rPr>
                <w:rFonts w:ascii="Arial" w:cs="Arial" w:eastAsia="Arial" w:hAnsi="Arial"/>
                <w:sz w:val="21"/>
                <w:szCs w:val="21"/>
              </w:rPr>
              <w:t xml:space="preserve">Elke punt is één post. X-as = voorspelde return, Y-as = echte return. Als het model goed is, liggen punten op de diagonaal.</w:t>
            </w:r>
          </w:p>
        </w:tc>
      </w:tr>
      <w:tr>
        <w:tc>
          <w:tcPr>
            <w:tcW w:type="dxa" w:w="1400"/>
            <w:tcBorders>
              <w:top w:val="single" w:color="CCCCCC" w:sz="1"/>
              <w:left w:val="single" w:color="CCCCCC" w:sz="1"/>
              <w:bottom w:val="single" w:color="CCCCCC" w:sz="1"/>
              <w:right w:val="single" w:color="CCCCCC" w:sz="1"/>
            </w:tcBorders>
            <w:shd w:fill="EBF5EB" w:val="clear"/>
            <w:tcMar>
              <w:top w:type="dxa" w:w="60"/>
              <w:left w:type="dxa" w:w="160"/>
              <w:bottom w:type="dxa" w:w="60"/>
              <w:right w:type="dxa" w:w="80"/>
            </w:tcMar>
          </w:tcPr>
          <w:p>
            <w:r>
              <w:rPr>
                <w:rFonts w:ascii="Arial" w:cs="Arial" w:eastAsia="Arial" w:hAnsi="Arial"/>
                <w:b/>
                <w:bCs/>
                <w:color w:val="2E7D32"/>
                <w:sz w:val="20"/>
                <w:szCs w:val="20"/>
              </w:rPr>
              <w:t xml:space="preserve">Resultaat</w:t>
            </w:r>
          </w:p>
        </w:tc>
        <w:tc>
          <w:tcPr>
            <w:tcW w:type="dxa" w:w="7600"/>
            <w:tcBorders>
              <w:top w:val="single" w:color="CCCCCC" w:sz="1"/>
              <w:left w:val="single" w:color="CCCCCC" w:sz="1"/>
              <w:bottom w:val="single" w:color="CCCCCC" w:sz="1"/>
              <w:right w:val="single" w:color="CCCCCC" w:sz="1"/>
            </w:tcBorders>
            <w:shd w:fill="F0F9F0" w:val="clear"/>
            <w:tcMar>
              <w:top w:type="dxa" w:w="60"/>
              <w:left w:type="dxa" w:w="160"/>
              <w:bottom w:type="dxa" w:w="60"/>
              <w:right w:type="dxa" w:w="160"/>
            </w:tcMar>
          </w:tcPr>
          <w:p>
            <w:r>
              <w:rPr>
                <w:rFonts w:ascii="Arial" w:cs="Arial" w:eastAsia="Arial" w:hAnsi="Arial"/>
                <w:sz w:val="21"/>
                <w:szCs w:val="21"/>
              </w:rPr>
              <w:t xml:space="preserve">Alle punten clusteren rond de horizontale nul-lijn — het model voorspelt altijd bijna nul. R² ≈ 0 voor alle targets. Dit bevestigt dat de tekst van posts geen voorspellende kracht heeft voor de magnitude van marktbewegingen.</w:t>
            </w:r>
          </w:p>
        </w:tc>
      </w:tr>
    </w:tbl>
    <w:p>
      <w:pPr>
        <w:spacing w:after="80" w:before="80"/>
      </w:pPr>
    </w:p>
    <w:tbl>
      <w:tblPr>
        <w:tblW w:type="dxa" w:w="9000"/>
        <w:tblBorders>
          <w:top w:val="single" w:color="auto" w:sz="4"/>
          <w:left w:val="single" w:color="auto" w:sz="4"/>
          <w:bottom w:val="single" w:color="auto" w:sz="4"/>
          <w:right w:val="single" w:color="auto" w:sz="4"/>
          <w:insideH w:val="single" w:color="auto" w:sz="4"/>
          <w:insideV w:val="single" w:color="auto" w:sz="4"/>
        </w:tblBorders>
        <w:tblCellMar>
          <w:top w:type="dxa" w:w="120"/>
          <w:bottom w:type="dxa" w:w="120"/>
        </w:tblCellMar>
      </w:tblPr>
      <w:tblGrid>
        <w:gridCol w:w="1400"/>
        <w:gridCol w:w="7600"/>
      </w:tblGrid>
      <w:tr>
        <w:tc>
          <w:tcPr>
            <w:tcW w:type="dxa" w:w="9000"/>
            <w:gridSpan w:val="2"/>
            <w:tcBorders>
              <w:top w:val="single" w:color="CCCCCC" w:sz="1"/>
              <w:left w:val="single" w:color="CCCCCC" w:sz="1"/>
              <w:bottom w:val="single" w:color="CCCCCC" w:sz="1"/>
              <w:right w:val="single" w:color="CCCCCC" w:sz="1"/>
            </w:tcBorders>
            <w:shd w:fill="2E75B6" w:val="clear"/>
            <w:tcMar>
              <w:top w:type="dxa" w:w="80"/>
              <w:left w:type="dxa" w:w="160"/>
              <w:bottom w:type="dxa" w:w="80"/>
              <w:right w:type="dxa" w:w="160"/>
            </w:tcMar>
          </w:tcPr>
          <w:p>
            <w:r>
              <w:rPr>
                <w:rFonts w:ascii="Arial" w:cs="Arial" w:eastAsia="Arial" w:hAnsi="Arial"/>
                <w:b/>
                <w:bCs/>
                <w:color w:val="FFFFFF"/>
                <w:sz w:val="22"/>
                <w:szCs w:val="22"/>
              </w:rPr>
              <w:t xml:space="preserve">📊  Metrics vergelijkingstabel (RF vs. baselines)</w:t>
            </w:r>
          </w:p>
        </w:tc>
      </w:tr>
      <w:tr>
        <w:tc>
          <w:tcPr>
            <w:tcW w:type="dxa" w:w="1400"/>
            <w:tcBorders>
              <w:top w:val="single" w:color="CCCCCC" w:sz="1"/>
              <w:left w:val="single" w:color="CCCCCC" w:sz="1"/>
              <w:bottom w:val="single" w:color="CCCCCC" w:sz="1"/>
              <w:right w:val="single" w:color="CCCCCC" w:sz="1"/>
            </w:tcBorders>
            <w:shd w:fill="F5F5F5" w:val="clear"/>
            <w:tcMar>
              <w:top w:type="dxa" w:w="60"/>
              <w:left w:type="dxa" w:w="160"/>
              <w:bottom w:type="dxa" w:w="60"/>
              <w:right w:type="dxa" w:w="80"/>
            </w:tcMar>
          </w:tcPr>
          <w:p>
            <w:r>
              <w:rPr>
                <w:rFonts w:ascii="Arial" w:cs="Arial" w:eastAsia="Arial" w:hAnsi="Arial"/>
                <w:b/>
                <w:bCs/>
                <w:color w:val="555555"/>
                <w:sz w:val="20"/>
                <w:szCs w:val="20"/>
              </w:rPr>
              <w:t xml:space="preserve">Wat toont het</w:t>
            </w:r>
          </w:p>
        </w:tc>
        <w:tc>
          <w:tcPr>
            <w:tcW w:type="dxa" w:w="7600"/>
            <w:tcBorders>
              <w:top w:val="single" w:color="CCCCCC" w:sz="1"/>
              <w:left w:val="single" w:color="CCCCCC" w:sz="1"/>
              <w:bottom w:val="single" w:color="CCCCCC" w:sz="1"/>
              <w:right w:val="single" w:color="CCCCCC" w:sz="1"/>
            </w:tcBorders>
            <w:tcMar>
              <w:top w:type="dxa" w:w="60"/>
              <w:left w:type="dxa" w:w="160"/>
              <w:bottom w:type="dxa" w:w="60"/>
              <w:right w:type="dxa" w:w="160"/>
            </w:tcMar>
          </w:tcPr>
          <w:p>
            <w:r>
              <w:rPr>
                <w:rFonts w:ascii="Arial" w:cs="Arial" w:eastAsia="Arial" w:hAnsi="Arial"/>
                <w:sz w:val="21"/>
                <w:szCs w:val="21"/>
              </w:rPr>
              <w:t xml:space="preserve">Staafdiagram van accuracy (classificatie) en RMSE (regressie) voor Dummy, L1-Logistic en RF.</w:t>
            </w:r>
          </w:p>
        </w:tc>
      </w:tr>
      <w:tr>
        <w:tc>
          <w:tcPr>
            <w:tcW w:type="dxa" w:w="1400"/>
            <w:tcBorders>
              <w:top w:val="single" w:color="CCCCCC" w:sz="1"/>
              <w:left w:val="single" w:color="CCCCCC" w:sz="1"/>
              <w:bottom w:val="single" w:color="CCCCCC" w:sz="1"/>
              <w:right w:val="single" w:color="CCCCCC" w:sz="1"/>
            </w:tcBorders>
            <w:shd w:fill="EBF5EB" w:val="clear"/>
            <w:tcMar>
              <w:top w:type="dxa" w:w="60"/>
              <w:left w:type="dxa" w:w="160"/>
              <w:bottom w:type="dxa" w:w="60"/>
              <w:right w:type="dxa" w:w="80"/>
            </w:tcMar>
          </w:tcPr>
          <w:p>
            <w:r>
              <w:rPr>
                <w:rFonts w:ascii="Arial" w:cs="Arial" w:eastAsia="Arial" w:hAnsi="Arial"/>
                <w:b/>
                <w:bCs/>
                <w:color w:val="2E7D32"/>
                <w:sz w:val="20"/>
                <w:szCs w:val="20"/>
              </w:rPr>
              <w:t xml:space="preserve">Resultaat</w:t>
            </w:r>
          </w:p>
        </w:tc>
        <w:tc>
          <w:tcPr>
            <w:tcW w:type="dxa" w:w="7600"/>
            <w:tcBorders>
              <w:top w:val="single" w:color="CCCCCC" w:sz="1"/>
              <w:left w:val="single" w:color="CCCCCC" w:sz="1"/>
              <w:bottom w:val="single" w:color="CCCCCC" w:sz="1"/>
              <w:right w:val="single" w:color="CCCCCC" w:sz="1"/>
            </w:tcBorders>
            <w:shd w:fill="F0F9F0" w:val="clear"/>
            <w:tcMar>
              <w:top w:type="dxa" w:w="60"/>
              <w:left w:type="dxa" w:w="160"/>
              <w:bottom w:type="dxa" w:w="60"/>
              <w:right w:type="dxa" w:w="160"/>
            </w:tcMar>
          </w:tcPr>
          <w:p>
            <w:r>
              <w:rPr>
                <w:rFonts w:ascii="Arial" w:cs="Arial" w:eastAsia="Arial" w:hAnsi="Arial"/>
                <w:sz w:val="21"/>
                <w:szCs w:val="21"/>
              </w:rPr>
              <w:t xml:space="preserve">RF scoort op geen enkel target significant beter dan de Dummy-baseline. Conclusie: TF-IDF features van Trump-posts bevatten onvoldoende signaal om dagelijkse marktrichting te voorspellen.</w:t>
            </w:r>
          </w:p>
        </w:tc>
      </w:tr>
    </w:tbl>
    <w:p>
      <w:pPr>
        <w:pBdr>
          <w:bottom w:val="single" w:color="DDDDDD" w:sz="4"/>
        </w:pBdr>
        <w:spacing w:after="160" w:before="160"/>
      </w:pPr>
    </w:p>
    <w:p>
      <w:pPr>
        <w:spacing w:after="0" w:before="400"/>
      </w:pPr>
      <w:r>
        <w:rPr>
          <w:rFonts w:ascii="Arial" w:cs="Arial" w:eastAsia="Arial" w:hAnsi="Arial"/>
          <w:color w:val="888888"/>
          <w:sz w:val="20"/>
          <w:szCs w:val="20"/>
        </w:rPr>
        <w:t xml:space="preserve">Notebook 06</w:t>
      </w:r>
    </w:p>
    <w:p>
      <w:pPr>
        <w:spacing w:after="100" w:before="0"/>
      </w:pPr>
      <w:r>
        <w:rPr>
          <w:rFonts w:ascii="Arial" w:cs="Arial" w:eastAsia="Arial" w:hAnsi="Arial"/>
          <w:b/>
          <w:bCs/>
          <w:color w:val="2E75B6"/>
          <w:sz w:val="36"/>
          <w:szCs w:val="36"/>
        </w:rPr>
        <w:t xml:space="preserve">Interpretability</w:t>
      </w:r>
    </w:p>
    <w:p>
      <w:pPr>
        <w:shd w:fill="D6E4F0" w:val="clear"/>
        <w:spacing w:after="200" w:before="0"/>
      </w:pPr>
      <w:r>
        <w:rPr>
          <w:rFonts w:ascii="Arial" w:cs="Arial" w:eastAsia="Arial" w:hAnsi="Arial"/>
          <w:i/>
          <w:iCs/>
          <w:color w:val="333333"/>
          <w:sz w:val="22"/>
          <w:szCs w:val="22"/>
        </w:rPr>
        <w:t xml:space="preserve">Doel: Welke woorden hebben de meeste voorspellende kracht — ook al is die kracht klein?</w:t>
      </w:r>
    </w:p>
    <w:p>
      <w:pPr>
        <w:spacing w:after="80" w:before="60"/>
      </w:pPr>
      <w:r>
        <w:rPr>
          <w:rFonts w:ascii="Arial" w:cs="Arial" w:eastAsia="Arial" w:hAnsi="Arial"/>
          <w:sz w:val="22"/>
          <w:szCs w:val="22"/>
        </w:rPr>
        <w:t xml:space="preserve">Zelfs als een model slecht presteert, is het informatief om te weten welke features het model het meest gebruikt. Permutation importance shuffelt één feature tegelijk en kijkt hoeveel de performantie daalt. SHAP berekent voor elke post de bijdrage van elke feature aan de voorspelling.</w:t>
      </w:r>
    </w:p>
    <w:p>
      <w:pPr>
        <w:spacing w:after="80" w:before="80"/>
      </w:pPr>
    </w:p>
    <w:tbl>
      <w:tblPr>
        <w:tblW w:type="dxa" w:w="9000"/>
        <w:tblBorders>
          <w:top w:val="single" w:color="auto" w:sz="4"/>
          <w:left w:val="single" w:color="auto" w:sz="4"/>
          <w:bottom w:val="single" w:color="auto" w:sz="4"/>
          <w:right w:val="single" w:color="auto" w:sz="4"/>
          <w:insideH w:val="single" w:color="auto" w:sz="4"/>
          <w:insideV w:val="single" w:color="auto" w:sz="4"/>
        </w:tblBorders>
        <w:tblCellMar>
          <w:top w:type="dxa" w:w="120"/>
          <w:bottom w:type="dxa" w:w="120"/>
        </w:tblCellMar>
      </w:tblPr>
      <w:tblGrid>
        <w:gridCol w:w="1400"/>
        <w:gridCol w:w="7600"/>
      </w:tblGrid>
      <w:tr>
        <w:tc>
          <w:tcPr>
            <w:tcW w:type="dxa" w:w="9000"/>
            <w:gridSpan w:val="2"/>
            <w:tcBorders>
              <w:top w:val="single" w:color="CCCCCC" w:sz="1"/>
              <w:left w:val="single" w:color="CCCCCC" w:sz="1"/>
              <w:bottom w:val="single" w:color="CCCCCC" w:sz="1"/>
              <w:right w:val="single" w:color="CCCCCC" w:sz="1"/>
            </w:tcBorders>
            <w:shd w:fill="2E75B6" w:val="clear"/>
            <w:tcMar>
              <w:top w:type="dxa" w:w="80"/>
              <w:left w:type="dxa" w:w="160"/>
              <w:bottom w:type="dxa" w:w="80"/>
              <w:right w:type="dxa" w:w="160"/>
            </w:tcMar>
          </w:tcPr>
          <w:p>
            <w:r>
              <w:rPr>
                <w:rFonts w:ascii="Arial" w:cs="Arial" w:eastAsia="Arial" w:hAnsi="Arial"/>
                <w:b/>
                <w:bCs/>
                <w:color w:val="FFFFFF"/>
                <w:sz w:val="22"/>
                <w:szCs w:val="22"/>
              </w:rPr>
              <w:t xml:space="preserve">📊  Top-15 permutation importance per target</w:t>
            </w:r>
          </w:p>
        </w:tc>
      </w:tr>
      <w:tr>
        <w:tc>
          <w:tcPr>
            <w:tcW w:type="dxa" w:w="1400"/>
            <w:tcBorders>
              <w:top w:val="single" w:color="CCCCCC" w:sz="1"/>
              <w:left w:val="single" w:color="CCCCCC" w:sz="1"/>
              <w:bottom w:val="single" w:color="CCCCCC" w:sz="1"/>
              <w:right w:val="single" w:color="CCCCCC" w:sz="1"/>
            </w:tcBorders>
            <w:shd w:fill="F5F5F5" w:val="clear"/>
            <w:tcMar>
              <w:top w:type="dxa" w:w="60"/>
              <w:left w:type="dxa" w:w="160"/>
              <w:bottom w:type="dxa" w:w="60"/>
              <w:right w:type="dxa" w:w="80"/>
            </w:tcMar>
          </w:tcPr>
          <w:p>
            <w:r>
              <w:rPr>
                <w:rFonts w:ascii="Arial" w:cs="Arial" w:eastAsia="Arial" w:hAnsi="Arial"/>
                <w:b/>
                <w:bCs/>
                <w:color w:val="555555"/>
                <w:sz w:val="20"/>
                <w:szCs w:val="20"/>
              </w:rPr>
              <w:t xml:space="preserve">Wat toont het</w:t>
            </w:r>
          </w:p>
        </w:tc>
        <w:tc>
          <w:tcPr>
            <w:tcW w:type="dxa" w:w="7600"/>
            <w:tcBorders>
              <w:top w:val="single" w:color="CCCCCC" w:sz="1"/>
              <w:left w:val="single" w:color="CCCCCC" w:sz="1"/>
              <w:bottom w:val="single" w:color="CCCCCC" w:sz="1"/>
              <w:right w:val="single" w:color="CCCCCC" w:sz="1"/>
            </w:tcBorders>
            <w:tcMar>
              <w:top w:type="dxa" w:w="60"/>
              <w:left w:type="dxa" w:w="160"/>
              <w:bottom w:type="dxa" w:w="60"/>
              <w:right w:type="dxa" w:w="160"/>
            </w:tcMar>
          </w:tcPr>
          <w:p>
            <w:r>
              <w:rPr>
                <w:rFonts w:ascii="Arial" w:cs="Arial" w:eastAsia="Arial" w:hAnsi="Arial"/>
                <w:sz w:val="21"/>
                <w:szCs w:val="21"/>
              </w:rPr>
              <w:t xml:space="preserve">Horizontale staafdiagrammen per (asset × window). Lengte van de balk = hoeveel de accuracy daalt als je dit woord willekeurig husselt.</w:t>
            </w:r>
          </w:p>
        </w:tc>
      </w:tr>
      <w:tr>
        <w:tc>
          <w:tcPr>
            <w:tcW w:type="dxa" w:w="1400"/>
            <w:tcBorders>
              <w:top w:val="single" w:color="CCCCCC" w:sz="1"/>
              <w:left w:val="single" w:color="CCCCCC" w:sz="1"/>
              <w:bottom w:val="single" w:color="CCCCCC" w:sz="1"/>
              <w:right w:val="single" w:color="CCCCCC" w:sz="1"/>
            </w:tcBorders>
            <w:shd w:fill="EBF5EB" w:val="clear"/>
            <w:tcMar>
              <w:top w:type="dxa" w:w="60"/>
              <w:left w:type="dxa" w:w="160"/>
              <w:bottom w:type="dxa" w:w="60"/>
              <w:right w:type="dxa" w:w="80"/>
            </w:tcMar>
          </w:tcPr>
          <w:p>
            <w:r>
              <w:rPr>
                <w:rFonts w:ascii="Arial" w:cs="Arial" w:eastAsia="Arial" w:hAnsi="Arial"/>
                <w:b/>
                <w:bCs/>
                <w:color w:val="2E7D32"/>
                <w:sz w:val="20"/>
                <w:szCs w:val="20"/>
              </w:rPr>
              <w:t xml:space="preserve">Resultaat</w:t>
            </w:r>
          </w:p>
        </w:tc>
        <w:tc>
          <w:tcPr>
            <w:tcW w:type="dxa" w:w="7600"/>
            <w:tcBorders>
              <w:top w:val="single" w:color="CCCCCC" w:sz="1"/>
              <w:left w:val="single" w:color="CCCCCC" w:sz="1"/>
              <w:bottom w:val="single" w:color="CCCCCC" w:sz="1"/>
              <w:right w:val="single" w:color="CCCCCC" w:sz="1"/>
            </w:tcBorders>
            <w:shd w:fill="F0F9F0" w:val="clear"/>
            <w:tcMar>
              <w:top w:type="dxa" w:w="60"/>
              <w:left w:type="dxa" w:w="160"/>
              <w:bottom w:type="dxa" w:w="60"/>
              <w:right w:type="dxa" w:w="160"/>
            </w:tcMar>
          </w:tcPr>
          <w:p>
            <w:r>
              <w:rPr>
                <w:rFonts w:ascii="Arial" w:cs="Arial" w:eastAsia="Arial" w:hAnsi="Arial"/>
                <w:sz w:val="21"/>
                <w:szCs w:val="21"/>
              </w:rPr>
              <w:t xml:space="preserve">De belang-scores zijn klein en inconsistent over targets. Geen enkel woord scoort hoog op alle vier targets. Woorden als 'china', 'tariff', 'deal' verschijnen bij SPX-targets; 'iran', 'oil', 'sanction' bij WTI-targets. Maar de effecten zijn te klein voor praktisch gebruik.</w:t>
            </w:r>
          </w:p>
        </w:tc>
      </w:tr>
    </w:tbl>
    <w:p>
      <w:pPr>
        <w:spacing w:after="80" w:before="80"/>
      </w:pPr>
    </w:p>
    <w:tbl>
      <w:tblPr>
        <w:tblW w:type="dxa" w:w="9000"/>
        <w:tblBorders>
          <w:top w:val="single" w:color="auto" w:sz="4"/>
          <w:left w:val="single" w:color="auto" w:sz="4"/>
          <w:bottom w:val="single" w:color="auto" w:sz="4"/>
          <w:right w:val="single" w:color="auto" w:sz="4"/>
          <w:insideH w:val="single" w:color="auto" w:sz="4"/>
          <w:insideV w:val="single" w:color="auto" w:sz="4"/>
        </w:tblBorders>
        <w:tblCellMar>
          <w:top w:type="dxa" w:w="120"/>
          <w:bottom w:type="dxa" w:w="120"/>
        </w:tblCellMar>
      </w:tblPr>
      <w:tblGrid>
        <w:gridCol w:w="1400"/>
        <w:gridCol w:w="7600"/>
      </w:tblGrid>
      <w:tr>
        <w:tc>
          <w:tcPr>
            <w:tcW w:type="dxa" w:w="9000"/>
            <w:gridSpan w:val="2"/>
            <w:tcBorders>
              <w:top w:val="single" w:color="CCCCCC" w:sz="1"/>
              <w:left w:val="single" w:color="CCCCCC" w:sz="1"/>
              <w:bottom w:val="single" w:color="CCCCCC" w:sz="1"/>
              <w:right w:val="single" w:color="CCCCCC" w:sz="1"/>
            </w:tcBorders>
            <w:shd w:fill="2E75B6" w:val="clear"/>
            <w:tcMar>
              <w:top w:type="dxa" w:w="80"/>
              <w:left w:type="dxa" w:w="160"/>
              <w:bottom w:type="dxa" w:w="80"/>
              <w:right w:type="dxa" w:w="160"/>
            </w:tcMar>
          </w:tcPr>
          <w:p>
            <w:r>
              <w:rPr>
                <w:rFonts w:ascii="Arial" w:cs="Arial" w:eastAsia="Arial" w:hAnsi="Arial"/>
                <w:b/>
                <w:bCs/>
                <w:color w:val="FFFFFF"/>
                <w:sz w:val="22"/>
                <w:szCs w:val="22"/>
              </w:rPr>
              <w:t xml:space="preserve">📊  SHAP beeswarm (RF regressor, SPX t+1d)</w:t>
            </w:r>
          </w:p>
        </w:tc>
      </w:tr>
      <w:tr>
        <w:tc>
          <w:tcPr>
            <w:tcW w:type="dxa" w:w="1400"/>
            <w:tcBorders>
              <w:top w:val="single" w:color="CCCCCC" w:sz="1"/>
              <w:left w:val="single" w:color="CCCCCC" w:sz="1"/>
              <w:bottom w:val="single" w:color="CCCCCC" w:sz="1"/>
              <w:right w:val="single" w:color="CCCCCC" w:sz="1"/>
            </w:tcBorders>
            <w:shd w:fill="F5F5F5" w:val="clear"/>
            <w:tcMar>
              <w:top w:type="dxa" w:w="60"/>
              <w:left w:type="dxa" w:w="160"/>
              <w:bottom w:type="dxa" w:w="60"/>
              <w:right w:type="dxa" w:w="80"/>
            </w:tcMar>
          </w:tcPr>
          <w:p>
            <w:r>
              <w:rPr>
                <w:rFonts w:ascii="Arial" w:cs="Arial" w:eastAsia="Arial" w:hAnsi="Arial"/>
                <w:b/>
                <w:bCs/>
                <w:color w:val="555555"/>
                <w:sz w:val="20"/>
                <w:szCs w:val="20"/>
              </w:rPr>
              <w:t xml:space="preserve">Wat toont het</w:t>
            </w:r>
          </w:p>
        </w:tc>
        <w:tc>
          <w:tcPr>
            <w:tcW w:type="dxa" w:w="7600"/>
            <w:tcBorders>
              <w:top w:val="single" w:color="CCCCCC" w:sz="1"/>
              <w:left w:val="single" w:color="CCCCCC" w:sz="1"/>
              <w:bottom w:val="single" w:color="CCCCCC" w:sz="1"/>
              <w:right w:val="single" w:color="CCCCCC" w:sz="1"/>
            </w:tcBorders>
            <w:tcMar>
              <w:top w:type="dxa" w:w="60"/>
              <w:left w:type="dxa" w:w="160"/>
              <w:bottom w:type="dxa" w:w="60"/>
              <w:right w:type="dxa" w:w="160"/>
            </w:tcMar>
          </w:tcPr>
          <w:p>
            <w:r>
              <w:rPr>
                <w:rFonts w:ascii="Arial" w:cs="Arial" w:eastAsia="Arial" w:hAnsi="Arial"/>
                <w:sz w:val="21"/>
                <w:szCs w:val="21"/>
              </w:rPr>
              <w:t xml:space="preserve">Elk punt is één post. Horizontale as = SHAP-bijdrage aan voorspelde return. Rood = woord sterk aanwezig, blauw = woord afwezig of zwak.</w:t>
            </w:r>
          </w:p>
        </w:tc>
      </w:tr>
      <w:tr>
        <w:tc>
          <w:tcPr>
            <w:tcW w:type="dxa" w:w="1400"/>
            <w:tcBorders>
              <w:top w:val="single" w:color="CCCCCC" w:sz="1"/>
              <w:left w:val="single" w:color="CCCCCC" w:sz="1"/>
              <w:bottom w:val="single" w:color="CCCCCC" w:sz="1"/>
              <w:right w:val="single" w:color="CCCCCC" w:sz="1"/>
            </w:tcBorders>
            <w:shd w:fill="EBF5EB" w:val="clear"/>
            <w:tcMar>
              <w:top w:type="dxa" w:w="60"/>
              <w:left w:type="dxa" w:w="160"/>
              <w:bottom w:type="dxa" w:w="60"/>
              <w:right w:type="dxa" w:w="80"/>
            </w:tcMar>
          </w:tcPr>
          <w:p>
            <w:r>
              <w:rPr>
                <w:rFonts w:ascii="Arial" w:cs="Arial" w:eastAsia="Arial" w:hAnsi="Arial"/>
                <w:b/>
                <w:bCs/>
                <w:color w:val="2E7D32"/>
                <w:sz w:val="20"/>
                <w:szCs w:val="20"/>
              </w:rPr>
              <w:t xml:space="preserve">Resultaat</w:t>
            </w:r>
          </w:p>
        </w:tc>
        <w:tc>
          <w:tcPr>
            <w:tcW w:type="dxa" w:w="7600"/>
            <w:tcBorders>
              <w:top w:val="single" w:color="CCCCCC" w:sz="1"/>
              <w:left w:val="single" w:color="CCCCCC" w:sz="1"/>
              <w:bottom w:val="single" w:color="CCCCCC" w:sz="1"/>
              <w:right w:val="single" w:color="CCCCCC" w:sz="1"/>
            </w:tcBorders>
            <w:shd w:fill="F0F9F0" w:val="clear"/>
            <w:tcMar>
              <w:top w:type="dxa" w:w="60"/>
              <w:left w:type="dxa" w:w="160"/>
              <w:bottom w:type="dxa" w:w="60"/>
              <w:right w:type="dxa" w:w="160"/>
            </w:tcMar>
          </w:tcPr>
          <w:p>
            <w:r>
              <w:rPr>
                <w:rFonts w:ascii="Arial" w:cs="Arial" w:eastAsia="Arial" w:hAnsi="Arial"/>
                <w:sz w:val="21"/>
                <w:szCs w:val="21"/>
              </w:rPr>
              <w:t xml:space="preserve">SHAP-waarden zijn zeer klein (&lt; 0.0002). Geen enkel woord heeft systematisch een grote positieve of negatieve impact. De meeste punten liggen dicht bij nul — het model heeft geen echte marktkennis.</w:t>
            </w:r>
          </w:p>
        </w:tc>
      </w:tr>
    </w:tbl>
    <w:p>
      <w:pPr>
        <w:spacing w:after="80" w:before="80"/>
      </w:pPr>
    </w:p>
    <w:tbl>
      <w:tblPr>
        <w:tblW w:type="dxa" w:w="9000"/>
        <w:tblBorders>
          <w:top w:val="single" w:color="auto" w:sz="4"/>
          <w:left w:val="single" w:color="auto" w:sz="4"/>
          <w:bottom w:val="single" w:color="auto" w:sz="4"/>
          <w:right w:val="single" w:color="auto" w:sz="4"/>
          <w:insideH w:val="single" w:color="auto" w:sz="4"/>
          <w:insideV w:val="single" w:color="auto" w:sz="4"/>
        </w:tblBorders>
        <w:tblCellMar>
          <w:top w:type="dxa" w:w="120"/>
          <w:bottom w:type="dxa" w:w="120"/>
        </w:tblCellMar>
      </w:tblPr>
      <w:tblGrid>
        <w:gridCol w:w="1400"/>
        <w:gridCol w:w="7600"/>
      </w:tblGrid>
      <w:tr>
        <w:tc>
          <w:tcPr>
            <w:tcW w:type="dxa" w:w="9000"/>
            <w:gridSpan w:val="2"/>
            <w:tcBorders>
              <w:top w:val="single" w:color="CCCCCC" w:sz="1"/>
              <w:left w:val="single" w:color="CCCCCC" w:sz="1"/>
              <w:bottom w:val="single" w:color="CCCCCC" w:sz="1"/>
              <w:right w:val="single" w:color="CCCCCC" w:sz="1"/>
            </w:tcBorders>
            <w:shd w:fill="2E75B6" w:val="clear"/>
            <w:tcMar>
              <w:top w:type="dxa" w:w="80"/>
              <w:left w:type="dxa" w:w="160"/>
              <w:bottom w:type="dxa" w:w="80"/>
              <w:right w:type="dxa" w:w="160"/>
            </w:tcMar>
          </w:tcPr>
          <w:p>
            <w:r>
              <w:rPr>
                <w:rFonts w:ascii="Arial" w:cs="Arial" w:eastAsia="Arial" w:hAnsi="Arial"/>
                <w:b/>
                <w:bCs/>
                <w:color w:val="FFFFFF"/>
                <w:sz w:val="22"/>
                <w:szCs w:val="22"/>
              </w:rPr>
              <w:t xml:space="preserve">📊  L1-Logistic coëfficiënten per klasse</w:t>
            </w:r>
          </w:p>
        </w:tc>
      </w:tr>
      <w:tr>
        <w:tc>
          <w:tcPr>
            <w:tcW w:type="dxa" w:w="1400"/>
            <w:tcBorders>
              <w:top w:val="single" w:color="CCCCCC" w:sz="1"/>
              <w:left w:val="single" w:color="CCCCCC" w:sz="1"/>
              <w:bottom w:val="single" w:color="CCCCCC" w:sz="1"/>
              <w:right w:val="single" w:color="CCCCCC" w:sz="1"/>
            </w:tcBorders>
            <w:shd w:fill="F5F5F5" w:val="clear"/>
            <w:tcMar>
              <w:top w:type="dxa" w:w="60"/>
              <w:left w:type="dxa" w:w="160"/>
              <w:bottom w:type="dxa" w:w="60"/>
              <w:right w:type="dxa" w:w="80"/>
            </w:tcMar>
          </w:tcPr>
          <w:p>
            <w:r>
              <w:rPr>
                <w:rFonts w:ascii="Arial" w:cs="Arial" w:eastAsia="Arial" w:hAnsi="Arial"/>
                <w:b/>
                <w:bCs/>
                <w:color w:val="555555"/>
                <w:sz w:val="20"/>
                <w:szCs w:val="20"/>
              </w:rPr>
              <w:t xml:space="preserve">Wat toont het</w:t>
            </w:r>
          </w:p>
        </w:tc>
        <w:tc>
          <w:tcPr>
            <w:tcW w:type="dxa" w:w="7600"/>
            <w:tcBorders>
              <w:top w:val="single" w:color="CCCCCC" w:sz="1"/>
              <w:left w:val="single" w:color="CCCCCC" w:sz="1"/>
              <w:bottom w:val="single" w:color="CCCCCC" w:sz="1"/>
              <w:right w:val="single" w:color="CCCCCC" w:sz="1"/>
            </w:tcBorders>
            <w:tcMar>
              <w:top w:type="dxa" w:w="60"/>
              <w:left w:type="dxa" w:w="160"/>
              <w:bottom w:type="dxa" w:w="60"/>
              <w:right w:type="dxa" w:w="160"/>
            </w:tcMar>
          </w:tcPr>
          <w:p>
            <w:r>
              <w:rPr>
                <w:rFonts w:ascii="Arial" w:cs="Arial" w:eastAsia="Arial" w:hAnsi="Arial"/>
                <w:sz w:val="21"/>
                <w:szCs w:val="21"/>
              </w:rPr>
              <w:t xml:space="preserve">Woorden met de hoogste positieve/negatieve coëfficiënten per klasse (positief/neutraal/negatief) voor de sentiment-classifier.</w:t>
            </w:r>
          </w:p>
        </w:tc>
      </w:tr>
      <w:tr>
        <w:tc>
          <w:tcPr>
            <w:tcW w:type="dxa" w:w="1400"/>
            <w:tcBorders>
              <w:top w:val="single" w:color="CCCCCC" w:sz="1"/>
              <w:left w:val="single" w:color="CCCCCC" w:sz="1"/>
              <w:bottom w:val="single" w:color="CCCCCC" w:sz="1"/>
              <w:right w:val="single" w:color="CCCCCC" w:sz="1"/>
            </w:tcBorders>
            <w:shd w:fill="EBF5EB" w:val="clear"/>
            <w:tcMar>
              <w:top w:type="dxa" w:w="60"/>
              <w:left w:type="dxa" w:w="160"/>
              <w:bottom w:type="dxa" w:w="60"/>
              <w:right w:type="dxa" w:w="80"/>
            </w:tcMar>
          </w:tcPr>
          <w:p>
            <w:r>
              <w:rPr>
                <w:rFonts w:ascii="Arial" w:cs="Arial" w:eastAsia="Arial" w:hAnsi="Arial"/>
                <w:b/>
                <w:bCs/>
                <w:color w:val="2E7D32"/>
                <w:sz w:val="20"/>
                <w:szCs w:val="20"/>
              </w:rPr>
              <w:t xml:space="preserve">Resultaat</w:t>
            </w:r>
          </w:p>
        </w:tc>
        <w:tc>
          <w:tcPr>
            <w:tcW w:type="dxa" w:w="7600"/>
            <w:tcBorders>
              <w:top w:val="single" w:color="CCCCCC" w:sz="1"/>
              <w:left w:val="single" w:color="CCCCCC" w:sz="1"/>
              <w:bottom w:val="single" w:color="CCCCCC" w:sz="1"/>
              <w:right w:val="single" w:color="CCCCCC" w:sz="1"/>
            </w:tcBorders>
            <w:shd w:fill="F0F9F0" w:val="clear"/>
            <w:tcMar>
              <w:top w:type="dxa" w:w="60"/>
              <w:left w:type="dxa" w:w="160"/>
              <w:bottom w:type="dxa" w:w="60"/>
              <w:right w:type="dxa" w:w="160"/>
            </w:tcMar>
          </w:tcPr>
          <w:p>
            <w:r>
              <w:rPr>
                <w:rFonts w:ascii="Arial" w:cs="Arial" w:eastAsia="Arial" w:hAnsi="Arial"/>
                <w:sz w:val="21"/>
                <w:szCs w:val="21"/>
              </w:rPr>
              <w:t xml:space="preserve">Interessantere patronen dan bij RF: 'deal', 'agreement', 'great' → positieve returns; 'tariff', 'retaliate', 'china' → negatieve returns. Maar ook hier te zwak voor een handelsstrategie.</w:t>
            </w:r>
          </w:p>
        </w:tc>
      </w:tr>
    </w:tbl>
    <w:p>
      <w:pPr>
        <w:pBdr>
          <w:bottom w:val="single" w:color="DDDDDD" w:sz="4"/>
        </w:pBdr>
        <w:spacing w:after="160" w:before="160"/>
      </w:pPr>
    </w:p>
    <w:p>
      <w:pPr>
        <w:spacing w:after="0" w:before="400"/>
      </w:pPr>
      <w:r>
        <w:rPr>
          <w:rFonts w:ascii="Arial" w:cs="Arial" w:eastAsia="Arial" w:hAnsi="Arial"/>
          <w:color w:val="888888"/>
          <w:sz w:val="20"/>
          <w:szCs w:val="20"/>
        </w:rPr>
        <w:t xml:space="preserve">Notebook 07</w:t>
      </w:r>
    </w:p>
    <w:p>
      <w:pPr>
        <w:spacing w:after="100" w:before="0"/>
      </w:pPr>
      <w:r>
        <w:rPr>
          <w:rFonts w:ascii="Arial" w:cs="Arial" w:eastAsia="Arial" w:hAnsi="Arial"/>
          <w:b/>
          <w:bCs/>
          <w:color w:val="2E75B6"/>
          <w:sz w:val="36"/>
          <w:szCs w:val="36"/>
        </w:rPr>
        <w:t xml:space="preserve">Sentiment Exploration</w:t>
      </w:r>
    </w:p>
    <w:p>
      <w:pPr>
        <w:shd w:fill="D6E4F0" w:val="clear"/>
        <w:spacing w:after="200" w:before="0"/>
      </w:pPr>
      <w:r>
        <w:rPr>
          <w:rFonts w:ascii="Arial" w:cs="Arial" w:eastAsia="Arial" w:hAnsi="Arial"/>
          <w:i/>
          <w:iCs/>
          <w:color w:val="333333"/>
          <w:sz w:val="22"/>
          <w:szCs w:val="22"/>
        </w:rPr>
        <w:t xml:space="preserve">Doel: Hoe evolueert Trumps stemming over de jaren? Welke onderwerpen zijn positief/negatief?</w:t>
      </w:r>
    </w:p>
    <w:p>
      <w:pPr>
        <w:spacing w:after="80" w:before="60"/>
      </w:pPr>
      <w:r>
        <w:rPr>
          <w:rFonts w:ascii="Arial" w:cs="Arial" w:eastAsia="Arial" w:hAnsi="Arial"/>
          <w:sz w:val="22"/>
          <w:szCs w:val="22"/>
        </w:rPr>
        <w:t xml:space="preserve">Dit is de eerste notebook die verder gaat dan marktprijzen. We kijken naar de pre-computed sentiment-scores uit het Kaggle-dataset (berekend via NLP op de volledige tekst) en analyseren patronen over tijd.</w:t>
      </w:r>
    </w:p>
    <w:p>
      <w:pPr>
        <w:spacing w:after="80" w:before="80"/>
      </w:pPr>
    </w:p>
    <w:tbl>
      <w:tblPr>
        <w:tblW w:type="dxa" w:w="9000"/>
        <w:tblBorders>
          <w:top w:val="single" w:color="auto" w:sz="4"/>
          <w:left w:val="single" w:color="auto" w:sz="4"/>
          <w:bottom w:val="single" w:color="auto" w:sz="4"/>
          <w:right w:val="single" w:color="auto" w:sz="4"/>
          <w:insideH w:val="single" w:color="auto" w:sz="4"/>
          <w:insideV w:val="single" w:color="auto" w:sz="4"/>
        </w:tblBorders>
        <w:tblCellMar>
          <w:top w:type="dxa" w:w="120"/>
          <w:bottom w:type="dxa" w:w="120"/>
        </w:tblCellMar>
      </w:tblPr>
      <w:tblGrid>
        <w:gridCol w:w="1400"/>
        <w:gridCol w:w="7600"/>
      </w:tblGrid>
      <w:tr>
        <w:tc>
          <w:tcPr>
            <w:tcW w:type="dxa" w:w="9000"/>
            <w:gridSpan w:val="2"/>
            <w:tcBorders>
              <w:top w:val="single" w:color="CCCCCC" w:sz="1"/>
              <w:left w:val="single" w:color="CCCCCC" w:sz="1"/>
              <w:bottom w:val="single" w:color="CCCCCC" w:sz="1"/>
              <w:right w:val="single" w:color="CCCCCC" w:sz="1"/>
            </w:tcBorders>
            <w:shd w:fill="2E75B6" w:val="clear"/>
            <w:tcMar>
              <w:top w:type="dxa" w:w="80"/>
              <w:left w:type="dxa" w:w="160"/>
              <w:bottom w:type="dxa" w:w="80"/>
              <w:right w:type="dxa" w:w="160"/>
            </w:tcMar>
          </w:tcPr>
          <w:p>
            <w:r>
              <w:rPr>
                <w:rFonts w:ascii="Arial" w:cs="Arial" w:eastAsia="Arial" w:hAnsi="Arial"/>
                <w:b/>
                <w:bCs/>
                <w:color w:val="FFFFFF"/>
                <w:sz w:val="22"/>
                <w:szCs w:val="22"/>
              </w:rPr>
              <w:t xml:space="preserve">📊  Sentiment label verdeling (taartdiagram)</w:t>
            </w:r>
          </w:p>
        </w:tc>
      </w:tr>
      <w:tr>
        <w:tc>
          <w:tcPr>
            <w:tcW w:type="dxa" w:w="1400"/>
            <w:tcBorders>
              <w:top w:val="single" w:color="CCCCCC" w:sz="1"/>
              <w:left w:val="single" w:color="CCCCCC" w:sz="1"/>
              <w:bottom w:val="single" w:color="CCCCCC" w:sz="1"/>
              <w:right w:val="single" w:color="CCCCCC" w:sz="1"/>
            </w:tcBorders>
            <w:shd w:fill="F5F5F5" w:val="clear"/>
            <w:tcMar>
              <w:top w:type="dxa" w:w="60"/>
              <w:left w:type="dxa" w:w="160"/>
              <w:bottom w:type="dxa" w:w="60"/>
              <w:right w:type="dxa" w:w="80"/>
            </w:tcMar>
          </w:tcPr>
          <w:p>
            <w:r>
              <w:rPr>
                <w:rFonts w:ascii="Arial" w:cs="Arial" w:eastAsia="Arial" w:hAnsi="Arial"/>
                <w:b/>
                <w:bCs/>
                <w:color w:val="555555"/>
                <w:sz w:val="20"/>
                <w:szCs w:val="20"/>
              </w:rPr>
              <w:t xml:space="preserve">Wat toont het</w:t>
            </w:r>
          </w:p>
        </w:tc>
        <w:tc>
          <w:tcPr>
            <w:tcW w:type="dxa" w:w="7600"/>
            <w:tcBorders>
              <w:top w:val="single" w:color="CCCCCC" w:sz="1"/>
              <w:left w:val="single" w:color="CCCCCC" w:sz="1"/>
              <w:bottom w:val="single" w:color="CCCCCC" w:sz="1"/>
              <w:right w:val="single" w:color="CCCCCC" w:sz="1"/>
            </w:tcBorders>
            <w:tcMar>
              <w:top w:type="dxa" w:w="60"/>
              <w:left w:type="dxa" w:w="160"/>
              <w:bottom w:type="dxa" w:w="60"/>
              <w:right w:type="dxa" w:w="160"/>
            </w:tcMar>
          </w:tcPr>
          <w:p>
            <w:r>
              <w:rPr>
                <w:rFonts w:ascii="Arial" w:cs="Arial" w:eastAsia="Arial" w:hAnsi="Arial"/>
                <w:sz w:val="21"/>
                <w:szCs w:val="21"/>
              </w:rPr>
              <w:t xml:space="preserve">Hoeveel procent van de posts is positief, negatief of neutraal gelabeld?</w:t>
            </w:r>
          </w:p>
        </w:tc>
      </w:tr>
      <w:tr>
        <w:tc>
          <w:tcPr>
            <w:tcW w:type="dxa" w:w="1400"/>
            <w:tcBorders>
              <w:top w:val="single" w:color="CCCCCC" w:sz="1"/>
              <w:left w:val="single" w:color="CCCCCC" w:sz="1"/>
              <w:bottom w:val="single" w:color="CCCCCC" w:sz="1"/>
              <w:right w:val="single" w:color="CCCCCC" w:sz="1"/>
            </w:tcBorders>
            <w:shd w:fill="EBF5EB" w:val="clear"/>
            <w:tcMar>
              <w:top w:type="dxa" w:w="60"/>
              <w:left w:type="dxa" w:w="160"/>
              <w:bottom w:type="dxa" w:w="60"/>
              <w:right w:type="dxa" w:w="80"/>
            </w:tcMar>
          </w:tcPr>
          <w:p>
            <w:r>
              <w:rPr>
                <w:rFonts w:ascii="Arial" w:cs="Arial" w:eastAsia="Arial" w:hAnsi="Arial"/>
                <w:b/>
                <w:bCs/>
                <w:color w:val="2E7D32"/>
                <w:sz w:val="20"/>
                <w:szCs w:val="20"/>
              </w:rPr>
              <w:t xml:space="preserve">Resultaat</w:t>
            </w:r>
          </w:p>
        </w:tc>
        <w:tc>
          <w:tcPr>
            <w:tcW w:type="dxa" w:w="7600"/>
            <w:tcBorders>
              <w:top w:val="single" w:color="CCCCCC" w:sz="1"/>
              <w:left w:val="single" w:color="CCCCCC" w:sz="1"/>
              <w:bottom w:val="single" w:color="CCCCCC" w:sz="1"/>
              <w:right w:val="single" w:color="CCCCCC" w:sz="1"/>
            </w:tcBorders>
            <w:shd w:fill="F0F9F0" w:val="clear"/>
            <w:tcMar>
              <w:top w:type="dxa" w:w="60"/>
              <w:left w:type="dxa" w:w="160"/>
              <w:bottom w:type="dxa" w:w="60"/>
              <w:right w:type="dxa" w:w="160"/>
            </w:tcMar>
          </w:tcPr>
          <w:p>
            <w:r>
              <w:rPr>
                <w:rFonts w:ascii="Arial" w:cs="Arial" w:eastAsia="Arial" w:hAnsi="Arial"/>
                <w:sz w:val="21"/>
                <w:szCs w:val="21"/>
              </w:rPr>
              <w:t xml:space="preserve">Ongeveer 45% positief, 35% negatief, 20% neutraal. Trump is dus vaker positief dan negatief — maar dit verandert sterk over de tijd (zie volgende grafiek).</w:t>
            </w:r>
          </w:p>
        </w:tc>
      </w:tr>
    </w:tbl>
    <w:p>
      <w:pPr>
        <w:spacing w:after="80" w:before="80"/>
      </w:pPr>
    </w:p>
    <w:tbl>
      <w:tblPr>
        <w:tblW w:type="dxa" w:w="9000"/>
        <w:tblBorders>
          <w:top w:val="single" w:color="auto" w:sz="4"/>
          <w:left w:val="single" w:color="auto" w:sz="4"/>
          <w:bottom w:val="single" w:color="auto" w:sz="4"/>
          <w:right w:val="single" w:color="auto" w:sz="4"/>
          <w:insideH w:val="single" w:color="auto" w:sz="4"/>
          <w:insideV w:val="single" w:color="auto" w:sz="4"/>
        </w:tblBorders>
        <w:tblCellMar>
          <w:top w:type="dxa" w:w="120"/>
          <w:bottom w:type="dxa" w:w="120"/>
        </w:tblCellMar>
      </w:tblPr>
      <w:tblGrid>
        <w:gridCol w:w="1400"/>
        <w:gridCol w:w="7600"/>
      </w:tblGrid>
      <w:tr>
        <w:tc>
          <w:tcPr>
            <w:tcW w:type="dxa" w:w="9000"/>
            <w:gridSpan w:val="2"/>
            <w:tcBorders>
              <w:top w:val="single" w:color="CCCCCC" w:sz="1"/>
              <w:left w:val="single" w:color="CCCCCC" w:sz="1"/>
              <w:bottom w:val="single" w:color="CCCCCC" w:sz="1"/>
              <w:right w:val="single" w:color="CCCCCC" w:sz="1"/>
            </w:tcBorders>
            <w:shd w:fill="2E75B6" w:val="clear"/>
            <w:tcMar>
              <w:top w:type="dxa" w:w="80"/>
              <w:left w:type="dxa" w:w="160"/>
              <w:bottom w:type="dxa" w:w="80"/>
              <w:right w:type="dxa" w:w="160"/>
            </w:tcMar>
          </w:tcPr>
          <w:p>
            <w:r>
              <w:rPr>
                <w:rFonts w:ascii="Arial" w:cs="Arial" w:eastAsia="Arial" w:hAnsi="Arial"/>
                <w:b/>
                <w:bCs/>
                <w:color w:val="FFFFFF"/>
                <w:sz w:val="22"/>
                <w:szCs w:val="22"/>
              </w:rPr>
              <w:t xml:space="preserve">📊  Rolling sentiment over tijd (30-day &amp; 90-day gemiddelde)</w:t>
            </w:r>
          </w:p>
        </w:tc>
      </w:tr>
      <w:tr>
        <w:tc>
          <w:tcPr>
            <w:tcW w:type="dxa" w:w="1400"/>
            <w:tcBorders>
              <w:top w:val="single" w:color="CCCCCC" w:sz="1"/>
              <w:left w:val="single" w:color="CCCCCC" w:sz="1"/>
              <w:bottom w:val="single" w:color="CCCCCC" w:sz="1"/>
              <w:right w:val="single" w:color="CCCCCC" w:sz="1"/>
            </w:tcBorders>
            <w:shd w:fill="F5F5F5" w:val="clear"/>
            <w:tcMar>
              <w:top w:type="dxa" w:w="60"/>
              <w:left w:type="dxa" w:w="160"/>
              <w:bottom w:type="dxa" w:w="60"/>
              <w:right w:type="dxa" w:w="80"/>
            </w:tcMar>
          </w:tcPr>
          <w:p>
            <w:r>
              <w:rPr>
                <w:rFonts w:ascii="Arial" w:cs="Arial" w:eastAsia="Arial" w:hAnsi="Arial"/>
                <w:b/>
                <w:bCs/>
                <w:color w:val="555555"/>
                <w:sz w:val="20"/>
                <w:szCs w:val="20"/>
              </w:rPr>
              <w:t xml:space="preserve">Wat toont het</w:t>
            </w:r>
          </w:p>
        </w:tc>
        <w:tc>
          <w:tcPr>
            <w:tcW w:type="dxa" w:w="7600"/>
            <w:tcBorders>
              <w:top w:val="single" w:color="CCCCCC" w:sz="1"/>
              <w:left w:val="single" w:color="CCCCCC" w:sz="1"/>
              <w:bottom w:val="single" w:color="CCCCCC" w:sz="1"/>
              <w:right w:val="single" w:color="CCCCCC" w:sz="1"/>
            </w:tcBorders>
            <w:tcMar>
              <w:top w:type="dxa" w:w="60"/>
              <w:left w:type="dxa" w:w="160"/>
              <w:bottom w:type="dxa" w:w="60"/>
              <w:right w:type="dxa" w:w="160"/>
            </w:tcMar>
          </w:tcPr>
          <w:p>
            <w:r>
              <w:rPr>
                <w:rFonts w:ascii="Arial" w:cs="Arial" w:eastAsia="Arial" w:hAnsi="Arial"/>
                <w:sz w:val="21"/>
                <w:szCs w:val="21"/>
              </w:rPr>
              <w:t xml:space="preserve">De grafiek met de meest verhalende resultaten van het project. Tijdlijn van gemiddeld sentiment met event-markeringen voor persoonlijke mijlpalen (rechtszaken, verkiezingen) en markt-events (Liberation Day, Iran).</w:t>
            </w:r>
          </w:p>
        </w:tc>
      </w:tr>
      <w:tr>
        <w:tc>
          <w:tcPr>
            <w:tcW w:type="dxa" w:w="1400"/>
            <w:tcBorders>
              <w:top w:val="single" w:color="CCCCCC" w:sz="1"/>
              <w:left w:val="single" w:color="CCCCCC" w:sz="1"/>
              <w:bottom w:val="single" w:color="CCCCCC" w:sz="1"/>
              <w:right w:val="single" w:color="CCCCCC" w:sz="1"/>
            </w:tcBorders>
            <w:shd w:fill="EBF5EB" w:val="clear"/>
            <w:tcMar>
              <w:top w:type="dxa" w:w="60"/>
              <w:left w:type="dxa" w:w="160"/>
              <w:bottom w:type="dxa" w:w="60"/>
              <w:right w:type="dxa" w:w="80"/>
            </w:tcMar>
          </w:tcPr>
          <w:p>
            <w:r>
              <w:rPr>
                <w:rFonts w:ascii="Arial" w:cs="Arial" w:eastAsia="Arial" w:hAnsi="Arial"/>
                <w:b/>
                <w:bCs/>
                <w:color w:val="2E7D32"/>
                <w:sz w:val="20"/>
                <w:szCs w:val="20"/>
              </w:rPr>
              <w:t xml:space="preserve">Resultaat</w:t>
            </w:r>
          </w:p>
        </w:tc>
        <w:tc>
          <w:tcPr>
            <w:tcW w:type="dxa" w:w="7600"/>
            <w:tcBorders>
              <w:top w:val="single" w:color="CCCCCC" w:sz="1"/>
              <w:left w:val="single" w:color="CCCCCC" w:sz="1"/>
              <w:bottom w:val="single" w:color="CCCCCC" w:sz="1"/>
              <w:right w:val="single" w:color="CCCCCC" w:sz="1"/>
            </w:tcBorders>
            <w:shd w:fill="F0F9F0" w:val="clear"/>
            <w:tcMar>
              <w:top w:type="dxa" w:w="60"/>
              <w:left w:type="dxa" w:w="160"/>
              <w:bottom w:type="dxa" w:w="60"/>
              <w:right w:type="dxa" w:w="160"/>
            </w:tcMar>
          </w:tcPr>
          <w:p>
            <w:r>
              <w:rPr>
                <w:rFonts w:ascii="Arial" w:cs="Arial" w:eastAsia="Arial" w:hAnsi="Arial"/>
                <w:sz w:val="21"/>
                <w:szCs w:val="21"/>
              </w:rPr>
              <w:t xml:space="preserve">Dramatische shift na inauguratie jan 2025: 30-daags gemiddelde sprong van ±0 naar +0.45 en bleef positief. Dit is statistisch significant (Mann-Whitney p=0.00065). Trump's taalgebruik veranderde meetbaar toen hij won. Inauguratie, Liberation Day en Iran-conflictstart zijn duidelijk zichtbaar als breukpunten.</w:t>
            </w:r>
          </w:p>
        </w:tc>
      </w:tr>
    </w:tbl>
    <w:p>
      <w:pPr>
        <w:spacing w:after="80" w:before="80"/>
      </w:pPr>
    </w:p>
    <w:tbl>
      <w:tblPr>
        <w:tblW w:type="dxa" w:w="9000"/>
        <w:tblBorders>
          <w:top w:val="single" w:color="auto" w:sz="4"/>
          <w:left w:val="single" w:color="auto" w:sz="4"/>
          <w:bottom w:val="single" w:color="auto" w:sz="4"/>
          <w:right w:val="single" w:color="auto" w:sz="4"/>
          <w:insideH w:val="single" w:color="auto" w:sz="4"/>
          <w:insideV w:val="single" w:color="auto" w:sz="4"/>
        </w:tblBorders>
        <w:tblCellMar>
          <w:top w:type="dxa" w:w="120"/>
          <w:bottom w:type="dxa" w:w="120"/>
        </w:tblCellMar>
      </w:tblPr>
      <w:tblGrid>
        <w:gridCol w:w="1400"/>
        <w:gridCol w:w="7600"/>
      </w:tblGrid>
      <w:tr>
        <w:tc>
          <w:tcPr>
            <w:tcW w:type="dxa" w:w="9000"/>
            <w:gridSpan w:val="2"/>
            <w:tcBorders>
              <w:top w:val="single" w:color="CCCCCC" w:sz="1"/>
              <w:left w:val="single" w:color="CCCCCC" w:sz="1"/>
              <w:bottom w:val="single" w:color="CCCCCC" w:sz="1"/>
              <w:right w:val="single" w:color="CCCCCC" w:sz="1"/>
            </w:tcBorders>
            <w:shd w:fill="2E75B6" w:val="clear"/>
            <w:tcMar>
              <w:top w:type="dxa" w:w="80"/>
              <w:left w:type="dxa" w:w="160"/>
              <w:bottom w:type="dxa" w:w="80"/>
              <w:right w:type="dxa" w:w="160"/>
            </w:tcMar>
          </w:tcPr>
          <w:p>
            <w:r>
              <w:rPr>
                <w:rFonts w:ascii="Arial" w:cs="Arial" w:eastAsia="Arial" w:hAnsi="Arial"/>
                <w:b/>
                <w:bCs/>
                <w:color w:val="FFFFFF"/>
                <w:sz w:val="22"/>
                <w:szCs w:val="22"/>
              </w:rPr>
              <w:t xml:space="preserve">📊  Topic × sentiment crosstab</w:t>
            </w:r>
          </w:p>
        </w:tc>
      </w:tr>
      <w:tr>
        <w:tc>
          <w:tcPr>
            <w:tcW w:type="dxa" w:w="1400"/>
            <w:tcBorders>
              <w:top w:val="single" w:color="CCCCCC" w:sz="1"/>
              <w:left w:val="single" w:color="CCCCCC" w:sz="1"/>
              <w:bottom w:val="single" w:color="CCCCCC" w:sz="1"/>
              <w:right w:val="single" w:color="CCCCCC" w:sz="1"/>
            </w:tcBorders>
            <w:shd w:fill="F5F5F5" w:val="clear"/>
            <w:tcMar>
              <w:top w:type="dxa" w:w="60"/>
              <w:left w:type="dxa" w:w="160"/>
              <w:bottom w:type="dxa" w:w="60"/>
              <w:right w:type="dxa" w:w="80"/>
            </w:tcMar>
          </w:tcPr>
          <w:p>
            <w:r>
              <w:rPr>
                <w:rFonts w:ascii="Arial" w:cs="Arial" w:eastAsia="Arial" w:hAnsi="Arial"/>
                <w:b/>
                <w:bCs/>
                <w:color w:val="555555"/>
                <w:sz w:val="20"/>
                <w:szCs w:val="20"/>
              </w:rPr>
              <w:t xml:space="preserve">Wat toont het</w:t>
            </w:r>
          </w:p>
        </w:tc>
        <w:tc>
          <w:tcPr>
            <w:tcW w:type="dxa" w:w="7600"/>
            <w:tcBorders>
              <w:top w:val="single" w:color="CCCCCC" w:sz="1"/>
              <w:left w:val="single" w:color="CCCCCC" w:sz="1"/>
              <w:bottom w:val="single" w:color="CCCCCC" w:sz="1"/>
              <w:right w:val="single" w:color="CCCCCC" w:sz="1"/>
            </w:tcBorders>
            <w:tcMar>
              <w:top w:type="dxa" w:w="60"/>
              <w:left w:type="dxa" w:w="160"/>
              <w:bottom w:type="dxa" w:w="60"/>
              <w:right w:type="dxa" w:w="160"/>
            </w:tcMar>
          </w:tcPr>
          <w:p>
            <w:r>
              <w:rPr>
                <w:rFonts w:ascii="Arial" w:cs="Arial" w:eastAsia="Arial" w:hAnsi="Arial"/>
                <w:sz w:val="21"/>
                <w:szCs w:val="21"/>
              </w:rPr>
              <w:t xml:space="preserve">Horizontaal staafdiagram van gemiddeld sentiment per topic (minimum 100 posts). Welke onderwerpen zijn positief vs. negatief?</w:t>
            </w:r>
          </w:p>
        </w:tc>
      </w:tr>
      <w:tr>
        <w:tc>
          <w:tcPr>
            <w:tcW w:type="dxa" w:w="1400"/>
            <w:tcBorders>
              <w:top w:val="single" w:color="CCCCCC" w:sz="1"/>
              <w:left w:val="single" w:color="CCCCCC" w:sz="1"/>
              <w:bottom w:val="single" w:color="CCCCCC" w:sz="1"/>
              <w:right w:val="single" w:color="CCCCCC" w:sz="1"/>
            </w:tcBorders>
            <w:shd w:fill="EBF5EB" w:val="clear"/>
            <w:tcMar>
              <w:top w:type="dxa" w:w="60"/>
              <w:left w:type="dxa" w:w="160"/>
              <w:bottom w:type="dxa" w:w="60"/>
              <w:right w:type="dxa" w:w="80"/>
            </w:tcMar>
          </w:tcPr>
          <w:p>
            <w:r>
              <w:rPr>
                <w:rFonts w:ascii="Arial" w:cs="Arial" w:eastAsia="Arial" w:hAnsi="Arial"/>
                <w:b/>
                <w:bCs/>
                <w:color w:val="2E7D32"/>
                <w:sz w:val="20"/>
                <w:szCs w:val="20"/>
              </w:rPr>
              <w:t xml:space="preserve">Resultaat</w:t>
            </w:r>
          </w:p>
        </w:tc>
        <w:tc>
          <w:tcPr>
            <w:tcW w:type="dxa" w:w="7600"/>
            <w:tcBorders>
              <w:top w:val="single" w:color="CCCCCC" w:sz="1"/>
              <w:left w:val="single" w:color="CCCCCC" w:sz="1"/>
              <w:bottom w:val="single" w:color="CCCCCC" w:sz="1"/>
              <w:right w:val="single" w:color="CCCCCC" w:sz="1"/>
            </w:tcBorders>
            <w:shd w:fill="F0F9F0" w:val="clear"/>
            <w:tcMar>
              <w:top w:type="dxa" w:w="60"/>
              <w:left w:type="dxa" w:w="160"/>
              <w:bottom w:type="dxa" w:w="60"/>
              <w:right w:type="dxa" w:w="160"/>
            </w:tcMar>
          </w:tcPr>
          <w:p>
            <w:r>
              <w:rPr>
                <w:rFonts w:ascii="Arial" w:cs="Arial" w:eastAsia="Arial" w:hAnsi="Arial"/>
                <w:sz w:val="21"/>
                <w:szCs w:val="21"/>
              </w:rPr>
              <w:t xml:space="preserve">Meest positief: inauguration, economy, endorsements. Meest negatief: legal cases (witch hunt), media (fake news), political opponents. Handelsonderwerpen (tariffs, china) zitten in het midden — Trump mengt dreigingen met deal-signalen.</w:t>
            </w:r>
          </w:p>
        </w:tc>
      </w:tr>
    </w:tbl>
    <w:p>
      <w:pPr>
        <w:spacing w:after="80" w:before="80"/>
      </w:pPr>
    </w:p>
    <w:tbl>
      <w:tblPr>
        <w:tblW w:type="dxa" w:w="9000"/>
        <w:tblBorders>
          <w:top w:val="single" w:color="auto" w:sz="4"/>
          <w:left w:val="single" w:color="auto" w:sz="4"/>
          <w:bottom w:val="single" w:color="auto" w:sz="4"/>
          <w:right w:val="single" w:color="auto" w:sz="4"/>
          <w:insideH w:val="single" w:color="auto" w:sz="4"/>
          <w:insideV w:val="single" w:color="auto" w:sz="4"/>
        </w:tblBorders>
        <w:tblCellMar>
          <w:top w:type="dxa" w:w="120"/>
          <w:bottom w:type="dxa" w:w="120"/>
        </w:tblCellMar>
      </w:tblPr>
      <w:tblGrid>
        <w:gridCol w:w="1400"/>
        <w:gridCol w:w="7600"/>
      </w:tblGrid>
      <w:tr>
        <w:tc>
          <w:tcPr>
            <w:tcW w:type="dxa" w:w="9000"/>
            <w:gridSpan w:val="2"/>
            <w:tcBorders>
              <w:top w:val="single" w:color="CCCCCC" w:sz="1"/>
              <w:left w:val="single" w:color="CCCCCC" w:sz="1"/>
              <w:bottom w:val="single" w:color="CCCCCC" w:sz="1"/>
              <w:right w:val="single" w:color="CCCCCC" w:sz="1"/>
            </w:tcBorders>
            <w:shd w:fill="2E75B6" w:val="clear"/>
            <w:tcMar>
              <w:top w:type="dxa" w:w="80"/>
              <w:left w:type="dxa" w:w="160"/>
              <w:bottom w:type="dxa" w:w="80"/>
              <w:right w:type="dxa" w:w="160"/>
            </w:tcMar>
          </w:tcPr>
          <w:p>
            <w:r>
              <w:rPr>
                <w:rFonts w:ascii="Arial" w:cs="Arial" w:eastAsia="Arial" w:hAnsi="Arial"/>
                <w:b/>
                <w:bCs/>
                <w:color w:val="FFFFFF"/>
                <w:sz w:val="22"/>
                <w:szCs w:val="22"/>
              </w:rPr>
              <w:t xml:space="preserve">📊  Engagement × sentiment (boxplots likes/reposts/replies)</w:t>
            </w:r>
          </w:p>
        </w:tc>
      </w:tr>
      <w:tr>
        <w:tc>
          <w:tcPr>
            <w:tcW w:type="dxa" w:w="1400"/>
            <w:tcBorders>
              <w:top w:val="single" w:color="CCCCCC" w:sz="1"/>
              <w:left w:val="single" w:color="CCCCCC" w:sz="1"/>
              <w:bottom w:val="single" w:color="CCCCCC" w:sz="1"/>
              <w:right w:val="single" w:color="CCCCCC" w:sz="1"/>
            </w:tcBorders>
            <w:shd w:fill="F5F5F5" w:val="clear"/>
            <w:tcMar>
              <w:top w:type="dxa" w:w="60"/>
              <w:left w:type="dxa" w:w="160"/>
              <w:bottom w:type="dxa" w:w="60"/>
              <w:right w:type="dxa" w:w="80"/>
            </w:tcMar>
          </w:tcPr>
          <w:p>
            <w:r>
              <w:rPr>
                <w:rFonts w:ascii="Arial" w:cs="Arial" w:eastAsia="Arial" w:hAnsi="Arial"/>
                <w:b/>
                <w:bCs/>
                <w:color w:val="555555"/>
                <w:sz w:val="20"/>
                <w:szCs w:val="20"/>
              </w:rPr>
              <w:t xml:space="preserve">Wat toont het</w:t>
            </w:r>
          </w:p>
        </w:tc>
        <w:tc>
          <w:tcPr>
            <w:tcW w:type="dxa" w:w="7600"/>
            <w:tcBorders>
              <w:top w:val="single" w:color="CCCCCC" w:sz="1"/>
              <w:left w:val="single" w:color="CCCCCC" w:sz="1"/>
              <w:bottom w:val="single" w:color="CCCCCC" w:sz="1"/>
              <w:right w:val="single" w:color="CCCCCC" w:sz="1"/>
            </w:tcBorders>
            <w:tcMar>
              <w:top w:type="dxa" w:w="60"/>
              <w:left w:type="dxa" w:w="160"/>
              <w:bottom w:type="dxa" w:w="60"/>
              <w:right w:type="dxa" w:w="160"/>
            </w:tcMar>
          </w:tcPr>
          <w:p>
            <w:r>
              <w:rPr>
                <w:rFonts w:ascii="Arial" w:cs="Arial" w:eastAsia="Arial" w:hAnsi="Arial"/>
                <w:sz w:val="21"/>
                <w:szCs w:val="21"/>
              </w:rPr>
              <w:t xml:space="preserve">Drie boxplots die de engagement-distributie vergelijken voor positieve, neutrale en negatieve posts.</w:t>
            </w:r>
          </w:p>
        </w:tc>
      </w:tr>
      <w:tr>
        <w:tc>
          <w:tcPr>
            <w:tcW w:type="dxa" w:w="1400"/>
            <w:tcBorders>
              <w:top w:val="single" w:color="CCCCCC" w:sz="1"/>
              <w:left w:val="single" w:color="CCCCCC" w:sz="1"/>
              <w:bottom w:val="single" w:color="CCCCCC" w:sz="1"/>
              <w:right w:val="single" w:color="CCCCCC" w:sz="1"/>
            </w:tcBorders>
            <w:shd w:fill="EBF5EB" w:val="clear"/>
            <w:tcMar>
              <w:top w:type="dxa" w:w="60"/>
              <w:left w:type="dxa" w:w="160"/>
              <w:bottom w:type="dxa" w:w="60"/>
              <w:right w:type="dxa" w:w="80"/>
            </w:tcMar>
          </w:tcPr>
          <w:p>
            <w:r>
              <w:rPr>
                <w:rFonts w:ascii="Arial" w:cs="Arial" w:eastAsia="Arial" w:hAnsi="Arial"/>
                <w:b/>
                <w:bCs/>
                <w:color w:val="2E7D32"/>
                <w:sz w:val="20"/>
                <w:szCs w:val="20"/>
              </w:rPr>
              <w:t xml:space="preserve">Resultaat</w:t>
            </w:r>
          </w:p>
        </w:tc>
        <w:tc>
          <w:tcPr>
            <w:tcW w:type="dxa" w:w="7600"/>
            <w:tcBorders>
              <w:top w:val="single" w:color="CCCCCC" w:sz="1"/>
              <w:left w:val="single" w:color="CCCCCC" w:sz="1"/>
              <w:bottom w:val="single" w:color="CCCCCC" w:sz="1"/>
              <w:right w:val="single" w:color="CCCCCC" w:sz="1"/>
            </w:tcBorders>
            <w:shd w:fill="F0F9F0" w:val="clear"/>
            <w:tcMar>
              <w:top w:type="dxa" w:w="60"/>
              <w:left w:type="dxa" w:w="160"/>
              <w:bottom w:type="dxa" w:w="60"/>
              <w:right w:type="dxa" w:w="160"/>
            </w:tcMar>
          </w:tcPr>
          <w:p>
            <w:r>
              <w:rPr>
                <w:rFonts w:ascii="Arial" w:cs="Arial" w:eastAsia="Arial" w:hAnsi="Arial"/>
                <w:sz w:val="21"/>
                <w:szCs w:val="21"/>
              </w:rPr>
              <w:t xml:space="preserve">Negatieve posts krijgen mediaan 14.874 likes vs. 13.633 voor positieve (p=0.00065). Verschil ~9%. Dit bevestigt de negativity bias: boze posts trekken meer aandacht. Dit geeft Trump een meetbare prikkel om aanvallend te schrijven.</w:t>
            </w:r>
          </w:p>
        </w:tc>
      </w:tr>
    </w:tbl>
    <w:p>
      <w:pPr>
        <w:pBdr>
          <w:bottom w:val="single" w:color="DDDDDD" w:sz="4"/>
        </w:pBdr>
        <w:spacing w:after="160" w:before="160"/>
      </w:pPr>
    </w:p>
    <w:p>
      <w:pPr>
        <w:spacing w:after="0" w:before="400"/>
      </w:pPr>
      <w:r>
        <w:rPr>
          <w:rFonts w:ascii="Arial" w:cs="Arial" w:eastAsia="Arial" w:hAnsi="Arial"/>
          <w:color w:val="888888"/>
          <w:sz w:val="20"/>
          <w:szCs w:val="20"/>
        </w:rPr>
        <w:t xml:space="preserve">Notebook 08</w:t>
      </w:r>
    </w:p>
    <w:p>
      <w:pPr>
        <w:spacing w:after="100" w:before="0"/>
      </w:pPr>
      <w:r>
        <w:rPr>
          <w:rFonts w:ascii="Arial" w:cs="Arial" w:eastAsia="Arial" w:hAnsi="Arial"/>
          <w:b/>
          <w:bCs/>
          <w:color w:val="2E75B6"/>
          <w:sz w:val="36"/>
          <w:szCs w:val="36"/>
        </w:rPr>
        <w:t xml:space="preserve">Sentiment Classifier</w:t>
      </w:r>
    </w:p>
    <w:p>
      <w:pPr>
        <w:shd w:fill="D6E4F0" w:val="clear"/>
        <w:spacing w:after="200" w:before="0"/>
      </w:pPr>
      <w:r>
        <w:rPr>
          <w:rFonts w:ascii="Arial" w:cs="Arial" w:eastAsia="Arial" w:hAnsi="Arial"/>
          <w:i/>
          <w:iCs/>
          <w:color w:val="333333"/>
          <w:sz w:val="22"/>
          <w:szCs w:val="22"/>
        </w:rPr>
        <w:t xml:space="preserve">Doel: Train een eigen model dat het sentiment van een Trump-post automatisch herkent.</w:t>
      </w:r>
    </w:p>
    <w:p>
      <w:pPr>
        <w:spacing w:after="80" w:before="60"/>
      </w:pPr>
      <w:r>
        <w:rPr>
          <w:rFonts w:ascii="Arial" w:cs="Arial" w:eastAsia="Arial" w:hAnsi="Arial"/>
          <w:sz w:val="22"/>
          <w:szCs w:val="22"/>
        </w:rPr>
        <w:t xml:space="preserve">We trainen drie modellen op de Kaggle-labels: L1-Logistische Regressie, Random Forest, en Twitter-RoBERTa (125M parameter transformer). Chronologische split: model leert op verleden, test op toekomst.</w:t>
      </w:r>
    </w:p>
    <w:p>
      <w:pPr>
        <w:spacing w:after="80" w:before="80"/>
      </w:pPr>
    </w:p>
    <w:tbl>
      <w:tblPr>
        <w:tblW w:type="dxa" w:w="9000"/>
        <w:tblBorders>
          <w:top w:val="single" w:color="auto" w:sz="4"/>
          <w:left w:val="single" w:color="auto" w:sz="4"/>
          <w:bottom w:val="single" w:color="auto" w:sz="4"/>
          <w:right w:val="single" w:color="auto" w:sz="4"/>
          <w:insideH w:val="single" w:color="auto" w:sz="4"/>
          <w:insideV w:val="single" w:color="auto" w:sz="4"/>
        </w:tblBorders>
        <w:tblCellMar>
          <w:top w:type="dxa" w:w="120"/>
          <w:bottom w:type="dxa" w:w="120"/>
        </w:tblCellMar>
      </w:tblPr>
      <w:tblGrid>
        <w:gridCol w:w="1400"/>
        <w:gridCol w:w="7600"/>
      </w:tblGrid>
      <w:tr>
        <w:tc>
          <w:tcPr>
            <w:tcW w:type="dxa" w:w="9000"/>
            <w:gridSpan w:val="2"/>
            <w:tcBorders>
              <w:top w:val="single" w:color="CCCCCC" w:sz="1"/>
              <w:left w:val="single" w:color="CCCCCC" w:sz="1"/>
              <w:bottom w:val="single" w:color="CCCCCC" w:sz="1"/>
              <w:right w:val="single" w:color="CCCCCC" w:sz="1"/>
            </w:tcBorders>
            <w:shd w:fill="2E75B6" w:val="clear"/>
            <w:tcMar>
              <w:top w:type="dxa" w:w="80"/>
              <w:left w:type="dxa" w:w="160"/>
              <w:bottom w:type="dxa" w:w="80"/>
              <w:right w:type="dxa" w:w="160"/>
            </w:tcMar>
          </w:tcPr>
          <w:p>
            <w:r>
              <w:rPr>
                <w:rFonts w:ascii="Arial" w:cs="Arial" w:eastAsia="Arial" w:hAnsi="Arial"/>
                <w:b/>
                <w:bCs/>
                <w:color w:val="FFFFFF"/>
                <w:sz w:val="22"/>
                <w:szCs w:val="22"/>
              </w:rPr>
              <w:t xml:space="preserve">📊  Confusion matrices (3 modellen × 3 klassen)</w:t>
            </w:r>
          </w:p>
        </w:tc>
      </w:tr>
      <w:tr>
        <w:tc>
          <w:tcPr>
            <w:tcW w:type="dxa" w:w="1400"/>
            <w:tcBorders>
              <w:top w:val="single" w:color="CCCCCC" w:sz="1"/>
              <w:left w:val="single" w:color="CCCCCC" w:sz="1"/>
              <w:bottom w:val="single" w:color="CCCCCC" w:sz="1"/>
              <w:right w:val="single" w:color="CCCCCC" w:sz="1"/>
            </w:tcBorders>
            <w:shd w:fill="F5F5F5" w:val="clear"/>
            <w:tcMar>
              <w:top w:type="dxa" w:w="60"/>
              <w:left w:type="dxa" w:w="160"/>
              <w:bottom w:type="dxa" w:w="60"/>
              <w:right w:type="dxa" w:w="80"/>
            </w:tcMar>
          </w:tcPr>
          <w:p>
            <w:r>
              <w:rPr>
                <w:rFonts w:ascii="Arial" w:cs="Arial" w:eastAsia="Arial" w:hAnsi="Arial"/>
                <w:b/>
                <w:bCs/>
                <w:color w:val="555555"/>
                <w:sz w:val="20"/>
                <w:szCs w:val="20"/>
              </w:rPr>
              <w:t xml:space="preserve">Wat toont het</w:t>
            </w:r>
          </w:p>
        </w:tc>
        <w:tc>
          <w:tcPr>
            <w:tcW w:type="dxa" w:w="7600"/>
            <w:tcBorders>
              <w:top w:val="single" w:color="CCCCCC" w:sz="1"/>
              <w:left w:val="single" w:color="CCCCCC" w:sz="1"/>
              <w:bottom w:val="single" w:color="CCCCCC" w:sz="1"/>
              <w:right w:val="single" w:color="CCCCCC" w:sz="1"/>
            </w:tcBorders>
            <w:tcMar>
              <w:top w:type="dxa" w:w="60"/>
              <w:left w:type="dxa" w:w="160"/>
              <w:bottom w:type="dxa" w:w="60"/>
              <w:right w:type="dxa" w:w="160"/>
            </w:tcMar>
          </w:tcPr>
          <w:p>
            <w:r>
              <w:rPr>
                <w:rFonts w:ascii="Arial" w:cs="Arial" w:eastAsia="Arial" w:hAnsi="Arial"/>
                <w:sz w:val="21"/>
                <w:szCs w:val="21"/>
              </w:rPr>
              <w:t xml:space="preserve">Voor elk model een 3×3 matrix: rijen = werkelijk label, kolommen = voorspeld label. Ideaal: sterke diagonaal.</w:t>
            </w:r>
          </w:p>
        </w:tc>
      </w:tr>
      <w:tr>
        <w:tc>
          <w:tcPr>
            <w:tcW w:type="dxa" w:w="1400"/>
            <w:tcBorders>
              <w:top w:val="single" w:color="CCCCCC" w:sz="1"/>
              <w:left w:val="single" w:color="CCCCCC" w:sz="1"/>
              <w:bottom w:val="single" w:color="CCCCCC" w:sz="1"/>
              <w:right w:val="single" w:color="CCCCCC" w:sz="1"/>
            </w:tcBorders>
            <w:shd w:fill="EBF5EB" w:val="clear"/>
            <w:tcMar>
              <w:top w:type="dxa" w:w="60"/>
              <w:left w:type="dxa" w:w="160"/>
              <w:bottom w:type="dxa" w:w="60"/>
              <w:right w:type="dxa" w:w="80"/>
            </w:tcMar>
          </w:tcPr>
          <w:p>
            <w:r>
              <w:rPr>
                <w:rFonts w:ascii="Arial" w:cs="Arial" w:eastAsia="Arial" w:hAnsi="Arial"/>
                <w:b/>
                <w:bCs/>
                <w:color w:val="2E7D32"/>
                <w:sz w:val="20"/>
                <w:szCs w:val="20"/>
              </w:rPr>
              <w:t xml:space="preserve">Resultaat</w:t>
            </w:r>
          </w:p>
        </w:tc>
        <w:tc>
          <w:tcPr>
            <w:tcW w:type="dxa" w:w="7600"/>
            <w:tcBorders>
              <w:top w:val="single" w:color="CCCCCC" w:sz="1"/>
              <w:left w:val="single" w:color="CCCCCC" w:sz="1"/>
              <w:bottom w:val="single" w:color="CCCCCC" w:sz="1"/>
              <w:right w:val="single" w:color="CCCCCC" w:sz="1"/>
            </w:tcBorders>
            <w:shd w:fill="F0F9F0" w:val="clear"/>
            <w:tcMar>
              <w:top w:type="dxa" w:w="60"/>
              <w:left w:type="dxa" w:w="160"/>
              <w:bottom w:type="dxa" w:w="60"/>
              <w:right w:type="dxa" w:w="160"/>
            </w:tcMar>
          </w:tcPr>
          <w:p>
            <w:r>
              <w:rPr>
                <w:rFonts w:ascii="Arial" w:cs="Arial" w:eastAsia="Arial" w:hAnsi="Arial"/>
                <w:sz w:val="21"/>
                <w:szCs w:val="21"/>
              </w:rPr>
              <w:t xml:space="preserve">L1-Logistic: accuracy 83%, F1_macro 0.76. Random Forest: iets lager (~79%). Twitter-RoBERTa: verrassend laag, slechts 69%. De transformer is getraind op een andere sentiment-conventie dan de Kaggle-labels — het TF-IDF model kent de labels beter.</w:t>
            </w:r>
          </w:p>
        </w:tc>
      </w:tr>
    </w:tbl>
    <w:p>
      <w:pPr>
        <w:spacing w:after="80" w:before="80"/>
      </w:pPr>
    </w:p>
    <w:tbl>
      <w:tblPr>
        <w:tblW w:type="dxa" w:w="9000"/>
        <w:tblBorders>
          <w:top w:val="single" w:color="auto" w:sz="4"/>
          <w:left w:val="single" w:color="auto" w:sz="4"/>
          <w:bottom w:val="single" w:color="auto" w:sz="4"/>
          <w:right w:val="single" w:color="auto" w:sz="4"/>
          <w:insideH w:val="single" w:color="auto" w:sz="4"/>
          <w:insideV w:val="single" w:color="auto" w:sz="4"/>
        </w:tblBorders>
        <w:tblCellMar>
          <w:top w:type="dxa" w:w="120"/>
          <w:bottom w:type="dxa" w:w="120"/>
        </w:tblCellMar>
      </w:tblPr>
      <w:tblGrid>
        <w:gridCol w:w="1400"/>
        <w:gridCol w:w="7600"/>
      </w:tblGrid>
      <w:tr>
        <w:tc>
          <w:tcPr>
            <w:tcW w:type="dxa" w:w="9000"/>
            <w:gridSpan w:val="2"/>
            <w:tcBorders>
              <w:top w:val="single" w:color="CCCCCC" w:sz="1"/>
              <w:left w:val="single" w:color="CCCCCC" w:sz="1"/>
              <w:bottom w:val="single" w:color="CCCCCC" w:sz="1"/>
              <w:right w:val="single" w:color="CCCCCC" w:sz="1"/>
            </w:tcBorders>
            <w:shd w:fill="2E75B6" w:val="clear"/>
            <w:tcMar>
              <w:top w:type="dxa" w:w="80"/>
              <w:left w:type="dxa" w:w="160"/>
              <w:bottom w:type="dxa" w:w="80"/>
              <w:right w:type="dxa" w:w="160"/>
            </w:tcMar>
          </w:tcPr>
          <w:p>
            <w:r>
              <w:rPr>
                <w:rFonts w:ascii="Arial" w:cs="Arial" w:eastAsia="Arial" w:hAnsi="Arial"/>
                <w:b/>
                <w:bCs/>
                <w:color w:val="FFFFFF"/>
                <w:sz w:val="22"/>
                <w:szCs w:val="22"/>
              </w:rPr>
              <w:t xml:space="preserve">📊  Model vergelijking (staafdiagram accuracy + F1)</w:t>
            </w:r>
          </w:p>
        </w:tc>
      </w:tr>
      <w:tr>
        <w:tc>
          <w:tcPr>
            <w:tcW w:type="dxa" w:w="1400"/>
            <w:tcBorders>
              <w:top w:val="single" w:color="CCCCCC" w:sz="1"/>
              <w:left w:val="single" w:color="CCCCCC" w:sz="1"/>
              <w:bottom w:val="single" w:color="CCCCCC" w:sz="1"/>
              <w:right w:val="single" w:color="CCCCCC" w:sz="1"/>
            </w:tcBorders>
            <w:shd w:fill="F5F5F5" w:val="clear"/>
            <w:tcMar>
              <w:top w:type="dxa" w:w="60"/>
              <w:left w:type="dxa" w:w="160"/>
              <w:bottom w:type="dxa" w:w="60"/>
              <w:right w:type="dxa" w:w="80"/>
            </w:tcMar>
          </w:tcPr>
          <w:p>
            <w:r>
              <w:rPr>
                <w:rFonts w:ascii="Arial" w:cs="Arial" w:eastAsia="Arial" w:hAnsi="Arial"/>
                <w:b/>
                <w:bCs/>
                <w:color w:val="555555"/>
                <w:sz w:val="20"/>
                <w:szCs w:val="20"/>
              </w:rPr>
              <w:t xml:space="preserve">Wat toont het</w:t>
            </w:r>
          </w:p>
        </w:tc>
        <w:tc>
          <w:tcPr>
            <w:tcW w:type="dxa" w:w="7600"/>
            <w:tcBorders>
              <w:top w:val="single" w:color="CCCCCC" w:sz="1"/>
              <w:left w:val="single" w:color="CCCCCC" w:sz="1"/>
              <w:bottom w:val="single" w:color="CCCCCC" w:sz="1"/>
              <w:right w:val="single" w:color="CCCCCC" w:sz="1"/>
            </w:tcBorders>
            <w:tcMar>
              <w:top w:type="dxa" w:w="60"/>
              <w:left w:type="dxa" w:w="160"/>
              <w:bottom w:type="dxa" w:w="60"/>
              <w:right w:type="dxa" w:w="160"/>
            </w:tcMar>
          </w:tcPr>
          <w:p>
            <w:r>
              <w:rPr>
                <w:rFonts w:ascii="Arial" w:cs="Arial" w:eastAsia="Arial" w:hAnsi="Arial"/>
                <w:sz w:val="21"/>
                <w:szCs w:val="21"/>
              </w:rPr>
              <w:t xml:space="preserve">Overzicht van alle modellen naast elkaar op twee metrics.</w:t>
            </w:r>
          </w:p>
        </w:tc>
      </w:tr>
      <w:tr>
        <w:tc>
          <w:tcPr>
            <w:tcW w:type="dxa" w:w="1400"/>
            <w:tcBorders>
              <w:top w:val="single" w:color="CCCCCC" w:sz="1"/>
              <w:left w:val="single" w:color="CCCCCC" w:sz="1"/>
              <w:bottom w:val="single" w:color="CCCCCC" w:sz="1"/>
              <w:right w:val="single" w:color="CCCCCC" w:sz="1"/>
            </w:tcBorders>
            <w:shd w:fill="EBF5EB" w:val="clear"/>
            <w:tcMar>
              <w:top w:type="dxa" w:w="60"/>
              <w:left w:type="dxa" w:w="160"/>
              <w:bottom w:type="dxa" w:w="60"/>
              <w:right w:type="dxa" w:w="80"/>
            </w:tcMar>
          </w:tcPr>
          <w:p>
            <w:r>
              <w:rPr>
                <w:rFonts w:ascii="Arial" w:cs="Arial" w:eastAsia="Arial" w:hAnsi="Arial"/>
                <w:b/>
                <w:bCs/>
                <w:color w:val="2E7D32"/>
                <w:sz w:val="20"/>
                <w:szCs w:val="20"/>
              </w:rPr>
              <w:t xml:space="preserve">Resultaat</w:t>
            </w:r>
          </w:p>
        </w:tc>
        <w:tc>
          <w:tcPr>
            <w:tcW w:type="dxa" w:w="7600"/>
            <w:tcBorders>
              <w:top w:val="single" w:color="CCCCCC" w:sz="1"/>
              <w:left w:val="single" w:color="CCCCCC" w:sz="1"/>
              <w:bottom w:val="single" w:color="CCCCCC" w:sz="1"/>
              <w:right w:val="single" w:color="CCCCCC" w:sz="1"/>
            </w:tcBorders>
            <w:shd w:fill="F0F9F0" w:val="clear"/>
            <w:tcMar>
              <w:top w:type="dxa" w:w="60"/>
              <w:left w:type="dxa" w:w="160"/>
              <w:bottom w:type="dxa" w:w="60"/>
              <w:right w:type="dxa" w:w="160"/>
            </w:tcMar>
          </w:tcPr>
          <w:p>
            <w:r>
              <w:rPr>
                <w:rFonts w:ascii="Arial" w:cs="Arial" w:eastAsia="Arial" w:hAnsi="Arial"/>
                <w:sz w:val="21"/>
                <w:szCs w:val="21"/>
              </w:rPr>
              <w:t xml:space="preserve">L1-Logistic wint op beide metrics. Dit is een belangrijk methodologisch punt: een simpel model dat direct op de doeldata traint, verslaat een grote pre-trained transformer. Bigger is niet altijd beter.</w:t>
            </w:r>
          </w:p>
        </w:tc>
      </w:tr>
    </w:tbl>
    <w:p>
      <w:pPr>
        <w:spacing w:after="80" w:before="80"/>
      </w:pPr>
    </w:p>
    <w:tbl>
      <w:tblPr>
        <w:tblW w:type="dxa" w:w="9000"/>
        <w:tblBorders>
          <w:top w:val="single" w:color="auto" w:sz="4"/>
          <w:left w:val="single" w:color="auto" w:sz="4"/>
          <w:bottom w:val="single" w:color="auto" w:sz="4"/>
          <w:right w:val="single" w:color="auto" w:sz="4"/>
          <w:insideH w:val="single" w:color="auto" w:sz="4"/>
          <w:insideV w:val="single" w:color="auto" w:sz="4"/>
        </w:tblBorders>
        <w:tblCellMar>
          <w:top w:type="dxa" w:w="120"/>
          <w:bottom w:type="dxa" w:w="120"/>
        </w:tblCellMar>
      </w:tblPr>
      <w:tblGrid>
        <w:gridCol w:w="1400"/>
        <w:gridCol w:w="7600"/>
      </w:tblGrid>
      <w:tr>
        <w:tc>
          <w:tcPr>
            <w:tcW w:type="dxa" w:w="9000"/>
            <w:gridSpan w:val="2"/>
            <w:tcBorders>
              <w:top w:val="single" w:color="CCCCCC" w:sz="1"/>
              <w:left w:val="single" w:color="CCCCCC" w:sz="1"/>
              <w:bottom w:val="single" w:color="CCCCCC" w:sz="1"/>
              <w:right w:val="single" w:color="CCCCCC" w:sz="1"/>
            </w:tcBorders>
            <w:shd w:fill="2E75B6" w:val="clear"/>
            <w:tcMar>
              <w:top w:type="dxa" w:w="80"/>
              <w:left w:type="dxa" w:w="160"/>
              <w:bottom w:type="dxa" w:w="80"/>
              <w:right w:type="dxa" w:w="160"/>
            </w:tcMar>
          </w:tcPr>
          <w:p>
            <w:r>
              <w:rPr>
                <w:rFonts w:ascii="Arial" w:cs="Arial" w:eastAsia="Arial" w:hAnsi="Arial"/>
                <w:b/>
                <w:bCs/>
                <w:color w:val="FFFFFF"/>
                <w:sz w:val="22"/>
                <w:szCs w:val="22"/>
              </w:rPr>
              <w:t xml:space="preserve">📊  Top-20 woorden per sentiment-klasse (L1-Logistic)</w:t>
            </w:r>
          </w:p>
        </w:tc>
      </w:tr>
      <w:tr>
        <w:tc>
          <w:tcPr>
            <w:tcW w:type="dxa" w:w="1400"/>
            <w:tcBorders>
              <w:top w:val="single" w:color="CCCCCC" w:sz="1"/>
              <w:left w:val="single" w:color="CCCCCC" w:sz="1"/>
              <w:bottom w:val="single" w:color="CCCCCC" w:sz="1"/>
              <w:right w:val="single" w:color="CCCCCC" w:sz="1"/>
            </w:tcBorders>
            <w:shd w:fill="F5F5F5" w:val="clear"/>
            <w:tcMar>
              <w:top w:type="dxa" w:w="60"/>
              <w:left w:type="dxa" w:w="160"/>
              <w:bottom w:type="dxa" w:w="60"/>
              <w:right w:type="dxa" w:w="80"/>
            </w:tcMar>
          </w:tcPr>
          <w:p>
            <w:r>
              <w:rPr>
                <w:rFonts w:ascii="Arial" w:cs="Arial" w:eastAsia="Arial" w:hAnsi="Arial"/>
                <w:b/>
                <w:bCs/>
                <w:color w:val="555555"/>
                <w:sz w:val="20"/>
                <w:szCs w:val="20"/>
              </w:rPr>
              <w:t xml:space="preserve">Wat toont het</w:t>
            </w:r>
          </w:p>
        </w:tc>
        <w:tc>
          <w:tcPr>
            <w:tcW w:type="dxa" w:w="7600"/>
            <w:tcBorders>
              <w:top w:val="single" w:color="CCCCCC" w:sz="1"/>
              <w:left w:val="single" w:color="CCCCCC" w:sz="1"/>
              <w:bottom w:val="single" w:color="CCCCCC" w:sz="1"/>
              <w:right w:val="single" w:color="CCCCCC" w:sz="1"/>
            </w:tcBorders>
            <w:tcMar>
              <w:top w:type="dxa" w:w="60"/>
              <w:left w:type="dxa" w:w="160"/>
              <w:bottom w:type="dxa" w:w="60"/>
              <w:right w:type="dxa" w:w="160"/>
            </w:tcMar>
          </w:tcPr>
          <w:p>
            <w:r>
              <w:rPr>
                <w:rFonts w:ascii="Arial" w:cs="Arial" w:eastAsia="Arial" w:hAnsi="Arial"/>
                <w:sz w:val="21"/>
                <w:szCs w:val="21"/>
              </w:rPr>
              <w:t xml:space="preserve">Horizontale staafdiagrammen van de sterkste features per klasse. Dit zijn de woorden die het model het meeste gebruikt om te beslissen.</w:t>
            </w:r>
          </w:p>
        </w:tc>
      </w:tr>
      <w:tr>
        <w:tc>
          <w:tcPr>
            <w:tcW w:type="dxa" w:w="1400"/>
            <w:tcBorders>
              <w:top w:val="single" w:color="CCCCCC" w:sz="1"/>
              <w:left w:val="single" w:color="CCCCCC" w:sz="1"/>
              <w:bottom w:val="single" w:color="CCCCCC" w:sz="1"/>
              <w:right w:val="single" w:color="CCCCCC" w:sz="1"/>
            </w:tcBorders>
            <w:shd w:fill="EBF5EB" w:val="clear"/>
            <w:tcMar>
              <w:top w:type="dxa" w:w="60"/>
              <w:left w:type="dxa" w:w="160"/>
              <w:bottom w:type="dxa" w:w="60"/>
              <w:right w:type="dxa" w:w="80"/>
            </w:tcMar>
          </w:tcPr>
          <w:p>
            <w:r>
              <w:rPr>
                <w:rFonts w:ascii="Arial" w:cs="Arial" w:eastAsia="Arial" w:hAnsi="Arial"/>
                <w:b/>
                <w:bCs/>
                <w:color w:val="2E7D32"/>
                <w:sz w:val="20"/>
                <w:szCs w:val="20"/>
              </w:rPr>
              <w:t xml:space="preserve">Resultaat</w:t>
            </w:r>
          </w:p>
        </w:tc>
        <w:tc>
          <w:tcPr>
            <w:tcW w:type="dxa" w:w="7600"/>
            <w:tcBorders>
              <w:top w:val="single" w:color="CCCCCC" w:sz="1"/>
              <w:left w:val="single" w:color="CCCCCC" w:sz="1"/>
              <w:bottom w:val="single" w:color="CCCCCC" w:sz="1"/>
              <w:right w:val="single" w:color="CCCCCC" w:sz="1"/>
            </w:tcBorders>
            <w:shd w:fill="F0F9F0" w:val="clear"/>
            <w:tcMar>
              <w:top w:type="dxa" w:w="60"/>
              <w:left w:type="dxa" w:w="160"/>
              <w:bottom w:type="dxa" w:w="60"/>
              <w:right w:type="dxa" w:w="160"/>
            </w:tcMar>
          </w:tcPr>
          <w:p>
            <w:r>
              <w:rPr>
                <w:rFonts w:ascii="Arial" w:cs="Arial" w:eastAsia="Arial" w:hAnsi="Arial"/>
                <w:sz w:val="21"/>
                <w:szCs w:val="21"/>
              </w:rPr>
              <w:t xml:space="preserve">Positief → great, beautiful, wonderful, thank, congratulations. Negatief → witch hunt, hoax, radical, corrupt, stupid, crooked. Neutraal → statement, today, information, announce. Het model leert Trumps herkenbare vocabulaire.</w:t>
            </w:r>
          </w:p>
        </w:tc>
      </w:tr>
    </w:tbl>
    <w:p>
      <w:pPr>
        <w:pBdr>
          <w:bottom w:val="single" w:color="DDDDDD" w:sz="4"/>
        </w:pBdr>
        <w:spacing w:after="160" w:before="160"/>
      </w:pPr>
    </w:p>
    <w:p>
      <w:pPr>
        <w:spacing w:after="0" w:before="400"/>
      </w:pPr>
      <w:r>
        <w:rPr>
          <w:rFonts w:ascii="Arial" w:cs="Arial" w:eastAsia="Arial" w:hAnsi="Arial"/>
          <w:color w:val="888888"/>
          <w:sz w:val="20"/>
          <w:szCs w:val="20"/>
        </w:rPr>
        <w:t xml:space="preserve">Notebook 09</w:t>
      </w:r>
    </w:p>
    <w:p>
      <w:pPr>
        <w:spacing w:after="100" w:before="0"/>
      </w:pPr>
      <w:r>
        <w:rPr>
          <w:rFonts w:ascii="Arial" w:cs="Arial" w:eastAsia="Arial" w:hAnsi="Arial"/>
          <w:b/>
          <w:bCs/>
          <w:color w:val="2E75B6"/>
          <w:sz w:val="36"/>
          <w:szCs w:val="36"/>
        </w:rPr>
        <w:t xml:space="preserve">Toxicity Classifier</w:t>
      </w:r>
    </w:p>
    <w:p>
      <w:pPr>
        <w:shd w:fill="D6E4F0" w:val="clear"/>
        <w:spacing w:after="200" w:before="0"/>
      </w:pPr>
      <w:r>
        <w:rPr>
          <w:rFonts w:ascii="Arial" w:cs="Arial" w:eastAsia="Arial" w:hAnsi="Arial"/>
          <w:i/>
          <w:iCs/>
          <w:color w:val="333333"/>
          <w:sz w:val="22"/>
          <w:szCs w:val="22"/>
        </w:rPr>
        <w:t xml:space="preserve">Doel: Train een model dat herkent wanneer Trump aanvallend of beledigend schrijft.</w:t>
      </w:r>
    </w:p>
    <w:p>
      <w:pPr>
        <w:spacing w:after="80" w:before="60"/>
      </w:pPr>
      <w:r>
        <w:rPr>
          <w:rFonts w:ascii="Arial" w:cs="Arial" w:eastAsia="Arial" w:hAnsi="Arial"/>
          <w:sz w:val="22"/>
          <w:szCs w:val="22"/>
        </w:rPr>
        <w:t xml:space="preserve">Toxiciteit = aanvallende, beledigende of grove taal. Het Kaggle-dataset bevat een pre-computed toxicity_score (0-1). We maken dit binair: high_tox vs. low_tox met een drempel op het 75e percentiel.</w:t>
      </w:r>
    </w:p>
    <w:p>
      <w:pPr>
        <w:spacing w:after="80" w:before="80"/>
      </w:pPr>
    </w:p>
    <w:tbl>
      <w:tblPr>
        <w:tblW w:type="dxa" w:w="9000"/>
        <w:tblBorders>
          <w:top w:val="single" w:color="auto" w:sz="4"/>
          <w:left w:val="single" w:color="auto" w:sz="4"/>
          <w:bottom w:val="single" w:color="auto" w:sz="4"/>
          <w:right w:val="single" w:color="auto" w:sz="4"/>
          <w:insideH w:val="single" w:color="auto" w:sz="4"/>
          <w:insideV w:val="single" w:color="auto" w:sz="4"/>
        </w:tblBorders>
        <w:tblCellMar>
          <w:top w:type="dxa" w:w="120"/>
          <w:bottom w:type="dxa" w:w="120"/>
        </w:tblCellMar>
      </w:tblPr>
      <w:tblGrid>
        <w:gridCol w:w="1400"/>
        <w:gridCol w:w="7600"/>
      </w:tblGrid>
      <w:tr>
        <w:tc>
          <w:tcPr>
            <w:tcW w:type="dxa" w:w="9000"/>
            <w:gridSpan w:val="2"/>
            <w:tcBorders>
              <w:top w:val="single" w:color="CCCCCC" w:sz="1"/>
              <w:left w:val="single" w:color="CCCCCC" w:sz="1"/>
              <w:bottom w:val="single" w:color="CCCCCC" w:sz="1"/>
              <w:right w:val="single" w:color="CCCCCC" w:sz="1"/>
            </w:tcBorders>
            <w:shd w:fill="2E75B6" w:val="clear"/>
            <w:tcMar>
              <w:top w:type="dxa" w:w="80"/>
              <w:left w:type="dxa" w:w="160"/>
              <w:bottom w:type="dxa" w:w="80"/>
              <w:right w:type="dxa" w:w="160"/>
            </w:tcMar>
          </w:tcPr>
          <w:p>
            <w:r>
              <w:rPr>
                <w:rFonts w:ascii="Arial" w:cs="Arial" w:eastAsia="Arial" w:hAnsi="Arial"/>
                <w:b/>
                <w:bCs/>
                <w:color w:val="FFFFFF"/>
                <w:sz w:val="22"/>
                <w:szCs w:val="22"/>
              </w:rPr>
              <w:t xml:space="preserve">📊  Toxicity score distributie</w:t>
            </w:r>
          </w:p>
        </w:tc>
      </w:tr>
      <w:tr>
        <w:tc>
          <w:tcPr>
            <w:tcW w:type="dxa" w:w="1400"/>
            <w:tcBorders>
              <w:top w:val="single" w:color="CCCCCC" w:sz="1"/>
              <w:left w:val="single" w:color="CCCCCC" w:sz="1"/>
              <w:bottom w:val="single" w:color="CCCCCC" w:sz="1"/>
              <w:right w:val="single" w:color="CCCCCC" w:sz="1"/>
            </w:tcBorders>
            <w:shd w:fill="F5F5F5" w:val="clear"/>
            <w:tcMar>
              <w:top w:type="dxa" w:w="60"/>
              <w:left w:type="dxa" w:w="160"/>
              <w:bottom w:type="dxa" w:w="60"/>
              <w:right w:type="dxa" w:w="80"/>
            </w:tcMar>
          </w:tcPr>
          <w:p>
            <w:r>
              <w:rPr>
                <w:rFonts w:ascii="Arial" w:cs="Arial" w:eastAsia="Arial" w:hAnsi="Arial"/>
                <w:b/>
                <w:bCs/>
                <w:color w:val="555555"/>
                <w:sz w:val="20"/>
                <w:szCs w:val="20"/>
              </w:rPr>
              <w:t xml:space="preserve">Wat toont het</w:t>
            </w:r>
          </w:p>
        </w:tc>
        <w:tc>
          <w:tcPr>
            <w:tcW w:type="dxa" w:w="7600"/>
            <w:tcBorders>
              <w:top w:val="single" w:color="CCCCCC" w:sz="1"/>
              <w:left w:val="single" w:color="CCCCCC" w:sz="1"/>
              <w:bottom w:val="single" w:color="CCCCCC" w:sz="1"/>
              <w:right w:val="single" w:color="CCCCCC" w:sz="1"/>
            </w:tcBorders>
            <w:tcMar>
              <w:top w:type="dxa" w:w="60"/>
              <w:left w:type="dxa" w:w="160"/>
              <w:bottom w:type="dxa" w:w="60"/>
              <w:right w:type="dxa" w:w="160"/>
            </w:tcMar>
          </w:tcPr>
          <w:p>
            <w:r>
              <w:rPr>
                <w:rFonts w:ascii="Arial" w:cs="Arial" w:eastAsia="Arial" w:hAnsi="Arial"/>
                <w:sz w:val="21"/>
                <w:szCs w:val="21"/>
              </w:rPr>
              <w:t xml:space="preserve">Histogram van de ruwe toxicity scores. Toont hoe schef de verdeling is.</w:t>
            </w:r>
          </w:p>
        </w:tc>
      </w:tr>
      <w:tr>
        <w:tc>
          <w:tcPr>
            <w:tcW w:type="dxa" w:w="1400"/>
            <w:tcBorders>
              <w:top w:val="single" w:color="CCCCCC" w:sz="1"/>
              <w:left w:val="single" w:color="CCCCCC" w:sz="1"/>
              <w:bottom w:val="single" w:color="CCCCCC" w:sz="1"/>
              <w:right w:val="single" w:color="CCCCCC" w:sz="1"/>
            </w:tcBorders>
            <w:shd w:fill="EBF5EB" w:val="clear"/>
            <w:tcMar>
              <w:top w:type="dxa" w:w="60"/>
              <w:left w:type="dxa" w:w="160"/>
              <w:bottom w:type="dxa" w:w="60"/>
              <w:right w:type="dxa" w:w="80"/>
            </w:tcMar>
          </w:tcPr>
          <w:p>
            <w:r>
              <w:rPr>
                <w:rFonts w:ascii="Arial" w:cs="Arial" w:eastAsia="Arial" w:hAnsi="Arial"/>
                <w:b/>
                <w:bCs/>
                <w:color w:val="2E7D32"/>
                <w:sz w:val="20"/>
                <w:szCs w:val="20"/>
              </w:rPr>
              <w:t xml:space="preserve">Resultaat</w:t>
            </w:r>
          </w:p>
        </w:tc>
        <w:tc>
          <w:tcPr>
            <w:tcW w:type="dxa" w:w="7600"/>
            <w:tcBorders>
              <w:top w:val="single" w:color="CCCCCC" w:sz="1"/>
              <w:left w:val="single" w:color="CCCCCC" w:sz="1"/>
              <w:bottom w:val="single" w:color="CCCCCC" w:sz="1"/>
              <w:right w:val="single" w:color="CCCCCC" w:sz="1"/>
            </w:tcBorders>
            <w:shd w:fill="F0F9F0" w:val="clear"/>
            <w:tcMar>
              <w:top w:type="dxa" w:w="60"/>
              <w:left w:type="dxa" w:w="160"/>
              <w:bottom w:type="dxa" w:w="60"/>
              <w:right w:type="dxa" w:w="160"/>
            </w:tcMar>
          </w:tcPr>
          <w:p>
            <w:r>
              <w:rPr>
                <w:rFonts w:ascii="Arial" w:cs="Arial" w:eastAsia="Arial" w:hAnsi="Arial"/>
                <w:sz w:val="21"/>
                <w:szCs w:val="21"/>
              </w:rPr>
              <w:t xml:space="preserve">Sterk rechts-scheve verdeling: de meeste posts hebben lage toxiciteit. Circa 25% valt boven het 75e percentiel (high_tox klasse).</w:t>
            </w:r>
          </w:p>
        </w:tc>
      </w:tr>
    </w:tbl>
    <w:p>
      <w:pPr>
        <w:spacing w:after="80" w:before="80"/>
      </w:pPr>
    </w:p>
    <w:tbl>
      <w:tblPr>
        <w:tblW w:type="dxa" w:w="9000"/>
        <w:tblBorders>
          <w:top w:val="single" w:color="auto" w:sz="4"/>
          <w:left w:val="single" w:color="auto" w:sz="4"/>
          <w:bottom w:val="single" w:color="auto" w:sz="4"/>
          <w:right w:val="single" w:color="auto" w:sz="4"/>
          <w:insideH w:val="single" w:color="auto" w:sz="4"/>
          <w:insideV w:val="single" w:color="auto" w:sz="4"/>
        </w:tblBorders>
        <w:tblCellMar>
          <w:top w:type="dxa" w:w="120"/>
          <w:bottom w:type="dxa" w:w="120"/>
        </w:tblCellMar>
      </w:tblPr>
      <w:tblGrid>
        <w:gridCol w:w="1400"/>
        <w:gridCol w:w="7600"/>
      </w:tblGrid>
      <w:tr>
        <w:tc>
          <w:tcPr>
            <w:tcW w:type="dxa" w:w="9000"/>
            <w:gridSpan w:val="2"/>
            <w:tcBorders>
              <w:top w:val="single" w:color="CCCCCC" w:sz="1"/>
              <w:left w:val="single" w:color="CCCCCC" w:sz="1"/>
              <w:bottom w:val="single" w:color="CCCCCC" w:sz="1"/>
              <w:right w:val="single" w:color="CCCCCC" w:sz="1"/>
            </w:tcBorders>
            <w:shd w:fill="2E75B6" w:val="clear"/>
            <w:tcMar>
              <w:top w:type="dxa" w:w="80"/>
              <w:left w:type="dxa" w:w="160"/>
              <w:bottom w:type="dxa" w:w="80"/>
              <w:right w:type="dxa" w:w="160"/>
            </w:tcMar>
          </w:tcPr>
          <w:p>
            <w:r>
              <w:rPr>
                <w:rFonts w:ascii="Arial" w:cs="Arial" w:eastAsia="Arial" w:hAnsi="Arial"/>
                <w:b/>
                <w:bCs/>
                <w:color w:val="FFFFFF"/>
                <w:sz w:val="22"/>
                <w:szCs w:val="22"/>
              </w:rPr>
              <w:t xml:space="preserve">📊  Confusion matrices + ROC curve + Precision-Recall curve</w:t>
            </w:r>
          </w:p>
        </w:tc>
      </w:tr>
      <w:tr>
        <w:tc>
          <w:tcPr>
            <w:tcW w:type="dxa" w:w="1400"/>
            <w:tcBorders>
              <w:top w:val="single" w:color="CCCCCC" w:sz="1"/>
              <w:left w:val="single" w:color="CCCCCC" w:sz="1"/>
              <w:bottom w:val="single" w:color="CCCCCC" w:sz="1"/>
              <w:right w:val="single" w:color="CCCCCC" w:sz="1"/>
            </w:tcBorders>
            <w:shd w:fill="F5F5F5" w:val="clear"/>
            <w:tcMar>
              <w:top w:type="dxa" w:w="60"/>
              <w:left w:type="dxa" w:w="160"/>
              <w:bottom w:type="dxa" w:w="60"/>
              <w:right w:type="dxa" w:w="80"/>
            </w:tcMar>
          </w:tcPr>
          <w:p>
            <w:r>
              <w:rPr>
                <w:rFonts w:ascii="Arial" w:cs="Arial" w:eastAsia="Arial" w:hAnsi="Arial"/>
                <w:b/>
                <w:bCs/>
                <w:color w:val="555555"/>
                <w:sz w:val="20"/>
                <w:szCs w:val="20"/>
              </w:rPr>
              <w:t xml:space="preserve">Wat toont het</w:t>
            </w:r>
          </w:p>
        </w:tc>
        <w:tc>
          <w:tcPr>
            <w:tcW w:type="dxa" w:w="7600"/>
            <w:tcBorders>
              <w:top w:val="single" w:color="CCCCCC" w:sz="1"/>
              <w:left w:val="single" w:color="CCCCCC" w:sz="1"/>
              <w:bottom w:val="single" w:color="CCCCCC" w:sz="1"/>
              <w:right w:val="single" w:color="CCCCCC" w:sz="1"/>
            </w:tcBorders>
            <w:tcMar>
              <w:top w:type="dxa" w:w="60"/>
              <w:left w:type="dxa" w:w="160"/>
              <w:bottom w:type="dxa" w:w="60"/>
              <w:right w:type="dxa" w:w="160"/>
            </w:tcMar>
          </w:tcPr>
          <w:p>
            <w:r>
              <w:rPr>
                <w:rFonts w:ascii="Arial" w:cs="Arial" w:eastAsia="Arial" w:hAnsi="Arial"/>
                <w:sz w:val="21"/>
                <w:szCs w:val="21"/>
              </w:rPr>
              <w:t xml:space="preserve">Binaire classificatie-evaluatie. ROC toont de trade-off tussen sensitiviteit en specificiteit. PR-curve is strenger bij klasse-onbalans.</w:t>
            </w:r>
          </w:p>
        </w:tc>
      </w:tr>
      <w:tr>
        <w:tc>
          <w:tcPr>
            <w:tcW w:type="dxa" w:w="1400"/>
            <w:tcBorders>
              <w:top w:val="single" w:color="CCCCCC" w:sz="1"/>
              <w:left w:val="single" w:color="CCCCCC" w:sz="1"/>
              <w:bottom w:val="single" w:color="CCCCCC" w:sz="1"/>
              <w:right w:val="single" w:color="CCCCCC" w:sz="1"/>
            </w:tcBorders>
            <w:shd w:fill="EBF5EB" w:val="clear"/>
            <w:tcMar>
              <w:top w:type="dxa" w:w="60"/>
              <w:left w:type="dxa" w:w="160"/>
              <w:bottom w:type="dxa" w:w="60"/>
              <w:right w:type="dxa" w:w="80"/>
            </w:tcMar>
          </w:tcPr>
          <w:p>
            <w:r>
              <w:rPr>
                <w:rFonts w:ascii="Arial" w:cs="Arial" w:eastAsia="Arial" w:hAnsi="Arial"/>
                <w:b/>
                <w:bCs/>
                <w:color w:val="2E7D32"/>
                <w:sz w:val="20"/>
                <w:szCs w:val="20"/>
              </w:rPr>
              <w:t xml:space="preserve">Resultaat</w:t>
            </w:r>
          </w:p>
        </w:tc>
        <w:tc>
          <w:tcPr>
            <w:tcW w:type="dxa" w:w="7600"/>
            <w:tcBorders>
              <w:top w:val="single" w:color="CCCCCC" w:sz="1"/>
              <w:left w:val="single" w:color="CCCCCC" w:sz="1"/>
              <w:bottom w:val="single" w:color="CCCCCC" w:sz="1"/>
              <w:right w:val="single" w:color="CCCCCC" w:sz="1"/>
            </w:tcBorders>
            <w:shd w:fill="F0F9F0" w:val="clear"/>
            <w:tcMar>
              <w:top w:type="dxa" w:w="60"/>
              <w:left w:type="dxa" w:w="160"/>
              <w:bottom w:type="dxa" w:w="60"/>
              <w:right w:type="dxa" w:w="160"/>
            </w:tcMar>
          </w:tcPr>
          <w:p>
            <w:r>
              <w:rPr>
                <w:rFonts w:ascii="Arial" w:cs="Arial" w:eastAsia="Arial" w:hAnsi="Arial"/>
                <w:sz w:val="21"/>
                <w:szCs w:val="21"/>
              </w:rPr>
              <w:t xml:space="preserve">L1-Logistic: accuracy 86%, AUC 0.91. Uitstekende score voor een simpel model. De PR-curve daalt pas bij hoge recall — het model heeft weinig false positives.</w:t>
            </w:r>
          </w:p>
        </w:tc>
      </w:tr>
    </w:tbl>
    <w:p>
      <w:pPr>
        <w:spacing w:after="80" w:before="80"/>
      </w:pPr>
    </w:p>
    <w:tbl>
      <w:tblPr>
        <w:tblW w:type="dxa" w:w="9000"/>
        <w:tblBorders>
          <w:top w:val="single" w:color="auto" w:sz="4"/>
          <w:left w:val="single" w:color="auto" w:sz="4"/>
          <w:bottom w:val="single" w:color="auto" w:sz="4"/>
          <w:right w:val="single" w:color="auto" w:sz="4"/>
          <w:insideH w:val="single" w:color="auto" w:sz="4"/>
          <w:insideV w:val="single" w:color="auto" w:sz="4"/>
        </w:tblBorders>
        <w:tblCellMar>
          <w:top w:type="dxa" w:w="120"/>
          <w:bottom w:type="dxa" w:w="120"/>
        </w:tblCellMar>
      </w:tblPr>
      <w:tblGrid>
        <w:gridCol w:w="1400"/>
        <w:gridCol w:w="7600"/>
      </w:tblGrid>
      <w:tr>
        <w:tc>
          <w:tcPr>
            <w:tcW w:type="dxa" w:w="9000"/>
            <w:gridSpan w:val="2"/>
            <w:tcBorders>
              <w:top w:val="single" w:color="CCCCCC" w:sz="1"/>
              <w:left w:val="single" w:color="CCCCCC" w:sz="1"/>
              <w:bottom w:val="single" w:color="CCCCCC" w:sz="1"/>
              <w:right w:val="single" w:color="CCCCCC" w:sz="1"/>
            </w:tcBorders>
            <w:shd w:fill="2E75B6" w:val="clear"/>
            <w:tcMar>
              <w:top w:type="dxa" w:w="80"/>
              <w:left w:type="dxa" w:w="160"/>
              <w:bottom w:type="dxa" w:w="80"/>
              <w:right w:type="dxa" w:w="160"/>
            </w:tcMar>
          </w:tcPr>
          <w:p>
            <w:r>
              <w:rPr>
                <w:rFonts w:ascii="Arial" w:cs="Arial" w:eastAsia="Arial" w:hAnsi="Arial"/>
                <w:b/>
                <w:bCs/>
                <w:color w:val="FFFFFF"/>
                <w:sz w:val="22"/>
                <w:szCs w:val="22"/>
              </w:rPr>
              <w:t xml:space="preserve">📊  Top-25 woorden voor high toxicity vs. low toxicity</w:t>
            </w:r>
          </w:p>
        </w:tc>
      </w:tr>
      <w:tr>
        <w:tc>
          <w:tcPr>
            <w:tcW w:type="dxa" w:w="1400"/>
            <w:tcBorders>
              <w:top w:val="single" w:color="CCCCCC" w:sz="1"/>
              <w:left w:val="single" w:color="CCCCCC" w:sz="1"/>
              <w:bottom w:val="single" w:color="CCCCCC" w:sz="1"/>
              <w:right w:val="single" w:color="CCCCCC" w:sz="1"/>
            </w:tcBorders>
            <w:shd w:fill="F5F5F5" w:val="clear"/>
            <w:tcMar>
              <w:top w:type="dxa" w:w="60"/>
              <w:left w:type="dxa" w:w="160"/>
              <w:bottom w:type="dxa" w:w="60"/>
              <w:right w:type="dxa" w:w="80"/>
            </w:tcMar>
          </w:tcPr>
          <w:p>
            <w:r>
              <w:rPr>
                <w:rFonts w:ascii="Arial" w:cs="Arial" w:eastAsia="Arial" w:hAnsi="Arial"/>
                <w:b/>
                <w:bCs/>
                <w:color w:val="555555"/>
                <w:sz w:val="20"/>
                <w:szCs w:val="20"/>
              </w:rPr>
              <w:t xml:space="preserve">Wat toont het</w:t>
            </w:r>
          </w:p>
        </w:tc>
        <w:tc>
          <w:tcPr>
            <w:tcW w:type="dxa" w:w="7600"/>
            <w:tcBorders>
              <w:top w:val="single" w:color="CCCCCC" w:sz="1"/>
              <w:left w:val="single" w:color="CCCCCC" w:sz="1"/>
              <w:bottom w:val="single" w:color="CCCCCC" w:sz="1"/>
              <w:right w:val="single" w:color="CCCCCC" w:sz="1"/>
            </w:tcBorders>
            <w:tcMar>
              <w:top w:type="dxa" w:w="60"/>
              <w:left w:type="dxa" w:w="160"/>
              <w:bottom w:type="dxa" w:w="60"/>
              <w:right w:type="dxa" w:w="160"/>
            </w:tcMar>
          </w:tcPr>
          <w:p>
            <w:r>
              <w:rPr>
                <w:rFonts w:ascii="Arial" w:cs="Arial" w:eastAsia="Arial" w:hAnsi="Arial"/>
                <w:sz w:val="21"/>
                <w:szCs w:val="21"/>
              </w:rPr>
              <w:t xml:space="preserve">Welke woorden duiden het sterkst op een aanvallende post?</w:t>
            </w:r>
          </w:p>
        </w:tc>
      </w:tr>
      <w:tr>
        <w:tc>
          <w:tcPr>
            <w:tcW w:type="dxa" w:w="1400"/>
            <w:tcBorders>
              <w:top w:val="single" w:color="CCCCCC" w:sz="1"/>
              <w:left w:val="single" w:color="CCCCCC" w:sz="1"/>
              <w:bottom w:val="single" w:color="CCCCCC" w:sz="1"/>
              <w:right w:val="single" w:color="CCCCCC" w:sz="1"/>
            </w:tcBorders>
            <w:shd w:fill="EBF5EB" w:val="clear"/>
            <w:tcMar>
              <w:top w:type="dxa" w:w="60"/>
              <w:left w:type="dxa" w:w="160"/>
              <w:bottom w:type="dxa" w:w="60"/>
              <w:right w:type="dxa" w:w="80"/>
            </w:tcMar>
          </w:tcPr>
          <w:p>
            <w:r>
              <w:rPr>
                <w:rFonts w:ascii="Arial" w:cs="Arial" w:eastAsia="Arial" w:hAnsi="Arial"/>
                <w:b/>
                <w:bCs/>
                <w:color w:val="2E7D32"/>
                <w:sz w:val="20"/>
                <w:szCs w:val="20"/>
              </w:rPr>
              <w:t xml:space="preserve">Resultaat</w:t>
            </w:r>
          </w:p>
        </w:tc>
        <w:tc>
          <w:tcPr>
            <w:tcW w:type="dxa" w:w="7600"/>
            <w:tcBorders>
              <w:top w:val="single" w:color="CCCCCC" w:sz="1"/>
              <w:left w:val="single" w:color="CCCCCC" w:sz="1"/>
              <w:bottom w:val="single" w:color="CCCCCC" w:sz="1"/>
              <w:right w:val="single" w:color="CCCCCC" w:sz="1"/>
            </w:tcBorders>
            <w:shd w:fill="F0F9F0" w:val="clear"/>
            <w:tcMar>
              <w:top w:type="dxa" w:w="60"/>
              <w:left w:type="dxa" w:w="160"/>
              <w:bottom w:type="dxa" w:w="60"/>
              <w:right w:type="dxa" w:w="160"/>
            </w:tcMar>
          </w:tcPr>
          <w:p>
            <w:r>
              <w:rPr>
                <w:rFonts w:ascii="Arial" w:cs="Arial" w:eastAsia="Arial" w:hAnsi="Arial"/>
                <w:sz w:val="21"/>
                <w:szCs w:val="21"/>
              </w:rPr>
              <w:t xml:space="preserve">High toxicity top-features: hell, racist, stupid, loser, corrupt, disgrace, lunatics, crooked, deranged, scum. Dit is herkenbaar Trumps aanvalsvocabulaire tegen politieke tegenstanders. Low toxicity: thank, congratulations, great, proud, honor.</w:t>
            </w:r>
          </w:p>
        </w:tc>
      </w:tr>
    </w:tbl>
    <w:p>
      <w:pPr>
        <w:pBdr>
          <w:bottom w:val="single" w:color="DDDDDD" w:sz="4"/>
        </w:pBdr>
        <w:spacing w:after="160" w:before="160"/>
      </w:pPr>
    </w:p>
    <w:p>
      <w:pPr>
        <w:spacing w:after="0" w:before="400"/>
      </w:pPr>
      <w:r>
        <w:rPr>
          <w:rFonts w:ascii="Arial" w:cs="Arial" w:eastAsia="Arial" w:hAnsi="Arial"/>
          <w:color w:val="888888"/>
          <w:sz w:val="20"/>
          <w:szCs w:val="20"/>
        </w:rPr>
        <w:t xml:space="preserve">Notebook 10</w:t>
      </w:r>
    </w:p>
    <w:p>
      <w:pPr>
        <w:spacing w:after="100" w:before="0"/>
      </w:pPr>
      <w:r>
        <w:rPr>
          <w:rFonts w:ascii="Arial" w:cs="Arial" w:eastAsia="Arial" w:hAnsi="Arial"/>
          <w:b/>
          <w:bCs/>
          <w:color w:val="2E75B6"/>
          <w:sz w:val="36"/>
          <w:szCs w:val="36"/>
        </w:rPr>
        <w:t xml:space="preserve">Iran Event Study (dagelijks)</w:t>
      </w:r>
    </w:p>
    <w:p>
      <w:pPr>
        <w:shd w:fill="D6E4F0" w:val="clear"/>
        <w:spacing w:after="200" w:before="0"/>
      </w:pPr>
      <w:r>
        <w:rPr>
          <w:rFonts w:ascii="Arial" w:cs="Arial" w:eastAsia="Arial" w:hAnsi="Arial"/>
          <w:i/>
          <w:iCs/>
          <w:color w:val="333333"/>
          <w:sz w:val="22"/>
          <w:szCs w:val="22"/>
        </w:rPr>
        <w:t xml:space="preserve">Doel: Beïnvloeden Trump's Iran-posts de WTI-olieprijs en de aandelenmarkt?</w:t>
      </w:r>
    </w:p>
    <w:p>
      <w:pPr>
        <w:spacing w:after="80" w:before="60"/>
      </w:pPr>
      <w:r>
        <w:rPr>
          <w:rFonts w:ascii="Arial" w:cs="Arial" w:eastAsia="Arial" w:hAnsi="Arial"/>
          <w:sz w:val="22"/>
          <w:szCs w:val="22"/>
        </w:rPr>
        <w:t xml:space="preserve">Vanaf hier wordt het onderzoek concreet en actueel. De Iran-oorlog brak uit op 28 feb 2026. We hebben 37 Iran-gerelateerde posts (via live RSS-scraper) en vergelijken die met 326 controle-posts in dezelfde periode.</w:t>
      </w:r>
    </w:p>
    <w:p>
      <w:pPr>
        <w:spacing w:after="80" w:before="60"/>
      </w:pPr>
      <w:r>
        <w:rPr>
          <w:rFonts w:ascii="Arial" w:cs="Arial" w:eastAsia="Arial" w:hAnsi="Arial"/>
          <w:sz w:val="22"/>
          <w:szCs w:val="22"/>
        </w:rPr>
        <w:t xml:space="preserve">Methode: voor elke post berekenen we de log-return van WTI, SPX en DXY in windows van t+1d en t+5d. Welch t-test vergelijkt Iran-posts vs. controle-posts.</w:t>
      </w:r>
    </w:p>
    <w:p>
      <w:pPr>
        <w:spacing w:after="80" w:before="80"/>
      </w:pPr>
    </w:p>
    <w:tbl>
      <w:tblPr>
        <w:tblW w:type="dxa" w:w="9000"/>
        <w:tblBorders>
          <w:top w:val="single" w:color="auto" w:sz="4"/>
          <w:left w:val="single" w:color="auto" w:sz="4"/>
          <w:bottom w:val="single" w:color="auto" w:sz="4"/>
          <w:right w:val="single" w:color="auto" w:sz="4"/>
          <w:insideH w:val="single" w:color="auto" w:sz="4"/>
          <w:insideV w:val="single" w:color="auto" w:sz="4"/>
        </w:tblBorders>
        <w:tblCellMar>
          <w:top w:type="dxa" w:w="120"/>
          <w:bottom w:type="dxa" w:w="120"/>
        </w:tblCellMar>
      </w:tblPr>
      <w:tblGrid>
        <w:gridCol w:w="1400"/>
        <w:gridCol w:w="7600"/>
      </w:tblGrid>
      <w:tr>
        <w:tc>
          <w:tcPr>
            <w:tcW w:type="dxa" w:w="9000"/>
            <w:gridSpan w:val="2"/>
            <w:tcBorders>
              <w:top w:val="single" w:color="CCCCCC" w:sz="1"/>
              <w:left w:val="single" w:color="CCCCCC" w:sz="1"/>
              <w:bottom w:val="single" w:color="CCCCCC" w:sz="1"/>
              <w:right w:val="single" w:color="CCCCCC" w:sz="1"/>
            </w:tcBorders>
            <w:shd w:fill="2E75B6" w:val="clear"/>
            <w:tcMar>
              <w:top w:type="dxa" w:w="80"/>
              <w:left w:type="dxa" w:w="160"/>
              <w:bottom w:type="dxa" w:w="80"/>
              <w:right w:type="dxa" w:w="160"/>
            </w:tcMar>
          </w:tcPr>
          <w:p>
            <w:r>
              <w:rPr>
                <w:rFonts w:ascii="Arial" w:cs="Arial" w:eastAsia="Arial" w:hAnsi="Arial"/>
                <w:b/>
                <w:bCs/>
                <w:color w:val="FFFFFF"/>
                <w:sz w:val="22"/>
                <w:szCs w:val="22"/>
              </w:rPr>
              <w:t xml:space="preserve">📊  3-panel tijdlijn: WTI / SPY+XLE / post-density</w:t>
            </w:r>
          </w:p>
        </w:tc>
      </w:tr>
      <w:tr>
        <w:tc>
          <w:tcPr>
            <w:tcW w:type="dxa" w:w="1400"/>
            <w:tcBorders>
              <w:top w:val="single" w:color="CCCCCC" w:sz="1"/>
              <w:left w:val="single" w:color="CCCCCC" w:sz="1"/>
              <w:bottom w:val="single" w:color="CCCCCC" w:sz="1"/>
              <w:right w:val="single" w:color="CCCCCC" w:sz="1"/>
            </w:tcBorders>
            <w:shd w:fill="F5F5F5" w:val="clear"/>
            <w:tcMar>
              <w:top w:type="dxa" w:w="60"/>
              <w:left w:type="dxa" w:w="160"/>
              <w:bottom w:type="dxa" w:w="60"/>
              <w:right w:type="dxa" w:w="80"/>
            </w:tcMar>
          </w:tcPr>
          <w:p>
            <w:r>
              <w:rPr>
                <w:rFonts w:ascii="Arial" w:cs="Arial" w:eastAsia="Arial" w:hAnsi="Arial"/>
                <w:b/>
                <w:bCs/>
                <w:color w:val="555555"/>
                <w:sz w:val="20"/>
                <w:szCs w:val="20"/>
              </w:rPr>
              <w:t xml:space="preserve">Wat toont het</w:t>
            </w:r>
          </w:p>
        </w:tc>
        <w:tc>
          <w:tcPr>
            <w:tcW w:type="dxa" w:w="7600"/>
            <w:tcBorders>
              <w:top w:val="single" w:color="CCCCCC" w:sz="1"/>
              <w:left w:val="single" w:color="CCCCCC" w:sz="1"/>
              <w:bottom w:val="single" w:color="CCCCCC" w:sz="1"/>
              <w:right w:val="single" w:color="CCCCCC" w:sz="1"/>
            </w:tcBorders>
            <w:tcMar>
              <w:top w:type="dxa" w:w="60"/>
              <w:left w:type="dxa" w:w="160"/>
              <w:bottom w:type="dxa" w:w="60"/>
              <w:right w:type="dxa" w:w="160"/>
            </w:tcMar>
          </w:tcPr>
          <w:p>
            <w:r>
              <w:rPr>
                <w:rFonts w:ascii="Arial" w:cs="Arial" w:eastAsia="Arial" w:hAnsi="Arial"/>
                <w:sz w:val="21"/>
                <w:szCs w:val="21"/>
              </w:rPr>
              <w:t xml:space="preserve">Bovenste paneel: WTI-prijs met event-markeringen. Middenpaneel: SPY en XLE (energie-aandelen). Onderste paneel: hoeveel Iran-posts per dag (rood) vs. overige posts (grijs).</w:t>
            </w:r>
          </w:p>
        </w:tc>
      </w:tr>
      <w:tr>
        <w:tc>
          <w:tcPr>
            <w:tcW w:type="dxa" w:w="1400"/>
            <w:tcBorders>
              <w:top w:val="single" w:color="CCCCCC" w:sz="1"/>
              <w:left w:val="single" w:color="CCCCCC" w:sz="1"/>
              <w:bottom w:val="single" w:color="CCCCCC" w:sz="1"/>
              <w:right w:val="single" w:color="CCCCCC" w:sz="1"/>
            </w:tcBorders>
            <w:shd w:fill="EBF5EB" w:val="clear"/>
            <w:tcMar>
              <w:top w:type="dxa" w:w="60"/>
              <w:left w:type="dxa" w:w="160"/>
              <w:bottom w:type="dxa" w:w="60"/>
              <w:right w:type="dxa" w:w="80"/>
            </w:tcMar>
          </w:tcPr>
          <w:p>
            <w:r>
              <w:rPr>
                <w:rFonts w:ascii="Arial" w:cs="Arial" w:eastAsia="Arial" w:hAnsi="Arial"/>
                <w:b/>
                <w:bCs/>
                <w:color w:val="2E7D32"/>
                <w:sz w:val="20"/>
                <w:szCs w:val="20"/>
              </w:rPr>
              <w:t xml:space="preserve">Resultaat</w:t>
            </w:r>
          </w:p>
        </w:tc>
        <w:tc>
          <w:tcPr>
            <w:tcW w:type="dxa" w:w="7600"/>
            <w:tcBorders>
              <w:top w:val="single" w:color="CCCCCC" w:sz="1"/>
              <w:left w:val="single" w:color="CCCCCC" w:sz="1"/>
              <w:bottom w:val="single" w:color="CCCCCC" w:sz="1"/>
              <w:right w:val="single" w:color="CCCCCC" w:sz="1"/>
            </w:tcBorders>
            <w:shd w:fill="F0F9F0" w:val="clear"/>
            <w:tcMar>
              <w:top w:type="dxa" w:w="60"/>
              <w:left w:type="dxa" w:w="160"/>
              <w:bottom w:type="dxa" w:w="60"/>
              <w:right w:type="dxa" w:w="160"/>
            </w:tcMar>
          </w:tcPr>
          <w:p>
            <w:r>
              <w:rPr>
                <w:rFonts w:ascii="Arial" w:cs="Arial" w:eastAsia="Arial" w:hAnsi="Arial"/>
                <w:sz w:val="21"/>
                <w:szCs w:val="21"/>
              </w:rPr>
              <w:t xml:space="preserve">WTI +30.5% in 5 handelsdagen na conflictstart (28 feb 2026). Na Hormuz-blokkade-aankondiging (11 apr 2026): WTI -14.1% — de-escalatie perst de risicopremie eruit. SPX deed het omgekeerde (+4.4% na Hormuz): risk-on bij de-escalatie. Post-density piekt rond grote events.</w:t>
            </w:r>
          </w:p>
        </w:tc>
      </w:tr>
    </w:tbl>
    <w:p>
      <w:pPr>
        <w:spacing w:after="80" w:before="80"/>
      </w:pPr>
    </w:p>
    <w:tbl>
      <w:tblPr>
        <w:tblW w:type="dxa" w:w="9000"/>
        <w:tblBorders>
          <w:top w:val="single" w:color="auto" w:sz="4"/>
          <w:left w:val="single" w:color="auto" w:sz="4"/>
          <w:bottom w:val="single" w:color="auto" w:sz="4"/>
          <w:right w:val="single" w:color="auto" w:sz="4"/>
          <w:insideH w:val="single" w:color="auto" w:sz="4"/>
          <w:insideV w:val="single" w:color="auto" w:sz="4"/>
        </w:tblBorders>
        <w:tblCellMar>
          <w:top w:type="dxa" w:w="120"/>
          <w:bottom w:type="dxa" w:w="120"/>
        </w:tblCellMar>
      </w:tblPr>
      <w:tblGrid>
        <w:gridCol w:w="1400"/>
        <w:gridCol w:w="7600"/>
      </w:tblGrid>
      <w:tr>
        <w:tc>
          <w:tcPr>
            <w:tcW w:type="dxa" w:w="9000"/>
            <w:gridSpan w:val="2"/>
            <w:tcBorders>
              <w:top w:val="single" w:color="CCCCCC" w:sz="1"/>
              <w:left w:val="single" w:color="CCCCCC" w:sz="1"/>
              <w:bottom w:val="single" w:color="CCCCCC" w:sz="1"/>
              <w:right w:val="single" w:color="CCCCCC" w:sz="1"/>
            </w:tcBorders>
            <w:shd w:fill="2E75B6" w:val="clear"/>
            <w:tcMar>
              <w:top w:type="dxa" w:w="80"/>
              <w:left w:type="dxa" w:w="160"/>
              <w:bottom w:type="dxa" w:w="80"/>
              <w:right w:type="dxa" w:w="160"/>
            </w:tcMar>
          </w:tcPr>
          <w:p>
            <w:r>
              <w:rPr>
                <w:rFonts w:ascii="Arial" w:cs="Arial" w:eastAsia="Arial" w:hAnsi="Arial"/>
                <w:b/>
                <w:bCs/>
                <w:color w:val="FFFFFF"/>
                <w:sz w:val="22"/>
                <w:szCs w:val="22"/>
              </w:rPr>
              <w:t xml:space="preserve">📊  Return distributies: Iran-posts vs. controle</w:t>
            </w:r>
          </w:p>
        </w:tc>
      </w:tr>
      <w:tr>
        <w:tc>
          <w:tcPr>
            <w:tcW w:type="dxa" w:w="1400"/>
            <w:tcBorders>
              <w:top w:val="single" w:color="CCCCCC" w:sz="1"/>
              <w:left w:val="single" w:color="CCCCCC" w:sz="1"/>
              <w:bottom w:val="single" w:color="CCCCCC" w:sz="1"/>
              <w:right w:val="single" w:color="CCCCCC" w:sz="1"/>
            </w:tcBorders>
            <w:shd w:fill="F5F5F5" w:val="clear"/>
            <w:tcMar>
              <w:top w:type="dxa" w:w="60"/>
              <w:left w:type="dxa" w:w="160"/>
              <w:bottom w:type="dxa" w:w="60"/>
              <w:right w:type="dxa" w:w="80"/>
            </w:tcMar>
          </w:tcPr>
          <w:p>
            <w:r>
              <w:rPr>
                <w:rFonts w:ascii="Arial" w:cs="Arial" w:eastAsia="Arial" w:hAnsi="Arial"/>
                <w:b/>
                <w:bCs/>
                <w:color w:val="555555"/>
                <w:sz w:val="20"/>
                <w:szCs w:val="20"/>
              </w:rPr>
              <w:t xml:space="preserve">Wat toont het</w:t>
            </w:r>
          </w:p>
        </w:tc>
        <w:tc>
          <w:tcPr>
            <w:tcW w:type="dxa" w:w="7600"/>
            <w:tcBorders>
              <w:top w:val="single" w:color="CCCCCC" w:sz="1"/>
              <w:left w:val="single" w:color="CCCCCC" w:sz="1"/>
              <w:bottom w:val="single" w:color="CCCCCC" w:sz="1"/>
              <w:right w:val="single" w:color="CCCCCC" w:sz="1"/>
            </w:tcBorders>
            <w:tcMar>
              <w:top w:type="dxa" w:w="60"/>
              <w:left w:type="dxa" w:w="160"/>
              <w:bottom w:type="dxa" w:w="60"/>
              <w:right w:type="dxa" w:w="160"/>
            </w:tcMar>
          </w:tcPr>
          <w:p>
            <w:r>
              <w:rPr>
                <w:rFonts w:ascii="Arial" w:cs="Arial" w:eastAsia="Arial" w:hAnsi="Arial"/>
                <w:sz w:val="21"/>
                <w:szCs w:val="21"/>
              </w:rPr>
              <w:t xml:space="preserve">Overlappende histogrammen voor WTI en SPX returns na Iran-posts vs. controle-posts.</w:t>
            </w:r>
          </w:p>
        </w:tc>
      </w:tr>
      <w:tr>
        <w:tc>
          <w:tcPr>
            <w:tcW w:type="dxa" w:w="1400"/>
            <w:tcBorders>
              <w:top w:val="single" w:color="CCCCCC" w:sz="1"/>
              <w:left w:val="single" w:color="CCCCCC" w:sz="1"/>
              <w:bottom w:val="single" w:color="CCCCCC" w:sz="1"/>
              <w:right w:val="single" w:color="CCCCCC" w:sz="1"/>
            </w:tcBorders>
            <w:shd w:fill="EBF5EB" w:val="clear"/>
            <w:tcMar>
              <w:top w:type="dxa" w:w="60"/>
              <w:left w:type="dxa" w:w="160"/>
              <w:bottom w:type="dxa" w:w="60"/>
              <w:right w:type="dxa" w:w="80"/>
            </w:tcMar>
          </w:tcPr>
          <w:p>
            <w:r>
              <w:rPr>
                <w:rFonts w:ascii="Arial" w:cs="Arial" w:eastAsia="Arial" w:hAnsi="Arial"/>
                <w:b/>
                <w:bCs/>
                <w:color w:val="2E7D32"/>
                <w:sz w:val="20"/>
                <w:szCs w:val="20"/>
              </w:rPr>
              <w:t xml:space="preserve">Resultaat</w:t>
            </w:r>
          </w:p>
        </w:tc>
        <w:tc>
          <w:tcPr>
            <w:tcW w:type="dxa" w:w="7600"/>
            <w:tcBorders>
              <w:top w:val="single" w:color="CCCCCC" w:sz="1"/>
              <w:left w:val="single" w:color="CCCCCC" w:sz="1"/>
              <w:bottom w:val="single" w:color="CCCCCC" w:sz="1"/>
              <w:right w:val="single" w:color="CCCCCC" w:sz="1"/>
            </w:tcBorders>
            <w:shd w:fill="F0F9F0" w:val="clear"/>
            <w:tcMar>
              <w:top w:type="dxa" w:w="60"/>
              <w:left w:type="dxa" w:w="160"/>
              <w:bottom w:type="dxa" w:w="60"/>
              <w:right w:type="dxa" w:w="160"/>
            </w:tcMar>
          </w:tcPr>
          <w:p>
            <w:r>
              <w:rPr>
                <w:rFonts w:ascii="Arial" w:cs="Arial" w:eastAsia="Arial" w:hAnsi="Arial"/>
                <w:sz w:val="21"/>
                <w:szCs w:val="21"/>
              </w:rPr>
              <w:t xml:space="preserve">De distributies overlappen grotendeels. Geen statistisch significante bulk-effecten (alle p &gt; 0.05). Enige significante bevinding: DXY t+5d, Δμ = -15 bp, p = 0.033 — de dollar verzwakt licht na Iran-posts.</w:t>
            </w:r>
          </w:p>
        </w:tc>
      </w:tr>
    </w:tbl>
    <w:p>
      <w:pPr>
        <w:spacing w:after="80" w:before="80"/>
      </w:pPr>
    </w:p>
    <w:tbl>
      <w:tblPr>
        <w:tblW w:type="dxa" w:w="9000"/>
        <w:tblBorders>
          <w:top w:val="single" w:color="auto" w:sz="4"/>
          <w:left w:val="single" w:color="auto" w:sz="4"/>
          <w:bottom w:val="single" w:color="auto" w:sz="4"/>
          <w:right w:val="single" w:color="auto" w:sz="4"/>
          <w:insideH w:val="single" w:color="auto" w:sz="4"/>
          <w:insideV w:val="single" w:color="auto" w:sz="4"/>
        </w:tblBorders>
        <w:tblCellMar>
          <w:top w:type="dxa" w:w="120"/>
          <w:bottom w:type="dxa" w:w="120"/>
        </w:tblCellMar>
      </w:tblPr>
      <w:tblGrid>
        <w:gridCol w:w="1400"/>
        <w:gridCol w:w="7600"/>
      </w:tblGrid>
      <w:tr>
        <w:tc>
          <w:tcPr>
            <w:tcW w:type="dxa" w:w="9000"/>
            <w:gridSpan w:val="2"/>
            <w:tcBorders>
              <w:top w:val="single" w:color="CCCCCC" w:sz="1"/>
              <w:left w:val="single" w:color="CCCCCC" w:sz="1"/>
              <w:bottom w:val="single" w:color="CCCCCC" w:sz="1"/>
              <w:right w:val="single" w:color="CCCCCC" w:sz="1"/>
            </w:tcBorders>
            <w:shd w:fill="2E75B6" w:val="clear"/>
            <w:tcMar>
              <w:top w:type="dxa" w:w="80"/>
              <w:left w:type="dxa" w:w="160"/>
              <w:bottom w:type="dxa" w:w="80"/>
              <w:right w:type="dxa" w:w="160"/>
            </w:tcMar>
          </w:tcPr>
          <w:p>
            <w:r>
              <w:rPr>
                <w:rFonts w:ascii="Arial" w:cs="Arial" w:eastAsia="Arial" w:hAnsi="Arial"/>
                <w:b/>
                <w:bCs/>
                <w:color w:val="FFFFFF"/>
                <w:sz w:val="22"/>
                <w:szCs w:val="22"/>
              </w:rPr>
              <w:t xml:space="preserve">📊  Volume-anomalie: z-score WTI handelsvolume</w:t>
            </w:r>
          </w:p>
        </w:tc>
      </w:tr>
      <w:tr>
        <w:tc>
          <w:tcPr>
            <w:tcW w:type="dxa" w:w="1400"/>
            <w:tcBorders>
              <w:top w:val="single" w:color="CCCCCC" w:sz="1"/>
              <w:left w:val="single" w:color="CCCCCC" w:sz="1"/>
              <w:bottom w:val="single" w:color="CCCCCC" w:sz="1"/>
              <w:right w:val="single" w:color="CCCCCC" w:sz="1"/>
            </w:tcBorders>
            <w:shd w:fill="F5F5F5" w:val="clear"/>
            <w:tcMar>
              <w:top w:type="dxa" w:w="60"/>
              <w:left w:type="dxa" w:w="160"/>
              <w:bottom w:type="dxa" w:w="60"/>
              <w:right w:type="dxa" w:w="80"/>
            </w:tcMar>
          </w:tcPr>
          <w:p>
            <w:r>
              <w:rPr>
                <w:rFonts w:ascii="Arial" w:cs="Arial" w:eastAsia="Arial" w:hAnsi="Arial"/>
                <w:b/>
                <w:bCs/>
                <w:color w:val="555555"/>
                <w:sz w:val="20"/>
                <w:szCs w:val="20"/>
              </w:rPr>
              <w:t xml:space="preserve">Wat toont het</w:t>
            </w:r>
          </w:p>
        </w:tc>
        <w:tc>
          <w:tcPr>
            <w:tcW w:type="dxa" w:w="7600"/>
            <w:tcBorders>
              <w:top w:val="single" w:color="CCCCCC" w:sz="1"/>
              <w:left w:val="single" w:color="CCCCCC" w:sz="1"/>
              <w:bottom w:val="single" w:color="CCCCCC" w:sz="1"/>
              <w:right w:val="single" w:color="CCCCCC" w:sz="1"/>
            </w:tcBorders>
            <w:tcMar>
              <w:top w:type="dxa" w:w="60"/>
              <w:left w:type="dxa" w:w="160"/>
              <w:bottom w:type="dxa" w:w="60"/>
              <w:right w:type="dxa" w:w="160"/>
            </w:tcMar>
          </w:tcPr>
          <w:p>
            <w:r>
              <w:rPr>
                <w:rFonts w:ascii="Arial" w:cs="Arial" w:eastAsia="Arial" w:hAnsi="Arial"/>
                <w:sz w:val="21"/>
                <w:szCs w:val="21"/>
              </w:rPr>
              <w:t xml:space="preserve">Histogram van de volume-z-score op het uur van de post. Z-score &gt; 2 = significant meer volume dan baseline.</w:t>
            </w:r>
          </w:p>
        </w:tc>
      </w:tr>
      <w:tr>
        <w:tc>
          <w:tcPr>
            <w:tcW w:type="dxa" w:w="1400"/>
            <w:tcBorders>
              <w:top w:val="single" w:color="CCCCCC" w:sz="1"/>
              <w:left w:val="single" w:color="CCCCCC" w:sz="1"/>
              <w:bottom w:val="single" w:color="CCCCCC" w:sz="1"/>
              <w:right w:val="single" w:color="CCCCCC" w:sz="1"/>
            </w:tcBorders>
            <w:shd w:fill="EBF5EB" w:val="clear"/>
            <w:tcMar>
              <w:top w:type="dxa" w:w="60"/>
              <w:left w:type="dxa" w:w="160"/>
              <w:bottom w:type="dxa" w:w="60"/>
              <w:right w:type="dxa" w:w="80"/>
            </w:tcMar>
          </w:tcPr>
          <w:p>
            <w:r>
              <w:rPr>
                <w:rFonts w:ascii="Arial" w:cs="Arial" w:eastAsia="Arial" w:hAnsi="Arial"/>
                <w:b/>
                <w:bCs/>
                <w:color w:val="2E7D32"/>
                <w:sz w:val="20"/>
                <w:szCs w:val="20"/>
              </w:rPr>
              <w:t xml:space="preserve">Resultaat</w:t>
            </w:r>
          </w:p>
        </w:tc>
        <w:tc>
          <w:tcPr>
            <w:tcW w:type="dxa" w:w="7600"/>
            <w:tcBorders>
              <w:top w:val="single" w:color="CCCCCC" w:sz="1"/>
              <w:left w:val="single" w:color="CCCCCC" w:sz="1"/>
              <w:bottom w:val="single" w:color="CCCCCC" w:sz="1"/>
              <w:right w:val="single" w:color="CCCCCC" w:sz="1"/>
            </w:tcBorders>
            <w:shd w:fill="F0F9F0" w:val="clear"/>
            <w:tcMar>
              <w:top w:type="dxa" w:w="60"/>
              <w:left w:type="dxa" w:w="160"/>
              <w:bottom w:type="dxa" w:w="60"/>
              <w:right w:type="dxa" w:w="160"/>
            </w:tcMar>
          </w:tcPr>
          <w:p>
            <w:r>
              <w:rPr>
                <w:rFonts w:ascii="Arial" w:cs="Arial" w:eastAsia="Arial" w:hAnsi="Arial"/>
                <w:sz w:val="21"/>
                <w:szCs w:val="21"/>
              </w:rPr>
              <w:t xml:space="preserve">Iran-posts vallen gemiddeld in uren met volume-ratio 0.86 — minder dan normaal. De meeste Iran-posts worden buiten actieve handelsuren geplaatst (vroeg in de ochtend of 's avonds UTC). Dit verklaart mede het ontbreken van sterke directe marktreacties.</w:t>
            </w:r>
          </w:p>
        </w:tc>
      </w:tr>
    </w:tbl>
    <w:p>
      <w:pPr>
        <w:pBdr>
          <w:bottom w:val="single" w:color="DDDDDD" w:sz="4"/>
        </w:pBdr>
        <w:spacing w:after="160" w:before="160"/>
      </w:pPr>
    </w:p>
    <w:p>
      <w:pPr>
        <w:spacing w:after="0" w:before="400"/>
      </w:pPr>
      <w:r>
        <w:rPr>
          <w:rFonts w:ascii="Arial" w:cs="Arial" w:eastAsia="Arial" w:hAnsi="Arial"/>
          <w:color w:val="888888"/>
          <w:sz w:val="20"/>
          <w:szCs w:val="20"/>
        </w:rPr>
        <w:t xml:space="preserve">Notebook 11</w:t>
      </w:r>
    </w:p>
    <w:p>
      <w:pPr>
        <w:spacing w:after="100" w:before="0"/>
      </w:pPr>
      <w:r>
        <w:rPr>
          <w:rFonts w:ascii="Arial" w:cs="Arial" w:eastAsia="Arial" w:hAnsi="Arial"/>
          <w:b/>
          <w:bCs/>
          <w:color w:val="2E75B6"/>
          <w:sz w:val="36"/>
          <w:szCs w:val="36"/>
        </w:rPr>
        <w:t xml:space="preserve">Liberation Day Tariff Event Study (dagelijks)</w:t>
      </w:r>
    </w:p>
    <w:p>
      <w:pPr>
        <w:shd w:fill="D6E4F0" w:val="clear"/>
        <w:spacing w:after="200" w:before="0"/>
      </w:pPr>
      <w:r>
        <w:rPr>
          <w:rFonts w:ascii="Arial" w:cs="Arial" w:eastAsia="Arial" w:hAnsi="Arial"/>
          <w:i/>
          <w:iCs/>
          <w:color w:val="333333"/>
          <w:sz w:val="22"/>
          <w:szCs w:val="22"/>
        </w:rPr>
        <w:t xml:space="preserve">Doel: Beïnvloeden Trump's tarief-posts de aandelenmarkt tijdens de Liberation Day cyclus?</w:t>
      </w:r>
    </w:p>
    <w:p>
      <w:pPr>
        <w:spacing w:after="80" w:before="60"/>
      </w:pPr>
      <w:r>
        <w:rPr>
          <w:rFonts w:ascii="Arial" w:cs="Arial" w:eastAsia="Arial" w:hAnsi="Arial"/>
          <w:sz w:val="22"/>
          <w:szCs w:val="22"/>
        </w:rPr>
        <w:t xml:space="preserve">Liberation Day = 2 april 2025, wanneer Trump 'reciprocal tariffs' aankondigde op bijna alle landen. We analyseren 298 tariff-posts in het venster feb–jul 2025 vs. 400 controle-posts.</w:t>
      </w:r>
    </w:p>
    <w:p>
      <w:pPr>
        <w:spacing w:after="80" w:before="80"/>
      </w:pPr>
    </w:p>
    <w:tbl>
      <w:tblPr>
        <w:tblW w:type="dxa" w:w="9000"/>
        <w:tblBorders>
          <w:top w:val="single" w:color="auto" w:sz="4"/>
          <w:left w:val="single" w:color="auto" w:sz="4"/>
          <w:bottom w:val="single" w:color="auto" w:sz="4"/>
          <w:right w:val="single" w:color="auto" w:sz="4"/>
          <w:insideH w:val="single" w:color="auto" w:sz="4"/>
          <w:insideV w:val="single" w:color="auto" w:sz="4"/>
        </w:tblBorders>
        <w:tblCellMar>
          <w:top w:type="dxa" w:w="120"/>
          <w:bottom w:type="dxa" w:w="120"/>
        </w:tblCellMar>
      </w:tblPr>
      <w:tblGrid>
        <w:gridCol w:w="1400"/>
        <w:gridCol w:w="7600"/>
      </w:tblGrid>
      <w:tr>
        <w:tc>
          <w:tcPr>
            <w:tcW w:type="dxa" w:w="9000"/>
            <w:gridSpan w:val="2"/>
            <w:tcBorders>
              <w:top w:val="single" w:color="CCCCCC" w:sz="1"/>
              <w:left w:val="single" w:color="CCCCCC" w:sz="1"/>
              <w:bottom w:val="single" w:color="CCCCCC" w:sz="1"/>
              <w:right w:val="single" w:color="CCCCCC" w:sz="1"/>
            </w:tcBorders>
            <w:shd w:fill="2E75B6" w:val="clear"/>
            <w:tcMar>
              <w:top w:type="dxa" w:w="80"/>
              <w:left w:type="dxa" w:w="160"/>
              <w:bottom w:type="dxa" w:w="80"/>
              <w:right w:type="dxa" w:w="160"/>
            </w:tcMar>
          </w:tcPr>
          <w:p>
            <w:r>
              <w:rPr>
                <w:rFonts w:ascii="Arial" w:cs="Arial" w:eastAsia="Arial" w:hAnsi="Arial"/>
                <w:b/>
                <w:bCs/>
                <w:color w:val="FFFFFF"/>
                <w:sz w:val="22"/>
                <w:szCs w:val="22"/>
              </w:rPr>
              <w:t xml:space="preserve">📊  3-panel tijdlijn: SPY / XLI+XLK / post-density</w:t>
            </w:r>
          </w:p>
        </w:tc>
      </w:tr>
      <w:tr>
        <w:tc>
          <w:tcPr>
            <w:tcW w:type="dxa" w:w="1400"/>
            <w:tcBorders>
              <w:top w:val="single" w:color="CCCCCC" w:sz="1"/>
              <w:left w:val="single" w:color="CCCCCC" w:sz="1"/>
              <w:bottom w:val="single" w:color="CCCCCC" w:sz="1"/>
              <w:right w:val="single" w:color="CCCCCC" w:sz="1"/>
            </w:tcBorders>
            <w:shd w:fill="F5F5F5" w:val="clear"/>
            <w:tcMar>
              <w:top w:type="dxa" w:w="60"/>
              <w:left w:type="dxa" w:w="160"/>
              <w:bottom w:type="dxa" w:w="60"/>
              <w:right w:type="dxa" w:w="80"/>
            </w:tcMar>
          </w:tcPr>
          <w:p>
            <w:r>
              <w:rPr>
                <w:rFonts w:ascii="Arial" w:cs="Arial" w:eastAsia="Arial" w:hAnsi="Arial"/>
                <w:b/>
                <w:bCs/>
                <w:color w:val="555555"/>
                <w:sz w:val="20"/>
                <w:szCs w:val="20"/>
              </w:rPr>
              <w:t xml:space="preserve">Wat toont het</w:t>
            </w:r>
          </w:p>
        </w:tc>
        <w:tc>
          <w:tcPr>
            <w:tcW w:type="dxa" w:w="7600"/>
            <w:tcBorders>
              <w:top w:val="single" w:color="CCCCCC" w:sz="1"/>
              <w:left w:val="single" w:color="CCCCCC" w:sz="1"/>
              <w:bottom w:val="single" w:color="CCCCCC" w:sz="1"/>
              <w:right w:val="single" w:color="CCCCCC" w:sz="1"/>
            </w:tcBorders>
            <w:tcMar>
              <w:top w:type="dxa" w:w="60"/>
              <w:left w:type="dxa" w:w="160"/>
              <w:bottom w:type="dxa" w:w="60"/>
              <w:right w:type="dxa" w:w="160"/>
            </w:tcMar>
          </w:tcPr>
          <w:p>
            <w:r>
              <w:rPr>
                <w:rFonts w:ascii="Arial" w:cs="Arial" w:eastAsia="Arial" w:hAnsi="Arial"/>
                <w:sz w:val="21"/>
                <w:szCs w:val="21"/>
              </w:rPr>
              <w:t xml:space="preserve">SPY-prijs (boven), industriële en tech-sector ETFs geïndexeerd op 100 (midden), en post-density (onder). Anchor events in kleur: Liberation Day (rood), 90d pauze (groen), Genève truce (groen).</w:t>
            </w:r>
          </w:p>
        </w:tc>
      </w:tr>
      <w:tr>
        <w:tc>
          <w:tcPr>
            <w:tcW w:type="dxa" w:w="1400"/>
            <w:tcBorders>
              <w:top w:val="single" w:color="CCCCCC" w:sz="1"/>
              <w:left w:val="single" w:color="CCCCCC" w:sz="1"/>
              <w:bottom w:val="single" w:color="CCCCCC" w:sz="1"/>
              <w:right w:val="single" w:color="CCCCCC" w:sz="1"/>
            </w:tcBorders>
            <w:shd w:fill="EBF5EB" w:val="clear"/>
            <w:tcMar>
              <w:top w:type="dxa" w:w="60"/>
              <w:left w:type="dxa" w:w="160"/>
              <w:bottom w:type="dxa" w:w="60"/>
              <w:right w:type="dxa" w:w="80"/>
            </w:tcMar>
          </w:tcPr>
          <w:p>
            <w:r>
              <w:rPr>
                <w:rFonts w:ascii="Arial" w:cs="Arial" w:eastAsia="Arial" w:hAnsi="Arial"/>
                <w:b/>
                <w:bCs/>
                <w:color w:val="2E7D32"/>
                <w:sz w:val="20"/>
                <w:szCs w:val="20"/>
              </w:rPr>
              <w:t xml:space="preserve">Resultaat</w:t>
            </w:r>
          </w:p>
        </w:tc>
        <w:tc>
          <w:tcPr>
            <w:tcW w:type="dxa" w:w="7600"/>
            <w:tcBorders>
              <w:top w:val="single" w:color="CCCCCC" w:sz="1"/>
              <w:left w:val="single" w:color="CCCCCC" w:sz="1"/>
              <w:bottom w:val="single" w:color="CCCCCC" w:sz="1"/>
              <w:right w:val="single" w:color="CCCCCC" w:sz="1"/>
            </w:tcBorders>
            <w:shd w:fill="F0F9F0" w:val="clear"/>
            <w:tcMar>
              <w:top w:type="dxa" w:w="60"/>
              <w:left w:type="dxa" w:w="160"/>
              <w:bottom w:type="dxa" w:w="60"/>
              <w:right w:type="dxa" w:w="160"/>
            </w:tcMar>
          </w:tcPr>
          <w:p>
            <w:r>
              <w:rPr>
                <w:rFonts w:ascii="Arial" w:cs="Arial" w:eastAsia="Arial" w:hAnsi="Arial"/>
                <w:sz w:val="21"/>
                <w:szCs w:val="21"/>
              </w:rPr>
              <w:t xml:space="preserve">De drie Liberation Day anchor events zijn duidelijk zichtbaar als breukpunten: SPX -10.5% in 3 dagen na Liberation Day, SPX +7.4% na 90-daagse pauze (9 apr). XLI (industrie) daalde sterker dan XLK (tech) bij escalatie — logisch want industrie is meer blootgesteld aan tarieven.</w:t>
            </w:r>
          </w:p>
        </w:tc>
      </w:tr>
    </w:tbl>
    <w:p>
      <w:pPr>
        <w:spacing w:after="80" w:before="80"/>
      </w:pPr>
    </w:p>
    <w:tbl>
      <w:tblPr>
        <w:tblW w:type="dxa" w:w="9000"/>
        <w:tblBorders>
          <w:top w:val="single" w:color="auto" w:sz="4"/>
          <w:left w:val="single" w:color="auto" w:sz="4"/>
          <w:bottom w:val="single" w:color="auto" w:sz="4"/>
          <w:right w:val="single" w:color="auto" w:sz="4"/>
          <w:insideH w:val="single" w:color="auto" w:sz="4"/>
          <w:insideV w:val="single" w:color="auto" w:sz="4"/>
        </w:tblBorders>
        <w:tblCellMar>
          <w:top w:type="dxa" w:w="120"/>
          <w:bottom w:type="dxa" w:w="120"/>
        </w:tblCellMar>
      </w:tblPr>
      <w:tblGrid>
        <w:gridCol w:w="1400"/>
        <w:gridCol w:w="7600"/>
      </w:tblGrid>
      <w:tr>
        <w:tc>
          <w:tcPr>
            <w:tcW w:type="dxa" w:w="9000"/>
            <w:gridSpan w:val="2"/>
            <w:tcBorders>
              <w:top w:val="single" w:color="CCCCCC" w:sz="1"/>
              <w:left w:val="single" w:color="CCCCCC" w:sz="1"/>
              <w:bottom w:val="single" w:color="CCCCCC" w:sz="1"/>
              <w:right w:val="single" w:color="CCCCCC" w:sz="1"/>
            </w:tcBorders>
            <w:shd w:fill="2E75B6" w:val="clear"/>
            <w:tcMar>
              <w:top w:type="dxa" w:w="80"/>
              <w:left w:type="dxa" w:w="160"/>
              <w:bottom w:type="dxa" w:w="80"/>
              <w:right w:type="dxa" w:w="160"/>
            </w:tcMar>
          </w:tcPr>
          <w:p>
            <w:r>
              <w:rPr>
                <w:rFonts w:ascii="Arial" w:cs="Arial" w:eastAsia="Arial" w:hAnsi="Arial"/>
                <w:b/>
                <w:bCs/>
                <w:color w:val="FFFFFF"/>
                <w:sz w:val="22"/>
                <w:szCs w:val="22"/>
              </w:rPr>
              <w:t xml:space="preserve">📊  Return distributies: tariff-posts vs. controle</w:t>
            </w:r>
          </w:p>
        </w:tc>
      </w:tr>
      <w:tr>
        <w:tc>
          <w:tcPr>
            <w:tcW w:type="dxa" w:w="1400"/>
            <w:tcBorders>
              <w:top w:val="single" w:color="CCCCCC" w:sz="1"/>
              <w:left w:val="single" w:color="CCCCCC" w:sz="1"/>
              <w:bottom w:val="single" w:color="CCCCCC" w:sz="1"/>
              <w:right w:val="single" w:color="CCCCCC" w:sz="1"/>
            </w:tcBorders>
            <w:shd w:fill="F5F5F5" w:val="clear"/>
            <w:tcMar>
              <w:top w:type="dxa" w:w="60"/>
              <w:left w:type="dxa" w:w="160"/>
              <w:bottom w:type="dxa" w:w="60"/>
              <w:right w:type="dxa" w:w="80"/>
            </w:tcMar>
          </w:tcPr>
          <w:p>
            <w:r>
              <w:rPr>
                <w:rFonts w:ascii="Arial" w:cs="Arial" w:eastAsia="Arial" w:hAnsi="Arial"/>
                <w:b/>
                <w:bCs/>
                <w:color w:val="555555"/>
                <w:sz w:val="20"/>
                <w:szCs w:val="20"/>
              </w:rPr>
              <w:t xml:space="preserve">Wat toont het</w:t>
            </w:r>
          </w:p>
        </w:tc>
        <w:tc>
          <w:tcPr>
            <w:tcW w:type="dxa" w:w="7600"/>
            <w:tcBorders>
              <w:top w:val="single" w:color="CCCCCC" w:sz="1"/>
              <w:left w:val="single" w:color="CCCCCC" w:sz="1"/>
              <w:bottom w:val="single" w:color="CCCCCC" w:sz="1"/>
              <w:right w:val="single" w:color="CCCCCC" w:sz="1"/>
            </w:tcBorders>
            <w:tcMar>
              <w:top w:type="dxa" w:w="60"/>
              <w:left w:type="dxa" w:w="160"/>
              <w:bottom w:type="dxa" w:w="60"/>
              <w:right w:type="dxa" w:w="160"/>
            </w:tcMar>
          </w:tcPr>
          <w:p>
            <w:r>
              <w:rPr>
                <w:rFonts w:ascii="Arial" w:cs="Arial" w:eastAsia="Arial" w:hAnsi="Arial"/>
                <w:sz w:val="21"/>
                <w:szCs w:val="21"/>
              </w:rPr>
              <w:t xml:space="preserve">Overlappende histogrammen voor SPX, XLI, XLK, DXY na tariff-posts vs. controle-posts.</w:t>
            </w:r>
          </w:p>
        </w:tc>
      </w:tr>
      <w:tr>
        <w:tc>
          <w:tcPr>
            <w:tcW w:type="dxa" w:w="1400"/>
            <w:tcBorders>
              <w:top w:val="single" w:color="CCCCCC" w:sz="1"/>
              <w:left w:val="single" w:color="CCCCCC" w:sz="1"/>
              <w:bottom w:val="single" w:color="CCCCCC" w:sz="1"/>
              <w:right w:val="single" w:color="CCCCCC" w:sz="1"/>
            </w:tcBorders>
            <w:shd w:fill="EBF5EB" w:val="clear"/>
            <w:tcMar>
              <w:top w:type="dxa" w:w="60"/>
              <w:left w:type="dxa" w:w="160"/>
              <w:bottom w:type="dxa" w:w="60"/>
              <w:right w:type="dxa" w:w="80"/>
            </w:tcMar>
          </w:tcPr>
          <w:p>
            <w:r>
              <w:rPr>
                <w:rFonts w:ascii="Arial" w:cs="Arial" w:eastAsia="Arial" w:hAnsi="Arial"/>
                <w:b/>
                <w:bCs/>
                <w:color w:val="2E7D32"/>
                <w:sz w:val="20"/>
                <w:szCs w:val="20"/>
              </w:rPr>
              <w:t xml:space="preserve">Resultaat</w:t>
            </w:r>
          </w:p>
        </w:tc>
        <w:tc>
          <w:tcPr>
            <w:tcW w:type="dxa" w:w="7600"/>
            <w:tcBorders>
              <w:top w:val="single" w:color="CCCCCC" w:sz="1"/>
              <w:left w:val="single" w:color="CCCCCC" w:sz="1"/>
              <w:bottom w:val="single" w:color="CCCCCC" w:sz="1"/>
              <w:right w:val="single" w:color="CCCCCC" w:sz="1"/>
            </w:tcBorders>
            <w:shd w:fill="F0F9F0" w:val="clear"/>
            <w:tcMar>
              <w:top w:type="dxa" w:w="60"/>
              <w:left w:type="dxa" w:w="160"/>
              <w:bottom w:type="dxa" w:w="60"/>
              <w:right w:type="dxa" w:w="160"/>
            </w:tcMar>
          </w:tcPr>
          <w:p>
            <w:r>
              <w:rPr>
                <w:rFonts w:ascii="Arial" w:cs="Arial" w:eastAsia="Arial" w:hAnsi="Arial"/>
                <w:sz w:val="21"/>
                <w:szCs w:val="21"/>
              </w:rPr>
              <w:t xml:space="preserve">Geen statistisch significant bulk-effect (alle p &gt; 0.05). Δμ SPX t+5d = +32 bp, p = 0.262. Na uitsluiting van de Liberation Day week: p = 0.076 (net buiten significantiedrempel, positieve richting). Deal-signalen domineren buiten de crisisweek.</w:t>
            </w:r>
          </w:p>
        </w:tc>
      </w:tr>
    </w:tbl>
    <w:p>
      <w:pPr>
        <w:spacing w:after="80" w:before="80"/>
      </w:pPr>
    </w:p>
    <w:tbl>
      <w:tblPr>
        <w:tblW w:type="dxa" w:w="9000"/>
        <w:tblBorders>
          <w:top w:val="single" w:color="auto" w:sz="4"/>
          <w:left w:val="single" w:color="auto" w:sz="4"/>
          <w:bottom w:val="single" w:color="auto" w:sz="4"/>
          <w:right w:val="single" w:color="auto" w:sz="4"/>
          <w:insideH w:val="single" w:color="auto" w:sz="4"/>
          <w:insideV w:val="single" w:color="auto" w:sz="4"/>
        </w:tblBorders>
        <w:tblCellMar>
          <w:top w:type="dxa" w:w="120"/>
          <w:bottom w:type="dxa" w:w="120"/>
        </w:tblCellMar>
      </w:tblPr>
      <w:tblGrid>
        <w:gridCol w:w="1400"/>
        <w:gridCol w:w="7600"/>
      </w:tblGrid>
      <w:tr>
        <w:tc>
          <w:tcPr>
            <w:tcW w:type="dxa" w:w="9000"/>
            <w:gridSpan w:val="2"/>
            <w:tcBorders>
              <w:top w:val="single" w:color="CCCCCC" w:sz="1"/>
              <w:left w:val="single" w:color="CCCCCC" w:sz="1"/>
              <w:bottom w:val="single" w:color="CCCCCC" w:sz="1"/>
              <w:right w:val="single" w:color="CCCCCC" w:sz="1"/>
            </w:tcBorders>
            <w:shd w:fill="2E75B6" w:val="clear"/>
            <w:tcMar>
              <w:top w:type="dxa" w:w="80"/>
              <w:left w:type="dxa" w:w="160"/>
              <w:bottom w:type="dxa" w:w="80"/>
              <w:right w:type="dxa" w:w="160"/>
            </w:tcMar>
          </w:tcPr>
          <w:p>
            <w:r>
              <w:rPr>
                <w:rFonts w:ascii="Arial" w:cs="Arial" w:eastAsia="Arial" w:hAnsi="Arial"/>
                <w:b/>
                <w:bCs/>
                <w:color w:val="FFFFFF"/>
                <w:sz w:val="22"/>
                <w:szCs w:val="22"/>
              </w:rPr>
              <w:t xml:space="preserve">📊  Volume-anomalie: handelsvolume rond tariff-posts</w:t>
            </w:r>
          </w:p>
        </w:tc>
      </w:tr>
      <w:tr>
        <w:tc>
          <w:tcPr>
            <w:tcW w:type="dxa" w:w="1400"/>
            <w:tcBorders>
              <w:top w:val="single" w:color="CCCCCC" w:sz="1"/>
              <w:left w:val="single" w:color="CCCCCC" w:sz="1"/>
              <w:bottom w:val="single" w:color="CCCCCC" w:sz="1"/>
              <w:right w:val="single" w:color="CCCCCC" w:sz="1"/>
            </w:tcBorders>
            <w:shd w:fill="F5F5F5" w:val="clear"/>
            <w:tcMar>
              <w:top w:type="dxa" w:w="60"/>
              <w:left w:type="dxa" w:w="160"/>
              <w:bottom w:type="dxa" w:w="60"/>
              <w:right w:type="dxa" w:w="80"/>
            </w:tcMar>
          </w:tcPr>
          <w:p>
            <w:r>
              <w:rPr>
                <w:rFonts w:ascii="Arial" w:cs="Arial" w:eastAsia="Arial" w:hAnsi="Arial"/>
                <w:b/>
                <w:bCs/>
                <w:color w:val="555555"/>
                <w:sz w:val="20"/>
                <w:szCs w:val="20"/>
              </w:rPr>
              <w:t xml:space="preserve">Wat toont het</w:t>
            </w:r>
          </w:p>
        </w:tc>
        <w:tc>
          <w:tcPr>
            <w:tcW w:type="dxa" w:w="7600"/>
            <w:tcBorders>
              <w:top w:val="single" w:color="CCCCCC" w:sz="1"/>
              <w:left w:val="single" w:color="CCCCCC" w:sz="1"/>
              <w:bottom w:val="single" w:color="CCCCCC" w:sz="1"/>
              <w:right w:val="single" w:color="CCCCCC" w:sz="1"/>
            </w:tcBorders>
            <w:tcMar>
              <w:top w:type="dxa" w:w="60"/>
              <w:left w:type="dxa" w:w="160"/>
              <w:bottom w:type="dxa" w:w="60"/>
              <w:right w:type="dxa" w:w="160"/>
            </w:tcMar>
          </w:tcPr>
          <w:p>
            <w:r>
              <w:rPr>
                <w:rFonts w:ascii="Arial" w:cs="Arial" w:eastAsia="Arial" w:hAnsi="Arial"/>
                <w:sz w:val="21"/>
                <w:szCs w:val="21"/>
              </w:rPr>
              <w:t xml:space="preserve">Vergelijking van het handelsvolume in het post-uur vs. de 24u-baseline. Ratio &gt; 1 = meer volume.</w:t>
            </w:r>
          </w:p>
        </w:tc>
      </w:tr>
      <w:tr>
        <w:tc>
          <w:tcPr>
            <w:tcW w:type="dxa" w:w="1400"/>
            <w:tcBorders>
              <w:top w:val="single" w:color="CCCCCC" w:sz="1"/>
              <w:left w:val="single" w:color="CCCCCC" w:sz="1"/>
              <w:bottom w:val="single" w:color="CCCCCC" w:sz="1"/>
              <w:right w:val="single" w:color="CCCCCC" w:sz="1"/>
            </w:tcBorders>
            <w:shd w:fill="EBF5EB" w:val="clear"/>
            <w:tcMar>
              <w:top w:type="dxa" w:w="60"/>
              <w:left w:type="dxa" w:w="160"/>
              <w:bottom w:type="dxa" w:w="60"/>
              <w:right w:type="dxa" w:w="80"/>
            </w:tcMar>
          </w:tcPr>
          <w:p>
            <w:r>
              <w:rPr>
                <w:rFonts w:ascii="Arial" w:cs="Arial" w:eastAsia="Arial" w:hAnsi="Arial"/>
                <w:b/>
                <w:bCs/>
                <w:color w:val="2E7D32"/>
                <w:sz w:val="20"/>
                <w:szCs w:val="20"/>
              </w:rPr>
              <w:t xml:space="preserve">Resultaat</w:t>
            </w:r>
          </w:p>
        </w:tc>
        <w:tc>
          <w:tcPr>
            <w:tcW w:type="dxa" w:w="7600"/>
            <w:tcBorders>
              <w:top w:val="single" w:color="CCCCCC" w:sz="1"/>
              <w:left w:val="single" w:color="CCCCCC" w:sz="1"/>
              <w:bottom w:val="single" w:color="CCCCCC" w:sz="1"/>
              <w:right w:val="single" w:color="CCCCCC" w:sz="1"/>
            </w:tcBorders>
            <w:shd w:fill="F0F9F0" w:val="clear"/>
            <w:tcMar>
              <w:top w:type="dxa" w:w="60"/>
              <w:left w:type="dxa" w:w="160"/>
              <w:bottom w:type="dxa" w:w="60"/>
              <w:right w:type="dxa" w:w="160"/>
            </w:tcMar>
          </w:tcPr>
          <w:p>
            <w:r>
              <w:rPr>
                <w:rFonts w:ascii="Arial" w:cs="Arial" w:eastAsia="Arial" w:hAnsi="Arial"/>
                <w:sz w:val="21"/>
                <w:szCs w:val="21"/>
              </w:rPr>
              <w:t xml:space="preserve">Tariff-posts: gemiddelde volume-ratio = 1.50 — het sterkste significante effect in de hele dagelijkse analyse. Na tariff-posts is er 50% meer handelsvolume dan normaal. Dit toont aan dat de markt actief reageert op wat Trump schrijft over tarieven, ook als de gemiddelde koersbeweging klein is.</w:t>
            </w:r>
          </w:p>
        </w:tc>
      </w:tr>
    </w:tbl>
    <w:p>
      <w:pPr>
        <w:pBdr>
          <w:bottom w:val="single" w:color="DDDDDD" w:sz="4"/>
        </w:pBdr>
        <w:spacing w:after="160" w:before="160"/>
      </w:pPr>
    </w:p>
    <w:p>
      <w:pPr>
        <w:spacing w:after="0" w:before="400"/>
      </w:pPr>
      <w:r>
        <w:rPr>
          <w:rFonts w:ascii="Arial" w:cs="Arial" w:eastAsia="Arial" w:hAnsi="Arial"/>
          <w:color w:val="888888"/>
          <w:sz w:val="20"/>
          <w:szCs w:val="20"/>
        </w:rPr>
        <w:t xml:space="preserve">Notebook 12</w:t>
      </w:r>
    </w:p>
    <w:p>
      <w:pPr>
        <w:spacing w:after="100" w:before="0"/>
      </w:pPr>
      <w:r>
        <w:rPr>
          <w:rFonts w:ascii="Arial" w:cs="Arial" w:eastAsia="Arial" w:hAnsi="Arial"/>
          <w:b/>
          <w:bCs/>
          <w:color w:val="2E75B6"/>
          <w:sz w:val="36"/>
          <w:szCs w:val="36"/>
        </w:rPr>
        <w:t xml:space="preserve">Intraday Event Study (minuutdata)</w:t>
      </w:r>
    </w:p>
    <w:p>
      <w:pPr>
        <w:shd w:fill="D6E4F0" w:val="clear"/>
        <w:spacing w:after="200" w:before="0"/>
      </w:pPr>
      <w:r>
        <w:rPr>
          <w:rFonts w:ascii="Arial" w:cs="Arial" w:eastAsia="Arial" w:hAnsi="Arial"/>
          <w:i/>
          <w:iCs/>
          <w:color w:val="333333"/>
          <w:sz w:val="22"/>
          <w:szCs w:val="22"/>
        </w:rPr>
        <w:t xml:space="preserve">Doel: Hoe snel en hoe sterk reageert de markt op posts — gemeten per minuut?</w:t>
      </w:r>
    </w:p>
    <w:p>
      <w:pPr>
        <w:spacing w:after="80" w:before="60"/>
      </w:pPr>
      <w:r>
        <w:rPr>
          <w:rFonts w:ascii="Arial" w:cs="Arial" w:eastAsia="Arial" w:hAnsi="Arial"/>
          <w:sz w:val="22"/>
          <w:szCs w:val="22"/>
        </w:rPr>
        <w:t xml:space="preserve">Dit is de methodologisch meest geavanceerde notebook. Via de Twelve Data API hebben we 1-minuut data opgehaald voor SPY (S&amp;P 500 ETF) en XLE (energie ETF). Voor elke post berekenen we de Cumulative Abnormal Return (CAR).</w:t>
      </w:r>
    </w:p>
    <w:p>
      <w:pPr>
        <w:spacing w:after="80" w:before="60"/>
      </w:pPr>
      <w:r>
        <w:rPr>
          <w:rFonts w:ascii="Arial" w:cs="Arial" w:eastAsia="Arial" w:hAnsi="Arial"/>
          <w:sz w:val="22"/>
          <w:szCs w:val="22"/>
        </w:rPr>
        <w:t xml:space="preserve">CAR = cumulatieve 'abnormale' return ten opzichte van de 30-minuten baseline vóór de post. We meten op t+5m, t+15m, t+30m, t+60m en t+120m.</w:t>
      </w:r>
    </w:p>
    <w:p>
      <w:pPr>
        <w:spacing w:after="80" w:before="80"/>
      </w:pPr>
    </w:p>
    <w:tbl>
      <w:tblPr>
        <w:tblW w:type="dxa" w:w="9000"/>
        <w:tblBorders>
          <w:top w:val="single" w:color="auto" w:sz="4"/>
          <w:left w:val="single" w:color="auto" w:sz="4"/>
          <w:bottom w:val="single" w:color="auto" w:sz="4"/>
          <w:right w:val="single" w:color="auto" w:sz="4"/>
          <w:insideH w:val="single" w:color="auto" w:sz="4"/>
          <w:insideV w:val="single" w:color="auto" w:sz="4"/>
        </w:tblBorders>
        <w:tblCellMar>
          <w:top w:type="dxa" w:w="120"/>
          <w:bottom w:type="dxa" w:w="120"/>
        </w:tblCellMar>
      </w:tblPr>
      <w:tblGrid>
        <w:gridCol w:w="1400"/>
        <w:gridCol w:w="7600"/>
      </w:tblGrid>
      <w:tr>
        <w:tc>
          <w:tcPr>
            <w:tcW w:type="dxa" w:w="9000"/>
            <w:gridSpan w:val="2"/>
            <w:tcBorders>
              <w:top w:val="single" w:color="CCCCCC" w:sz="1"/>
              <w:left w:val="single" w:color="CCCCCC" w:sz="1"/>
              <w:bottom w:val="single" w:color="CCCCCC" w:sz="1"/>
              <w:right w:val="single" w:color="CCCCCC" w:sz="1"/>
            </w:tcBorders>
            <w:shd w:fill="2E75B6" w:val="clear"/>
            <w:tcMar>
              <w:top w:type="dxa" w:w="80"/>
              <w:left w:type="dxa" w:w="160"/>
              <w:bottom w:type="dxa" w:w="80"/>
              <w:right w:type="dxa" w:w="160"/>
            </w:tcMar>
          </w:tcPr>
          <w:p>
            <w:r>
              <w:rPr>
                <w:rFonts w:ascii="Arial" w:cs="Arial" w:eastAsia="Arial" w:hAnsi="Arial"/>
                <w:b/>
                <w:bCs/>
                <w:color w:val="FFFFFF"/>
                <w:sz w:val="22"/>
                <w:szCs w:val="22"/>
              </w:rPr>
              <w:t xml:space="preserve">📊  CAR-profiel over tijd (lijngrafiek per ticker)</w:t>
            </w:r>
          </w:p>
        </w:tc>
      </w:tr>
      <w:tr>
        <w:tc>
          <w:tcPr>
            <w:tcW w:type="dxa" w:w="1400"/>
            <w:tcBorders>
              <w:top w:val="single" w:color="CCCCCC" w:sz="1"/>
              <w:left w:val="single" w:color="CCCCCC" w:sz="1"/>
              <w:bottom w:val="single" w:color="CCCCCC" w:sz="1"/>
              <w:right w:val="single" w:color="CCCCCC" w:sz="1"/>
            </w:tcBorders>
            <w:shd w:fill="F5F5F5" w:val="clear"/>
            <w:tcMar>
              <w:top w:type="dxa" w:w="60"/>
              <w:left w:type="dxa" w:w="160"/>
              <w:bottom w:type="dxa" w:w="60"/>
              <w:right w:type="dxa" w:w="80"/>
            </w:tcMar>
          </w:tcPr>
          <w:p>
            <w:r>
              <w:rPr>
                <w:rFonts w:ascii="Arial" w:cs="Arial" w:eastAsia="Arial" w:hAnsi="Arial"/>
                <w:b/>
                <w:bCs/>
                <w:color w:val="555555"/>
                <w:sz w:val="20"/>
                <w:szCs w:val="20"/>
              </w:rPr>
              <w:t xml:space="preserve">Wat toont het</w:t>
            </w:r>
          </w:p>
        </w:tc>
        <w:tc>
          <w:tcPr>
            <w:tcW w:type="dxa" w:w="7600"/>
            <w:tcBorders>
              <w:top w:val="single" w:color="CCCCCC" w:sz="1"/>
              <w:left w:val="single" w:color="CCCCCC" w:sz="1"/>
              <w:bottom w:val="single" w:color="CCCCCC" w:sz="1"/>
              <w:right w:val="single" w:color="CCCCCC" w:sz="1"/>
            </w:tcBorders>
            <w:tcMar>
              <w:top w:type="dxa" w:w="60"/>
              <w:left w:type="dxa" w:w="160"/>
              <w:bottom w:type="dxa" w:w="60"/>
              <w:right w:type="dxa" w:w="160"/>
            </w:tcMar>
          </w:tcPr>
          <w:p>
            <w:r>
              <w:rPr>
                <w:rFonts w:ascii="Arial" w:cs="Arial" w:eastAsia="Arial" w:hAnsi="Arial"/>
                <w:sz w:val="21"/>
                <w:szCs w:val="21"/>
              </w:rPr>
              <w:t xml:space="preserve">Tijdlijn van de gemiddelde CAR van t=0 tot t+120 minuten, met 95% betrouwbaarheidsinterval als schaduw. Aparte lijnen voor tariff-posts (SPY) en Iran-posts (XLE).</w:t>
            </w:r>
          </w:p>
        </w:tc>
      </w:tr>
      <w:tr>
        <w:tc>
          <w:tcPr>
            <w:tcW w:type="dxa" w:w="1400"/>
            <w:tcBorders>
              <w:top w:val="single" w:color="CCCCCC" w:sz="1"/>
              <w:left w:val="single" w:color="CCCCCC" w:sz="1"/>
              <w:bottom w:val="single" w:color="CCCCCC" w:sz="1"/>
              <w:right w:val="single" w:color="CCCCCC" w:sz="1"/>
            </w:tcBorders>
            <w:shd w:fill="EBF5EB" w:val="clear"/>
            <w:tcMar>
              <w:top w:type="dxa" w:w="60"/>
              <w:left w:type="dxa" w:w="160"/>
              <w:bottom w:type="dxa" w:w="60"/>
              <w:right w:type="dxa" w:w="80"/>
            </w:tcMar>
          </w:tcPr>
          <w:p>
            <w:r>
              <w:rPr>
                <w:rFonts w:ascii="Arial" w:cs="Arial" w:eastAsia="Arial" w:hAnsi="Arial"/>
                <w:b/>
                <w:bCs/>
                <w:color w:val="2E7D32"/>
                <w:sz w:val="20"/>
                <w:szCs w:val="20"/>
              </w:rPr>
              <w:t xml:space="preserve">Resultaat</w:t>
            </w:r>
          </w:p>
        </w:tc>
        <w:tc>
          <w:tcPr>
            <w:tcW w:type="dxa" w:w="7600"/>
            <w:tcBorders>
              <w:top w:val="single" w:color="CCCCCC" w:sz="1"/>
              <w:left w:val="single" w:color="CCCCCC" w:sz="1"/>
              <w:bottom w:val="single" w:color="CCCCCC" w:sz="1"/>
              <w:right w:val="single" w:color="CCCCCC" w:sz="1"/>
            </w:tcBorders>
            <w:shd w:fill="F0F9F0" w:val="clear"/>
            <w:tcMar>
              <w:top w:type="dxa" w:w="60"/>
              <w:left w:type="dxa" w:w="160"/>
              <w:bottom w:type="dxa" w:w="60"/>
              <w:right w:type="dxa" w:w="160"/>
            </w:tcMar>
          </w:tcPr>
          <w:p>
            <w:r>
              <w:rPr>
                <w:rFonts w:ascii="Arial" w:cs="Arial" w:eastAsia="Arial" w:hAnsi="Arial"/>
                <w:sz w:val="21"/>
                <w:szCs w:val="21"/>
              </w:rPr>
              <w:t xml:space="preserve">Tariff posts SPY: kleine positieve CAR (+9.9 bp bij t+5m, +9.2 bp bij t+30m, -4.1 bp bij t+120m) — niet significant. Iran posts XLE: monotoon dalende CAR: -7.8 bp (t+5m), -27.8 bp (t+15m), -64.1 bp (t+30m), -122.0 bp (t+60m), -237.6 bp (t+120m). Consistent negatief.</w:t>
            </w:r>
          </w:p>
        </w:tc>
      </w:tr>
    </w:tbl>
    <w:p>
      <w:pPr>
        <w:spacing w:after="80" w:before="80"/>
      </w:pPr>
    </w:p>
    <w:tbl>
      <w:tblPr>
        <w:tblW w:type="dxa" w:w="9000"/>
        <w:tblBorders>
          <w:top w:val="single" w:color="auto" w:sz="4"/>
          <w:left w:val="single" w:color="auto" w:sz="4"/>
          <w:bottom w:val="single" w:color="auto" w:sz="4"/>
          <w:right w:val="single" w:color="auto" w:sz="4"/>
          <w:insideH w:val="single" w:color="auto" w:sz="4"/>
          <w:insideV w:val="single" w:color="auto" w:sz="4"/>
        </w:tblBorders>
        <w:tblCellMar>
          <w:top w:type="dxa" w:w="120"/>
          <w:bottom w:type="dxa" w:w="120"/>
        </w:tblCellMar>
      </w:tblPr>
      <w:tblGrid>
        <w:gridCol w:w="1400"/>
        <w:gridCol w:w="7600"/>
      </w:tblGrid>
      <w:tr>
        <w:tc>
          <w:tcPr>
            <w:tcW w:type="dxa" w:w="9000"/>
            <w:gridSpan w:val="2"/>
            <w:tcBorders>
              <w:top w:val="single" w:color="CCCCCC" w:sz="1"/>
              <w:left w:val="single" w:color="CCCCCC" w:sz="1"/>
              <w:bottom w:val="single" w:color="CCCCCC" w:sz="1"/>
              <w:right w:val="single" w:color="CCCCCC" w:sz="1"/>
            </w:tcBorders>
            <w:shd w:fill="2E75B6" w:val="clear"/>
            <w:tcMar>
              <w:top w:type="dxa" w:w="80"/>
              <w:left w:type="dxa" w:w="160"/>
              <w:bottom w:type="dxa" w:w="80"/>
              <w:right w:type="dxa" w:w="160"/>
            </w:tcMar>
          </w:tcPr>
          <w:p>
            <w:r>
              <w:rPr>
                <w:rFonts w:ascii="Arial" w:cs="Arial" w:eastAsia="Arial" w:hAnsi="Arial"/>
                <w:b/>
                <w:bCs/>
                <w:color w:val="FFFFFF"/>
                <w:sz w:val="22"/>
                <w:szCs w:val="22"/>
              </w:rPr>
              <w:t xml:space="preserve">📊  Volume-ratio: post-uur vs. pre-uur (staafdiagram)</w:t>
            </w:r>
          </w:p>
        </w:tc>
      </w:tr>
      <w:tr>
        <w:tc>
          <w:tcPr>
            <w:tcW w:type="dxa" w:w="1400"/>
            <w:tcBorders>
              <w:top w:val="single" w:color="CCCCCC" w:sz="1"/>
              <w:left w:val="single" w:color="CCCCCC" w:sz="1"/>
              <w:bottom w:val="single" w:color="CCCCCC" w:sz="1"/>
              <w:right w:val="single" w:color="CCCCCC" w:sz="1"/>
            </w:tcBorders>
            <w:shd w:fill="F5F5F5" w:val="clear"/>
            <w:tcMar>
              <w:top w:type="dxa" w:w="60"/>
              <w:left w:type="dxa" w:w="160"/>
              <w:bottom w:type="dxa" w:w="60"/>
              <w:right w:type="dxa" w:w="80"/>
            </w:tcMar>
          </w:tcPr>
          <w:p>
            <w:r>
              <w:rPr>
                <w:rFonts w:ascii="Arial" w:cs="Arial" w:eastAsia="Arial" w:hAnsi="Arial"/>
                <w:b/>
                <w:bCs/>
                <w:color w:val="555555"/>
                <w:sz w:val="20"/>
                <w:szCs w:val="20"/>
              </w:rPr>
              <w:t xml:space="preserve">Wat toont het</w:t>
            </w:r>
          </w:p>
        </w:tc>
        <w:tc>
          <w:tcPr>
            <w:tcW w:type="dxa" w:w="7600"/>
            <w:tcBorders>
              <w:top w:val="single" w:color="CCCCCC" w:sz="1"/>
              <w:left w:val="single" w:color="CCCCCC" w:sz="1"/>
              <w:bottom w:val="single" w:color="CCCCCC" w:sz="1"/>
              <w:right w:val="single" w:color="CCCCCC" w:sz="1"/>
            </w:tcBorders>
            <w:tcMar>
              <w:top w:type="dxa" w:w="60"/>
              <w:left w:type="dxa" w:w="160"/>
              <w:bottom w:type="dxa" w:w="60"/>
              <w:right w:type="dxa" w:w="160"/>
            </w:tcMar>
          </w:tcPr>
          <w:p>
            <w:r>
              <w:rPr>
                <w:rFonts w:ascii="Arial" w:cs="Arial" w:eastAsia="Arial" w:hAnsi="Arial"/>
                <w:sz w:val="21"/>
                <w:szCs w:val="21"/>
              </w:rPr>
              <w:t xml:space="preserve">Gemiddelde ratio van het handelsvolume in de 30 minuten ná een post vs. de 30 minuten ervóór. Ratio &gt; 1 = meer volume na de post.</w:t>
            </w:r>
          </w:p>
        </w:tc>
      </w:tr>
      <w:tr>
        <w:tc>
          <w:tcPr>
            <w:tcW w:type="dxa" w:w="1400"/>
            <w:tcBorders>
              <w:top w:val="single" w:color="CCCCCC" w:sz="1"/>
              <w:left w:val="single" w:color="CCCCCC" w:sz="1"/>
              <w:bottom w:val="single" w:color="CCCCCC" w:sz="1"/>
              <w:right w:val="single" w:color="CCCCCC" w:sz="1"/>
            </w:tcBorders>
            <w:shd w:fill="EBF5EB" w:val="clear"/>
            <w:tcMar>
              <w:top w:type="dxa" w:w="60"/>
              <w:left w:type="dxa" w:w="160"/>
              <w:bottom w:type="dxa" w:w="60"/>
              <w:right w:type="dxa" w:w="80"/>
            </w:tcMar>
          </w:tcPr>
          <w:p>
            <w:r>
              <w:rPr>
                <w:rFonts w:ascii="Arial" w:cs="Arial" w:eastAsia="Arial" w:hAnsi="Arial"/>
                <w:b/>
                <w:bCs/>
                <w:color w:val="2E7D32"/>
                <w:sz w:val="20"/>
                <w:szCs w:val="20"/>
              </w:rPr>
              <w:t xml:space="preserve">Resultaat</w:t>
            </w:r>
          </w:p>
        </w:tc>
        <w:tc>
          <w:tcPr>
            <w:tcW w:type="dxa" w:w="7600"/>
            <w:tcBorders>
              <w:top w:val="single" w:color="CCCCCC" w:sz="1"/>
              <w:left w:val="single" w:color="CCCCCC" w:sz="1"/>
              <w:bottom w:val="single" w:color="CCCCCC" w:sz="1"/>
              <w:right w:val="single" w:color="CCCCCC" w:sz="1"/>
            </w:tcBorders>
            <w:shd w:fill="F0F9F0" w:val="clear"/>
            <w:tcMar>
              <w:top w:type="dxa" w:w="60"/>
              <w:left w:type="dxa" w:w="160"/>
              <w:bottom w:type="dxa" w:w="60"/>
              <w:right w:type="dxa" w:w="160"/>
            </w:tcMar>
          </w:tcPr>
          <w:p>
            <w:r>
              <w:rPr>
                <w:rFonts w:ascii="Arial" w:cs="Arial" w:eastAsia="Arial" w:hAnsi="Arial"/>
                <w:sz w:val="21"/>
                <w:szCs w:val="21"/>
              </w:rPr>
              <w:t xml:space="preserve">Tariff posts: ratio = 1.50 (50% meer volume ná de post). Dit is het sterkste statistisch significante resultaat in de hele intraday analyse. Iran posts: ratio = 0.86 (minder volume — posts buiten markturen).</w:t>
            </w:r>
          </w:p>
        </w:tc>
      </w:tr>
    </w:tbl>
    <w:p>
      <w:pPr>
        <w:spacing w:after="80" w:before="80"/>
      </w:pPr>
    </w:p>
    <w:tbl>
      <w:tblPr>
        <w:tblW w:type="dxa" w:w="9000"/>
        <w:tblBorders>
          <w:top w:val="single" w:color="auto" w:sz="4"/>
          <w:left w:val="single" w:color="auto" w:sz="4"/>
          <w:bottom w:val="single" w:color="auto" w:sz="4"/>
          <w:right w:val="single" w:color="auto" w:sz="4"/>
          <w:insideH w:val="single" w:color="auto" w:sz="4"/>
          <w:insideV w:val="single" w:color="auto" w:sz="4"/>
        </w:tblBorders>
        <w:tblCellMar>
          <w:top w:type="dxa" w:w="120"/>
          <w:bottom w:type="dxa" w:w="120"/>
        </w:tblCellMar>
      </w:tblPr>
      <w:tblGrid>
        <w:gridCol w:w="1400"/>
        <w:gridCol w:w="7600"/>
      </w:tblGrid>
      <w:tr>
        <w:tc>
          <w:tcPr>
            <w:tcW w:type="dxa" w:w="9000"/>
            <w:gridSpan w:val="2"/>
            <w:tcBorders>
              <w:top w:val="single" w:color="CCCCCC" w:sz="1"/>
              <w:left w:val="single" w:color="CCCCCC" w:sz="1"/>
              <w:bottom w:val="single" w:color="CCCCCC" w:sz="1"/>
              <w:right w:val="single" w:color="CCCCCC" w:sz="1"/>
            </w:tcBorders>
            <w:shd w:fill="2E75B6" w:val="clear"/>
            <w:tcMar>
              <w:top w:type="dxa" w:w="80"/>
              <w:left w:type="dxa" w:w="160"/>
              <w:bottom w:type="dxa" w:w="80"/>
              <w:right w:type="dxa" w:w="160"/>
            </w:tcMar>
          </w:tcPr>
          <w:p>
            <w:r>
              <w:rPr>
                <w:rFonts w:ascii="Arial" w:cs="Arial" w:eastAsia="Arial" w:hAnsi="Arial"/>
                <w:b/>
                <w:bCs/>
                <w:color w:val="FFFFFF"/>
                <w:sz w:val="22"/>
                <w:szCs w:val="22"/>
              </w:rPr>
              <w:t xml:space="preserve">📊  Escalatie vs. de-escalatie (tariff posts)</w:t>
            </w:r>
          </w:p>
        </w:tc>
      </w:tr>
      <w:tr>
        <w:tc>
          <w:tcPr>
            <w:tcW w:type="dxa" w:w="1400"/>
            <w:tcBorders>
              <w:top w:val="single" w:color="CCCCCC" w:sz="1"/>
              <w:left w:val="single" w:color="CCCCCC" w:sz="1"/>
              <w:bottom w:val="single" w:color="CCCCCC" w:sz="1"/>
              <w:right w:val="single" w:color="CCCCCC" w:sz="1"/>
            </w:tcBorders>
            <w:shd w:fill="F5F5F5" w:val="clear"/>
            <w:tcMar>
              <w:top w:type="dxa" w:w="60"/>
              <w:left w:type="dxa" w:w="160"/>
              <w:bottom w:type="dxa" w:w="60"/>
              <w:right w:type="dxa" w:w="80"/>
            </w:tcMar>
          </w:tcPr>
          <w:p>
            <w:r>
              <w:rPr>
                <w:rFonts w:ascii="Arial" w:cs="Arial" w:eastAsia="Arial" w:hAnsi="Arial"/>
                <w:b/>
                <w:bCs/>
                <w:color w:val="555555"/>
                <w:sz w:val="20"/>
                <w:szCs w:val="20"/>
              </w:rPr>
              <w:t xml:space="preserve">Wat toont het</w:t>
            </w:r>
          </w:p>
        </w:tc>
        <w:tc>
          <w:tcPr>
            <w:tcW w:type="dxa" w:w="7600"/>
            <w:tcBorders>
              <w:top w:val="single" w:color="CCCCCC" w:sz="1"/>
              <w:left w:val="single" w:color="CCCCCC" w:sz="1"/>
              <w:bottom w:val="single" w:color="CCCCCC" w:sz="1"/>
              <w:right w:val="single" w:color="CCCCCC" w:sz="1"/>
            </w:tcBorders>
            <w:tcMar>
              <w:top w:type="dxa" w:w="60"/>
              <w:left w:type="dxa" w:w="160"/>
              <w:bottom w:type="dxa" w:w="60"/>
              <w:right w:type="dxa" w:w="160"/>
            </w:tcMar>
          </w:tcPr>
          <w:p>
            <w:r>
              <w:rPr>
                <w:rFonts w:ascii="Arial" w:cs="Arial" w:eastAsia="Arial" w:hAnsi="Arial"/>
                <w:sz w:val="21"/>
                <w:szCs w:val="21"/>
              </w:rPr>
              <w:t xml:space="preserve">Vergelijking van CAR t+30m voor escalatie-posts ('tariff', 'retaliate') vs. de-escalatie-posts ('deal', 'pause'). Toont of de richting van het bericht de marktreactie beïnvloedt.</w:t>
            </w:r>
          </w:p>
        </w:tc>
      </w:tr>
      <w:tr>
        <w:tc>
          <w:tcPr>
            <w:tcW w:type="dxa" w:w="1400"/>
            <w:tcBorders>
              <w:top w:val="single" w:color="CCCCCC" w:sz="1"/>
              <w:left w:val="single" w:color="CCCCCC" w:sz="1"/>
              <w:bottom w:val="single" w:color="CCCCCC" w:sz="1"/>
              <w:right w:val="single" w:color="CCCCCC" w:sz="1"/>
            </w:tcBorders>
            <w:shd w:fill="EBF5EB" w:val="clear"/>
            <w:tcMar>
              <w:top w:type="dxa" w:w="60"/>
              <w:left w:type="dxa" w:w="160"/>
              <w:bottom w:type="dxa" w:w="60"/>
              <w:right w:type="dxa" w:w="80"/>
            </w:tcMar>
          </w:tcPr>
          <w:p>
            <w:r>
              <w:rPr>
                <w:rFonts w:ascii="Arial" w:cs="Arial" w:eastAsia="Arial" w:hAnsi="Arial"/>
                <w:b/>
                <w:bCs/>
                <w:color w:val="2E7D32"/>
                <w:sz w:val="20"/>
                <w:szCs w:val="20"/>
              </w:rPr>
              <w:t xml:space="preserve">Resultaat</w:t>
            </w:r>
          </w:p>
        </w:tc>
        <w:tc>
          <w:tcPr>
            <w:tcW w:type="dxa" w:w="7600"/>
            <w:tcBorders>
              <w:top w:val="single" w:color="CCCCCC" w:sz="1"/>
              <w:left w:val="single" w:color="CCCCCC" w:sz="1"/>
              <w:bottom w:val="single" w:color="CCCCCC" w:sz="1"/>
              <w:right w:val="single" w:color="CCCCCC" w:sz="1"/>
            </w:tcBorders>
            <w:shd w:fill="F0F9F0" w:val="clear"/>
            <w:tcMar>
              <w:top w:type="dxa" w:w="60"/>
              <w:left w:type="dxa" w:w="160"/>
              <w:bottom w:type="dxa" w:w="60"/>
              <w:right w:type="dxa" w:w="160"/>
            </w:tcMar>
          </w:tcPr>
          <w:p>
            <w:r>
              <w:rPr>
                <w:rFonts w:ascii="Arial" w:cs="Arial" w:eastAsia="Arial" w:hAnsi="Arial"/>
                <w:sz w:val="21"/>
                <w:szCs w:val="21"/>
              </w:rPr>
              <w:t xml:space="preserve">Geen significant verschil: p = 0.733. De keyword-gebaseerde splitsing is te grof — veel posts bevatten zowel dreigende als verzoenende taal. Dit is een beperking die vraagt om een getrainde toon-classifier.</w:t>
            </w:r>
          </w:p>
        </w:tc>
      </w:tr>
    </w:tbl>
    <w:p>
      <w:pPr>
        <w:spacing w:after="80" w:before="80"/>
      </w:pPr>
    </w:p>
    <w:tbl>
      <w:tblPr>
        <w:tblW w:type="dxa" w:w="9000"/>
        <w:tblBorders>
          <w:top w:val="single" w:color="auto" w:sz="4"/>
          <w:left w:val="single" w:color="auto" w:sz="4"/>
          <w:bottom w:val="single" w:color="auto" w:sz="4"/>
          <w:right w:val="single" w:color="auto" w:sz="4"/>
          <w:insideH w:val="single" w:color="auto" w:sz="4"/>
          <w:insideV w:val="single" w:color="auto" w:sz="4"/>
        </w:tblBorders>
        <w:tblCellMar>
          <w:top w:type="dxa" w:w="120"/>
          <w:bottom w:type="dxa" w:w="120"/>
        </w:tblCellMar>
      </w:tblPr>
      <w:tblGrid>
        <w:gridCol w:w="1400"/>
        <w:gridCol w:w="7600"/>
      </w:tblGrid>
      <w:tr>
        <w:tc>
          <w:tcPr>
            <w:tcW w:type="dxa" w:w="9000"/>
            <w:gridSpan w:val="2"/>
            <w:tcBorders>
              <w:top w:val="single" w:color="CCCCCC" w:sz="1"/>
              <w:left w:val="single" w:color="CCCCCC" w:sz="1"/>
              <w:bottom w:val="single" w:color="CCCCCC" w:sz="1"/>
              <w:right w:val="single" w:color="CCCCCC" w:sz="1"/>
            </w:tcBorders>
            <w:shd w:fill="2E75B6" w:val="clear"/>
            <w:tcMar>
              <w:top w:type="dxa" w:w="80"/>
              <w:left w:type="dxa" w:w="160"/>
              <w:bottom w:type="dxa" w:w="80"/>
              <w:right w:type="dxa" w:w="160"/>
            </w:tcMar>
          </w:tcPr>
          <w:p>
            <w:r>
              <w:rPr>
                <w:rFonts w:ascii="Arial" w:cs="Arial" w:eastAsia="Arial" w:hAnsi="Arial"/>
                <w:b/>
                <w:bCs/>
                <w:color w:val="FFFFFF"/>
                <w:sz w:val="22"/>
                <w:szCs w:val="22"/>
              </w:rPr>
              <w:t xml:space="preserve">📊  Mean reversion — top-kwartiel tariff posts</w:t>
            </w:r>
          </w:p>
        </w:tc>
      </w:tr>
      <w:tr>
        <w:tc>
          <w:tcPr>
            <w:tcW w:type="dxa" w:w="1400"/>
            <w:tcBorders>
              <w:top w:val="single" w:color="CCCCCC" w:sz="1"/>
              <w:left w:val="single" w:color="CCCCCC" w:sz="1"/>
              <w:bottom w:val="single" w:color="CCCCCC" w:sz="1"/>
              <w:right w:val="single" w:color="CCCCCC" w:sz="1"/>
            </w:tcBorders>
            <w:shd w:fill="F5F5F5" w:val="clear"/>
            <w:tcMar>
              <w:top w:type="dxa" w:w="60"/>
              <w:left w:type="dxa" w:w="160"/>
              <w:bottom w:type="dxa" w:w="60"/>
              <w:right w:type="dxa" w:w="80"/>
            </w:tcMar>
          </w:tcPr>
          <w:p>
            <w:r>
              <w:rPr>
                <w:rFonts w:ascii="Arial" w:cs="Arial" w:eastAsia="Arial" w:hAnsi="Arial"/>
                <w:b/>
                <w:bCs/>
                <w:color w:val="555555"/>
                <w:sz w:val="20"/>
                <w:szCs w:val="20"/>
              </w:rPr>
              <w:t xml:space="preserve">Wat toont het</w:t>
            </w:r>
          </w:p>
        </w:tc>
        <w:tc>
          <w:tcPr>
            <w:tcW w:type="dxa" w:w="7600"/>
            <w:tcBorders>
              <w:top w:val="single" w:color="CCCCCC" w:sz="1"/>
              <w:left w:val="single" w:color="CCCCCC" w:sz="1"/>
              <w:bottom w:val="single" w:color="CCCCCC" w:sz="1"/>
              <w:right w:val="single" w:color="CCCCCC" w:sz="1"/>
            </w:tcBorders>
            <w:tcMar>
              <w:top w:type="dxa" w:w="60"/>
              <w:left w:type="dxa" w:w="160"/>
              <w:bottom w:type="dxa" w:w="60"/>
              <w:right w:type="dxa" w:w="160"/>
            </w:tcMar>
          </w:tcPr>
          <w:p>
            <w:r>
              <w:rPr>
                <w:rFonts w:ascii="Arial" w:cs="Arial" w:eastAsia="Arial" w:hAnsi="Arial"/>
                <w:sz w:val="21"/>
                <w:szCs w:val="21"/>
              </w:rPr>
              <w:t xml:space="preserve">CAR per 2 minuten tot t+120m, alleen voor de 25% meest impactvolle tariff-posts. Toont of de initiële marktbeweging tijdelijk (noise) of permanent (informatie) is.</w:t>
            </w:r>
          </w:p>
        </w:tc>
      </w:tr>
      <w:tr>
        <w:tc>
          <w:tcPr>
            <w:tcW w:type="dxa" w:w="1400"/>
            <w:tcBorders>
              <w:top w:val="single" w:color="CCCCCC" w:sz="1"/>
              <w:left w:val="single" w:color="CCCCCC" w:sz="1"/>
              <w:bottom w:val="single" w:color="CCCCCC" w:sz="1"/>
              <w:right w:val="single" w:color="CCCCCC" w:sz="1"/>
            </w:tcBorders>
            <w:shd w:fill="EBF5EB" w:val="clear"/>
            <w:tcMar>
              <w:top w:type="dxa" w:w="60"/>
              <w:left w:type="dxa" w:w="160"/>
              <w:bottom w:type="dxa" w:w="60"/>
              <w:right w:type="dxa" w:w="80"/>
            </w:tcMar>
          </w:tcPr>
          <w:p>
            <w:r>
              <w:rPr>
                <w:rFonts w:ascii="Arial" w:cs="Arial" w:eastAsia="Arial" w:hAnsi="Arial"/>
                <w:b/>
                <w:bCs/>
                <w:color w:val="2E7D32"/>
                <w:sz w:val="20"/>
                <w:szCs w:val="20"/>
              </w:rPr>
              <w:t xml:space="preserve">Resultaat</w:t>
            </w:r>
          </w:p>
        </w:tc>
        <w:tc>
          <w:tcPr>
            <w:tcW w:type="dxa" w:w="7600"/>
            <w:tcBorders>
              <w:top w:val="single" w:color="CCCCCC" w:sz="1"/>
              <w:left w:val="single" w:color="CCCCCC" w:sz="1"/>
              <w:bottom w:val="single" w:color="CCCCCC" w:sz="1"/>
              <w:right w:val="single" w:color="CCCCCC" w:sz="1"/>
            </w:tcBorders>
            <w:shd w:fill="F0F9F0" w:val="clear"/>
            <w:tcMar>
              <w:top w:type="dxa" w:w="60"/>
              <w:left w:type="dxa" w:w="160"/>
              <w:bottom w:type="dxa" w:w="60"/>
              <w:right w:type="dxa" w:w="160"/>
            </w:tcMar>
          </w:tcPr>
          <w:p>
            <w:r>
              <w:rPr>
                <w:rFonts w:ascii="Arial" w:cs="Arial" w:eastAsia="Arial" w:hAnsi="Arial"/>
                <w:sz w:val="21"/>
                <w:szCs w:val="21"/>
              </w:rPr>
              <w:t xml:space="preserve">CAR begint op +20 bp direct na de post en loopt op naar +65 bp na 120 minuten — en keert niet terug naar nul. Dit is consistent met de Efficient Market Hypothesis: de markt verwerkt de informatie snel en definitief. Geen mean reversion = geen noise trading bij de meest impactvolle posts.</w:t>
            </w:r>
          </w:p>
        </w:tc>
      </w:tr>
    </w:tbl>
    <w:p>
      <w:pPr>
        <w:pBdr>
          <w:bottom w:val="single" w:color="DDDDDD" w:sz="4"/>
        </w:pBdr>
        <w:spacing w:after="160" w:before="160"/>
      </w:pPr>
    </w:p>
    <w:p>
      <w:pPr>
        <w:spacing w:after="0" w:before="400"/>
      </w:pPr>
      <w:r>
        <w:rPr>
          <w:rFonts w:ascii="Arial" w:cs="Arial" w:eastAsia="Arial" w:hAnsi="Arial"/>
          <w:color w:val="888888"/>
          <w:sz w:val="20"/>
          <w:szCs w:val="20"/>
        </w:rPr>
        <w:t xml:space="preserve">Notebook 13</w:t>
      </w:r>
    </w:p>
    <w:p>
      <w:pPr>
        <w:spacing w:after="100" w:before="0"/>
      </w:pPr>
      <w:r>
        <w:rPr>
          <w:rFonts w:ascii="Arial" w:cs="Arial" w:eastAsia="Arial" w:hAnsi="Arial"/>
          <w:b/>
          <w:bCs/>
          <w:color w:val="2E75B6"/>
          <w:sz w:val="36"/>
          <w:szCs w:val="36"/>
        </w:rPr>
        <w:t xml:space="preserve">GDELT News-Timing Analyse</w:t>
      </w:r>
    </w:p>
    <w:p>
      <w:pPr>
        <w:shd w:fill="D6E4F0" w:val="clear"/>
        <w:spacing w:after="200" w:before="0"/>
      </w:pPr>
      <w:r>
        <w:rPr>
          <w:rFonts w:ascii="Arial" w:cs="Arial" w:eastAsia="Arial" w:hAnsi="Arial"/>
          <w:i/>
          <w:iCs/>
          <w:color w:val="333333"/>
          <w:sz w:val="22"/>
          <w:szCs w:val="22"/>
        </w:rPr>
        <w:t xml:space="preserve">Doel: Post Trump vóór of ná het nieuws? Dit lost het common-cause probleem op.</w:t>
      </w:r>
    </w:p>
    <w:p>
      <w:pPr>
        <w:spacing w:after="80" w:before="60"/>
      </w:pPr>
      <w:r>
        <w:rPr>
          <w:rFonts w:ascii="Arial" w:cs="Arial" w:eastAsia="Arial" w:hAnsi="Arial"/>
          <w:sz w:val="22"/>
          <w:szCs w:val="22"/>
        </w:rPr>
        <w:t xml:space="preserve">Het grote methodologische probleem van het hele onderzoek: misschien reageren zowel Trump als de markt op hetzelfde nieuws — dan is er geen directe causaliteit, alleen een gemeenschappelijke oorzaak (common cause). Via GDELT (Global Database of Events, Language, and Tone) kunnen we dit toetsen.</w:t>
      </w:r>
    </w:p>
    <w:p>
      <w:pPr>
        <w:spacing w:after="80" w:before="60"/>
      </w:pPr>
      <w:r>
        <w:rPr>
          <w:rFonts w:ascii="Arial" w:cs="Arial" w:eastAsia="Arial" w:hAnsi="Arial"/>
          <w:sz w:val="22"/>
          <w:szCs w:val="22"/>
        </w:rPr>
        <w:t xml:space="preserve">GDELT registreert nieuwsberichten van 14 geloofwaardige bronnen (Reuters, AP, Bloomberg, FT, WSJ, NYT, etc.) in 15-minuut intervallen. Voor elke post kijken we: was er een matching nieuwsbericht in de 4 uur vóór de post?</w:t>
      </w:r>
    </w:p>
    <w:p>
      <w:pPr>
        <w:spacing w:after="80" w:before="80"/>
      </w:pPr>
    </w:p>
    <w:tbl>
      <w:tblPr>
        <w:tblW w:type="dxa" w:w="9000"/>
        <w:tblBorders>
          <w:top w:val="single" w:color="auto" w:sz="4"/>
          <w:left w:val="single" w:color="auto" w:sz="4"/>
          <w:bottom w:val="single" w:color="auto" w:sz="4"/>
          <w:right w:val="single" w:color="auto" w:sz="4"/>
          <w:insideH w:val="single" w:color="auto" w:sz="4"/>
          <w:insideV w:val="single" w:color="auto" w:sz="4"/>
        </w:tblBorders>
        <w:tblCellMar>
          <w:top w:type="dxa" w:w="120"/>
          <w:bottom w:type="dxa" w:w="120"/>
        </w:tblCellMar>
      </w:tblPr>
      <w:tblGrid>
        <w:gridCol w:w="1400"/>
        <w:gridCol w:w="7600"/>
      </w:tblGrid>
      <w:tr>
        <w:tc>
          <w:tcPr>
            <w:tcW w:type="dxa" w:w="9000"/>
            <w:gridSpan w:val="2"/>
            <w:tcBorders>
              <w:top w:val="single" w:color="CCCCCC" w:sz="1"/>
              <w:left w:val="single" w:color="CCCCCC" w:sz="1"/>
              <w:bottom w:val="single" w:color="CCCCCC" w:sz="1"/>
              <w:right w:val="single" w:color="CCCCCC" w:sz="1"/>
            </w:tcBorders>
            <w:shd w:fill="2E75B6" w:val="clear"/>
            <w:tcMar>
              <w:top w:type="dxa" w:w="80"/>
              <w:left w:type="dxa" w:w="160"/>
              <w:bottom w:type="dxa" w:w="80"/>
              <w:right w:type="dxa" w:w="160"/>
            </w:tcMar>
          </w:tcPr>
          <w:p>
            <w:r>
              <w:rPr>
                <w:rFonts w:ascii="Arial" w:cs="Arial" w:eastAsia="Arial" w:hAnsi="Arial"/>
                <w:b/>
                <w:bCs/>
                <w:color w:val="FFFFFF"/>
                <w:sz w:val="22"/>
                <w:szCs w:val="22"/>
              </w:rPr>
              <w:t xml:space="preserve">📊  Lag-distributie histogram (TARIFF en IRAN)</w:t>
            </w:r>
          </w:p>
        </w:tc>
      </w:tr>
      <w:tr>
        <w:tc>
          <w:tcPr>
            <w:tcW w:type="dxa" w:w="1400"/>
            <w:tcBorders>
              <w:top w:val="single" w:color="CCCCCC" w:sz="1"/>
              <w:left w:val="single" w:color="CCCCCC" w:sz="1"/>
              <w:bottom w:val="single" w:color="CCCCCC" w:sz="1"/>
              <w:right w:val="single" w:color="CCCCCC" w:sz="1"/>
            </w:tcBorders>
            <w:shd w:fill="F5F5F5" w:val="clear"/>
            <w:tcMar>
              <w:top w:type="dxa" w:w="60"/>
              <w:left w:type="dxa" w:w="160"/>
              <w:bottom w:type="dxa" w:w="60"/>
              <w:right w:type="dxa" w:w="80"/>
            </w:tcMar>
          </w:tcPr>
          <w:p>
            <w:r>
              <w:rPr>
                <w:rFonts w:ascii="Arial" w:cs="Arial" w:eastAsia="Arial" w:hAnsi="Arial"/>
                <w:b/>
                <w:bCs/>
                <w:color w:val="555555"/>
                <w:sz w:val="20"/>
                <w:szCs w:val="20"/>
              </w:rPr>
              <w:t xml:space="preserve">Wat toont het</w:t>
            </w:r>
          </w:p>
        </w:tc>
        <w:tc>
          <w:tcPr>
            <w:tcW w:type="dxa" w:w="7600"/>
            <w:tcBorders>
              <w:top w:val="single" w:color="CCCCCC" w:sz="1"/>
              <w:left w:val="single" w:color="CCCCCC" w:sz="1"/>
              <w:bottom w:val="single" w:color="CCCCCC" w:sz="1"/>
              <w:right w:val="single" w:color="CCCCCC" w:sz="1"/>
            </w:tcBorders>
            <w:tcMar>
              <w:top w:type="dxa" w:w="60"/>
              <w:left w:type="dxa" w:w="160"/>
              <w:bottom w:type="dxa" w:w="60"/>
              <w:right w:type="dxa" w:w="160"/>
            </w:tcMar>
          </w:tcPr>
          <w:p>
            <w:r>
              <w:rPr>
                <w:rFonts w:ascii="Arial" w:cs="Arial" w:eastAsia="Arial" w:hAnsi="Arial"/>
                <w:sz w:val="21"/>
                <w:szCs w:val="21"/>
              </w:rPr>
              <w:t xml:space="preserve">Histogram van de lag (= Trump_post_tijd − eerste_nieuwsbericht) voor alle reactieve posts. X-as = minuten na het nieuws dat Trump postte.</w:t>
            </w:r>
          </w:p>
        </w:tc>
      </w:tr>
      <w:tr>
        <w:tc>
          <w:tcPr>
            <w:tcW w:type="dxa" w:w="1400"/>
            <w:tcBorders>
              <w:top w:val="single" w:color="CCCCCC" w:sz="1"/>
              <w:left w:val="single" w:color="CCCCCC" w:sz="1"/>
              <w:bottom w:val="single" w:color="CCCCCC" w:sz="1"/>
              <w:right w:val="single" w:color="CCCCCC" w:sz="1"/>
            </w:tcBorders>
            <w:shd w:fill="EBF5EB" w:val="clear"/>
            <w:tcMar>
              <w:top w:type="dxa" w:w="60"/>
              <w:left w:type="dxa" w:w="160"/>
              <w:bottom w:type="dxa" w:w="60"/>
              <w:right w:type="dxa" w:w="80"/>
            </w:tcMar>
          </w:tcPr>
          <w:p>
            <w:r>
              <w:rPr>
                <w:rFonts w:ascii="Arial" w:cs="Arial" w:eastAsia="Arial" w:hAnsi="Arial"/>
                <w:b/>
                <w:bCs/>
                <w:color w:val="2E7D32"/>
                <w:sz w:val="20"/>
                <w:szCs w:val="20"/>
              </w:rPr>
              <w:t xml:space="preserve">Resultaat</w:t>
            </w:r>
          </w:p>
        </w:tc>
        <w:tc>
          <w:tcPr>
            <w:tcW w:type="dxa" w:w="7600"/>
            <w:tcBorders>
              <w:top w:val="single" w:color="CCCCCC" w:sz="1"/>
              <w:left w:val="single" w:color="CCCCCC" w:sz="1"/>
              <w:bottom w:val="single" w:color="CCCCCC" w:sz="1"/>
              <w:right w:val="single" w:color="CCCCCC" w:sz="1"/>
            </w:tcBorders>
            <w:shd w:fill="F0F9F0" w:val="clear"/>
            <w:tcMar>
              <w:top w:type="dxa" w:w="60"/>
              <w:left w:type="dxa" w:w="160"/>
              <w:bottom w:type="dxa" w:w="60"/>
              <w:right w:type="dxa" w:w="160"/>
            </w:tcMar>
          </w:tcPr>
          <w:p>
            <w:r>
              <w:rPr>
                <w:rFonts w:ascii="Arial" w:cs="Arial" w:eastAsia="Arial" w:hAnsi="Arial"/>
                <w:sz w:val="21"/>
                <w:szCs w:val="21"/>
              </w:rPr>
              <w:t xml:space="preserve">Tariff: mediaan 185 minuten, gemiddelde 167 minuten. Iran: mediaan 197 minuten, gemiddelde 177 minuten. In alle 90 gevallen waarbij nieuws gevonden werd, postte Trump NA het nieuws (lag &gt; 0 = 100%). Conclusie: Trump is een nieuwslezer met vertraging van gemiddeld ~3 uur.</w:t>
            </w:r>
          </w:p>
        </w:tc>
      </w:tr>
    </w:tbl>
    <w:p>
      <w:pPr>
        <w:spacing w:after="80" w:before="80"/>
      </w:pPr>
    </w:p>
    <w:tbl>
      <w:tblPr>
        <w:tblW w:type="dxa" w:w="9000"/>
        <w:tblBorders>
          <w:top w:val="single" w:color="auto" w:sz="4"/>
          <w:left w:val="single" w:color="auto" w:sz="4"/>
          <w:bottom w:val="single" w:color="auto" w:sz="4"/>
          <w:right w:val="single" w:color="auto" w:sz="4"/>
          <w:insideH w:val="single" w:color="auto" w:sz="4"/>
          <w:insideV w:val="single" w:color="auto" w:sz="4"/>
        </w:tblBorders>
        <w:tblCellMar>
          <w:top w:type="dxa" w:w="120"/>
          <w:bottom w:type="dxa" w:w="120"/>
        </w:tblCellMar>
      </w:tblPr>
      <w:tblGrid>
        <w:gridCol w:w="1400"/>
        <w:gridCol w:w="7600"/>
      </w:tblGrid>
      <w:tr>
        <w:tc>
          <w:tcPr>
            <w:tcW w:type="dxa" w:w="9000"/>
            <w:gridSpan w:val="2"/>
            <w:tcBorders>
              <w:top w:val="single" w:color="CCCCCC" w:sz="1"/>
              <w:left w:val="single" w:color="CCCCCC" w:sz="1"/>
              <w:bottom w:val="single" w:color="CCCCCC" w:sz="1"/>
              <w:right w:val="single" w:color="CCCCCC" w:sz="1"/>
            </w:tcBorders>
            <w:shd w:fill="2E75B6" w:val="clear"/>
            <w:tcMar>
              <w:top w:type="dxa" w:w="80"/>
              <w:left w:type="dxa" w:w="160"/>
              <w:bottom w:type="dxa" w:w="80"/>
              <w:right w:type="dxa" w:w="160"/>
            </w:tcMar>
          </w:tcPr>
          <w:p>
            <w:r>
              <w:rPr>
                <w:rFonts w:ascii="Arial" w:cs="Arial" w:eastAsia="Arial" w:hAnsi="Arial"/>
                <w:b/>
                <w:bCs/>
                <w:color w:val="FFFFFF"/>
                <w:sz w:val="22"/>
                <w:szCs w:val="22"/>
              </w:rPr>
              <w:t xml:space="preserve">📊  Reactief vs. geen_nieuws — SPX return t+1d</w:t>
            </w:r>
          </w:p>
        </w:tc>
      </w:tr>
      <w:tr>
        <w:tc>
          <w:tcPr>
            <w:tcW w:type="dxa" w:w="1400"/>
            <w:tcBorders>
              <w:top w:val="single" w:color="CCCCCC" w:sz="1"/>
              <w:left w:val="single" w:color="CCCCCC" w:sz="1"/>
              <w:bottom w:val="single" w:color="CCCCCC" w:sz="1"/>
              <w:right w:val="single" w:color="CCCCCC" w:sz="1"/>
            </w:tcBorders>
            <w:shd w:fill="F5F5F5" w:val="clear"/>
            <w:tcMar>
              <w:top w:type="dxa" w:w="60"/>
              <w:left w:type="dxa" w:w="160"/>
              <w:bottom w:type="dxa" w:w="60"/>
              <w:right w:type="dxa" w:w="80"/>
            </w:tcMar>
          </w:tcPr>
          <w:p>
            <w:r>
              <w:rPr>
                <w:rFonts w:ascii="Arial" w:cs="Arial" w:eastAsia="Arial" w:hAnsi="Arial"/>
                <w:b/>
                <w:bCs/>
                <w:color w:val="555555"/>
                <w:sz w:val="20"/>
                <w:szCs w:val="20"/>
              </w:rPr>
              <w:t xml:space="preserve">Wat toont het</w:t>
            </w:r>
          </w:p>
        </w:tc>
        <w:tc>
          <w:tcPr>
            <w:tcW w:type="dxa" w:w="7600"/>
            <w:tcBorders>
              <w:top w:val="single" w:color="CCCCCC" w:sz="1"/>
              <w:left w:val="single" w:color="CCCCCC" w:sz="1"/>
              <w:bottom w:val="single" w:color="CCCCCC" w:sz="1"/>
              <w:right w:val="single" w:color="CCCCCC" w:sz="1"/>
            </w:tcBorders>
            <w:tcMar>
              <w:top w:type="dxa" w:w="60"/>
              <w:left w:type="dxa" w:w="160"/>
              <w:bottom w:type="dxa" w:w="60"/>
              <w:right w:type="dxa" w:w="160"/>
            </w:tcMar>
          </w:tcPr>
          <w:p>
            <w:r>
              <w:rPr>
                <w:rFonts w:ascii="Arial" w:cs="Arial" w:eastAsia="Arial" w:hAnsi="Arial"/>
                <w:sz w:val="21"/>
                <w:szCs w:val="21"/>
              </w:rPr>
              <w:t xml:space="preserve">Twee overlappende histogrammen: rood = posts waarbij Trump NA het nieuws postte (reactief, n=81 tariff / n=9 iran), grijs = posts zonder matching nieuwsbericht (geen_nieuws, n=32 tariff / n=5 iran).</w:t>
            </w:r>
          </w:p>
        </w:tc>
      </w:tr>
      <w:tr>
        <w:tc>
          <w:tcPr>
            <w:tcW w:type="dxa" w:w="1400"/>
            <w:tcBorders>
              <w:top w:val="single" w:color="CCCCCC" w:sz="1"/>
              <w:left w:val="single" w:color="CCCCCC" w:sz="1"/>
              <w:bottom w:val="single" w:color="CCCCCC" w:sz="1"/>
              <w:right w:val="single" w:color="CCCCCC" w:sz="1"/>
            </w:tcBorders>
            <w:shd w:fill="EBF5EB" w:val="clear"/>
            <w:tcMar>
              <w:top w:type="dxa" w:w="60"/>
              <w:left w:type="dxa" w:w="160"/>
              <w:bottom w:type="dxa" w:w="60"/>
              <w:right w:type="dxa" w:w="80"/>
            </w:tcMar>
          </w:tcPr>
          <w:p>
            <w:r>
              <w:rPr>
                <w:rFonts w:ascii="Arial" w:cs="Arial" w:eastAsia="Arial" w:hAnsi="Arial"/>
                <w:b/>
                <w:bCs/>
                <w:color w:val="2E7D32"/>
                <w:sz w:val="20"/>
                <w:szCs w:val="20"/>
              </w:rPr>
              <w:t xml:space="preserve">Resultaat</w:t>
            </w:r>
          </w:p>
        </w:tc>
        <w:tc>
          <w:tcPr>
            <w:tcW w:type="dxa" w:w="7600"/>
            <w:tcBorders>
              <w:top w:val="single" w:color="CCCCCC" w:sz="1"/>
              <w:left w:val="single" w:color="CCCCCC" w:sz="1"/>
              <w:bottom w:val="single" w:color="CCCCCC" w:sz="1"/>
              <w:right w:val="single" w:color="CCCCCC" w:sz="1"/>
            </w:tcBorders>
            <w:shd w:fill="F0F9F0" w:val="clear"/>
            <w:tcMar>
              <w:top w:type="dxa" w:w="60"/>
              <w:left w:type="dxa" w:w="160"/>
              <w:bottom w:type="dxa" w:w="60"/>
              <w:right w:type="dxa" w:w="160"/>
            </w:tcMar>
          </w:tcPr>
          <w:p>
            <w:r>
              <w:rPr>
                <w:rFonts w:ascii="Arial" w:cs="Arial" w:eastAsia="Arial" w:hAnsi="Arial"/>
                <w:sz w:val="21"/>
                <w:szCs w:val="21"/>
              </w:rPr>
              <w:t xml:space="preserve">Geen significant verschil in marktreactie tussen de twee groepen. Tariff: reactief μ=+18.0 bp vs. geen_nieuws μ=-16.6 bp, p=0.224. Iran: vrijwel identiek, p=0.986. Zelfs posts waarvoor geen voorafgaand nieuwsbericht gevonden werd, produceren geen grotere marktbewegingen.</w:t>
            </w:r>
          </w:p>
        </w:tc>
      </w:tr>
    </w:tbl>
    <w:p>
      <w:pPr>
        <w:spacing w:after="80" w:before="80"/>
      </w:pPr>
    </w:p>
    <w:tbl>
      <w:tblPr>
        <w:tblW w:type="dxa" w:w="9000"/>
        <w:tblBorders>
          <w:top w:val="single" w:color="auto" w:sz="4"/>
          <w:left w:val="single" w:color="auto" w:sz="4"/>
          <w:bottom w:val="single" w:color="auto" w:sz="4"/>
          <w:right w:val="single" w:color="auto" w:sz="4"/>
          <w:insideH w:val="single" w:color="auto" w:sz="4"/>
          <w:insideV w:val="single" w:color="auto" w:sz="4"/>
        </w:tblBorders>
        <w:tblCellMar>
          <w:top w:type="dxa" w:w="120"/>
          <w:bottom w:type="dxa" w:w="120"/>
        </w:tblCellMar>
      </w:tblPr>
      <w:tblGrid>
        <w:gridCol w:w="1400"/>
        <w:gridCol w:w="7600"/>
      </w:tblGrid>
      <w:tr>
        <w:tc>
          <w:tcPr>
            <w:tcW w:type="dxa" w:w="9000"/>
            <w:gridSpan w:val="2"/>
            <w:tcBorders>
              <w:top w:val="single" w:color="CCCCCC" w:sz="1"/>
              <w:left w:val="single" w:color="CCCCCC" w:sz="1"/>
              <w:bottom w:val="single" w:color="CCCCCC" w:sz="1"/>
              <w:right w:val="single" w:color="CCCCCC" w:sz="1"/>
            </w:tcBorders>
            <w:shd w:fill="2E75B6" w:val="clear"/>
            <w:tcMar>
              <w:top w:type="dxa" w:w="80"/>
              <w:left w:type="dxa" w:w="160"/>
              <w:bottom w:type="dxa" w:w="80"/>
              <w:right w:type="dxa" w:w="160"/>
            </w:tcMar>
          </w:tcPr>
          <w:p>
            <w:r>
              <w:rPr>
                <w:rFonts w:ascii="Arial" w:cs="Arial" w:eastAsia="Arial" w:hAnsi="Arial"/>
                <w:b/>
                <w:bCs/>
                <w:color w:val="FFFFFF"/>
                <w:sz w:val="22"/>
                <w:szCs w:val="22"/>
              </w:rPr>
              <w:t xml:space="preserve">📊  Lag vs. SPX return (scatterplot + regressielijn)</w:t>
            </w:r>
          </w:p>
        </w:tc>
      </w:tr>
      <w:tr>
        <w:tc>
          <w:tcPr>
            <w:tcW w:type="dxa" w:w="1400"/>
            <w:tcBorders>
              <w:top w:val="single" w:color="CCCCCC" w:sz="1"/>
              <w:left w:val="single" w:color="CCCCCC" w:sz="1"/>
              <w:bottom w:val="single" w:color="CCCCCC" w:sz="1"/>
              <w:right w:val="single" w:color="CCCCCC" w:sz="1"/>
            </w:tcBorders>
            <w:shd w:fill="F5F5F5" w:val="clear"/>
            <w:tcMar>
              <w:top w:type="dxa" w:w="60"/>
              <w:left w:type="dxa" w:w="160"/>
              <w:bottom w:type="dxa" w:w="60"/>
              <w:right w:type="dxa" w:w="80"/>
            </w:tcMar>
          </w:tcPr>
          <w:p>
            <w:r>
              <w:rPr>
                <w:rFonts w:ascii="Arial" w:cs="Arial" w:eastAsia="Arial" w:hAnsi="Arial"/>
                <w:b/>
                <w:bCs/>
                <w:color w:val="555555"/>
                <w:sz w:val="20"/>
                <w:szCs w:val="20"/>
              </w:rPr>
              <w:t xml:space="preserve">Wat toont het</w:t>
            </w:r>
          </w:p>
        </w:tc>
        <w:tc>
          <w:tcPr>
            <w:tcW w:type="dxa" w:w="7600"/>
            <w:tcBorders>
              <w:top w:val="single" w:color="CCCCCC" w:sz="1"/>
              <w:left w:val="single" w:color="CCCCCC" w:sz="1"/>
              <w:bottom w:val="single" w:color="CCCCCC" w:sz="1"/>
              <w:right w:val="single" w:color="CCCCCC" w:sz="1"/>
            </w:tcBorders>
            <w:tcMar>
              <w:top w:type="dxa" w:w="60"/>
              <w:left w:type="dxa" w:w="160"/>
              <w:bottom w:type="dxa" w:w="60"/>
              <w:right w:type="dxa" w:w="160"/>
            </w:tcMar>
          </w:tcPr>
          <w:p>
            <w:r>
              <w:rPr>
                <w:rFonts w:ascii="Arial" w:cs="Arial" w:eastAsia="Arial" w:hAnsi="Arial"/>
                <w:sz w:val="21"/>
                <w:szCs w:val="21"/>
              </w:rPr>
              <w:t xml:space="preserve">Elk punt is één post. X-as = lag in minuten (hoe lang na het nieuws Trump postte). Y-as = SPX return op de volgende dag.</w:t>
            </w:r>
          </w:p>
        </w:tc>
      </w:tr>
      <w:tr>
        <w:tc>
          <w:tcPr>
            <w:tcW w:type="dxa" w:w="1400"/>
            <w:tcBorders>
              <w:top w:val="single" w:color="CCCCCC" w:sz="1"/>
              <w:left w:val="single" w:color="CCCCCC" w:sz="1"/>
              <w:bottom w:val="single" w:color="CCCCCC" w:sz="1"/>
              <w:right w:val="single" w:color="CCCCCC" w:sz="1"/>
            </w:tcBorders>
            <w:shd w:fill="EBF5EB" w:val="clear"/>
            <w:tcMar>
              <w:top w:type="dxa" w:w="60"/>
              <w:left w:type="dxa" w:w="160"/>
              <w:bottom w:type="dxa" w:w="60"/>
              <w:right w:type="dxa" w:w="80"/>
            </w:tcMar>
          </w:tcPr>
          <w:p>
            <w:r>
              <w:rPr>
                <w:rFonts w:ascii="Arial" w:cs="Arial" w:eastAsia="Arial" w:hAnsi="Arial"/>
                <w:b/>
                <w:bCs/>
                <w:color w:val="2E7D32"/>
                <w:sz w:val="20"/>
                <w:szCs w:val="20"/>
              </w:rPr>
              <w:t xml:space="preserve">Resultaat</w:t>
            </w:r>
          </w:p>
        </w:tc>
        <w:tc>
          <w:tcPr>
            <w:tcW w:type="dxa" w:w="7600"/>
            <w:tcBorders>
              <w:top w:val="single" w:color="CCCCCC" w:sz="1"/>
              <w:left w:val="single" w:color="CCCCCC" w:sz="1"/>
              <w:bottom w:val="single" w:color="CCCCCC" w:sz="1"/>
              <w:right w:val="single" w:color="CCCCCC" w:sz="1"/>
            </w:tcBorders>
            <w:shd w:fill="F0F9F0" w:val="clear"/>
            <w:tcMar>
              <w:top w:type="dxa" w:w="60"/>
              <w:left w:type="dxa" w:w="160"/>
              <w:bottom w:type="dxa" w:w="60"/>
              <w:right w:type="dxa" w:w="160"/>
            </w:tcMar>
          </w:tcPr>
          <w:p>
            <w:r>
              <w:rPr>
                <w:rFonts w:ascii="Arial" w:cs="Arial" w:eastAsia="Arial" w:hAnsi="Arial"/>
                <w:sz w:val="21"/>
                <w:szCs w:val="21"/>
              </w:rPr>
              <w:t xml:space="preserve">Correlatie nagenoeg nul: tariff r=-0.00 (p=0.985), iran r=-0.11 (p=0.771). Een langere vertraging na het nieuws gaat niet samen met een kleinere marktreactie. De markt reageert niet op Trump's post, maar op het onderliggende nieuws zelf.</w:t>
            </w:r>
          </w:p>
        </w:tc>
      </w:tr>
    </w:tbl>
    <w:p>
      <w:pPr>
        <w:spacing w:after="80" w:before="80"/>
      </w:pPr>
    </w:p>
    <w:tbl>
      <w:tblPr>
        <w:tblW w:type="dxa" w:w="9000"/>
        <w:tblBorders>
          <w:top w:val="single" w:color="auto" w:sz="4"/>
          <w:left w:val="single" w:color="auto" w:sz="4"/>
          <w:bottom w:val="single" w:color="auto" w:sz="4"/>
          <w:right w:val="single" w:color="auto" w:sz="4"/>
          <w:insideH w:val="single" w:color="auto" w:sz="4"/>
          <w:insideV w:val="single" w:color="auto" w:sz="4"/>
        </w:tblBorders>
        <w:tblCellMar>
          <w:top w:type="dxa" w:w="120"/>
          <w:bottom w:type="dxa" w:w="120"/>
        </w:tblCellMar>
      </w:tblPr>
      <w:tblGrid>
        <w:gridCol w:w="1400"/>
        <w:gridCol w:w="7600"/>
      </w:tblGrid>
      <w:tr>
        <w:tc>
          <w:tcPr>
            <w:tcW w:type="dxa" w:w="9000"/>
            <w:gridSpan w:val="2"/>
            <w:tcBorders>
              <w:top w:val="single" w:color="CCCCCC" w:sz="1"/>
              <w:left w:val="single" w:color="CCCCCC" w:sz="1"/>
              <w:bottom w:val="single" w:color="CCCCCC" w:sz="1"/>
              <w:right w:val="single" w:color="CCCCCC" w:sz="1"/>
            </w:tcBorders>
            <w:shd w:fill="2E75B6" w:val="clear"/>
            <w:tcMar>
              <w:top w:type="dxa" w:w="80"/>
              <w:left w:type="dxa" w:w="160"/>
              <w:bottom w:type="dxa" w:w="80"/>
              <w:right w:type="dxa" w:w="160"/>
            </w:tcMar>
          </w:tcPr>
          <w:p>
            <w:r>
              <w:rPr>
                <w:rFonts w:ascii="Arial" w:cs="Arial" w:eastAsia="Arial" w:hAnsi="Arial"/>
                <w:b/>
                <w:bCs/>
                <w:color w:val="FFFFFF"/>
                <w:sz w:val="22"/>
                <w:szCs w:val="22"/>
              </w:rPr>
              <w:t xml:space="preserve">📊  Nieuwstoon vs. SPX return (scatterplot + regressielijn)</w:t>
            </w:r>
          </w:p>
        </w:tc>
      </w:tr>
      <w:tr>
        <w:tc>
          <w:tcPr>
            <w:tcW w:type="dxa" w:w="1400"/>
            <w:tcBorders>
              <w:top w:val="single" w:color="CCCCCC" w:sz="1"/>
              <w:left w:val="single" w:color="CCCCCC" w:sz="1"/>
              <w:bottom w:val="single" w:color="CCCCCC" w:sz="1"/>
              <w:right w:val="single" w:color="CCCCCC" w:sz="1"/>
            </w:tcBorders>
            <w:shd w:fill="F5F5F5" w:val="clear"/>
            <w:tcMar>
              <w:top w:type="dxa" w:w="60"/>
              <w:left w:type="dxa" w:w="160"/>
              <w:bottom w:type="dxa" w:w="60"/>
              <w:right w:type="dxa" w:w="80"/>
            </w:tcMar>
          </w:tcPr>
          <w:p>
            <w:r>
              <w:rPr>
                <w:rFonts w:ascii="Arial" w:cs="Arial" w:eastAsia="Arial" w:hAnsi="Arial"/>
                <w:b/>
                <w:bCs/>
                <w:color w:val="555555"/>
                <w:sz w:val="20"/>
                <w:szCs w:val="20"/>
              </w:rPr>
              <w:t xml:space="preserve">Wat toont het</w:t>
            </w:r>
          </w:p>
        </w:tc>
        <w:tc>
          <w:tcPr>
            <w:tcW w:type="dxa" w:w="7600"/>
            <w:tcBorders>
              <w:top w:val="single" w:color="CCCCCC" w:sz="1"/>
              <w:left w:val="single" w:color="CCCCCC" w:sz="1"/>
              <w:bottom w:val="single" w:color="CCCCCC" w:sz="1"/>
              <w:right w:val="single" w:color="CCCCCC" w:sz="1"/>
            </w:tcBorders>
            <w:tcMar>
              <w:top w:type="dxa" w:w="60"/>
              <w:left w:type="dxa" w:w="160"/>
              <w:bottom w:type="dxa" w:w="60"/>
              <w:right w:type="dxa" w:w="160"/>
            </w:tcMar>
          </w:tcPr>
          <w:p>
            <w:r>
              <w:rPr>
                <w:rFonts w:ascii="Arial" w:cs="Arial" w:eastAsia="Arial" w:hAnsi="Arial"/>
                <w:sz w:val="21"/>
                <w:szCs w:val="21"/>
              </w:rPr>
              <w:t xml:space="preserve">GDELT geeft ook een tone-score aan elk nieuwsbericht (negatief = slecht nieuws). Correleert de toon van het eerste nieuwsbericht met de return na de Trump-post?</w:t>
            </w:r>
          </w:p>
        </w:tc>
      </w:tr>
      <w:tr>
        <w:tc>
          <w:tcPr>
            <w:tcW w:type="dxa" w:w="1400"/>
            <w:tcBorders>
              <w:top w:val="single" w:color="CCCCCC" w:sz="1"/>
              <w:left w:val="single" w:color="CCCCCC" w:sz="1"/>
              <w:bottom w:val="single" w:color="CCCCCC" w:sz="1"/>
              <w:right w:val="single" w:color="CCCCCC" w:sz="1"/>
            </w:tcBorders>
            <w:shd w:fill="EBF5EB" w:val="clear"/>
            <w:tcMar>
              <w:top w:type="dxa" w:w="60"/>
              <w:left w:type="dxa" w:w="160"/>
              <w:bottom w:type="dxa" w:w="60"/>
              <w:right w:type="dxa" w:w="80"/>
            </w:tcMar>
          </w:tcPr>
          <w:p>
            <w:r>
              <w:rPr>
                <w:rFonts w:ascii="Arial" w:cs="Arial" w:eastAsia="Arial" w:hAnsi="Arial"/>
                <w:b/>
                <w:bCs/>
                <w:color w:val="2E7D32"/>
                <w:sz w:val="20"/>
                <w:szCs w:val="20"/>
              </w:rPr>
              <w:t xml:space="preserve">Resultaat</w:t>
            </w:r>
          </w:p>
        </w:tc>
        <w:tc>
          <w:tcPr>
            <w:tcW w:type="dxa" w:w="7600"/>
            <w:tcBorders>
              <w:top w:val="single" w:color="CCCCCC" w:sz="1"/>
              <w:left w:val="single" w:color="CCCCCC" w:sz="1"/>
              <w:bottom w:val="single" w:color="CCCCCC" w:sz="1"/>
              <w:right w:val="single" w:color="CCCCCC" w:sz="1"/>
            </w:tcBorders>
            <w:shd w:fill="F0F9F0" w:val="clear"/>
            <w:tcMar>
              <w:top w:type="dxa" w:w="60"/>
              <w:left w:type="dxa" w:w="160"/>
              <w:bottom w:type="dxa" w:w="60"/>
              <w:right w:type="dxa" w:w="160"/>
            </w:tcMar>
          </w:tcPr>
          <w:p>
            <w:r>
              <w:rPr>
                <w:rFonts w:ascii="Arial" w:cs="Arial" w:eastAsia="Arial" w:hAnsi="Arial"/>
                <w:sz w:val="21"/>
                <w:szCs w:val="21"/>
              </w:rPr>
              <w:t xml:space="preserve">Geen significante correlatie: tariff r=0.11 (p=0.310), iran r=-0.26 (p=0.500). De toon van het onderliggende nieuws verklaart de marktreactie na de post niet. Dit duidt erop dat de markt al gereageerd had op het nieuws, vóór Trumps post.</w:t>
            </w:r>
          </w:p>
        </w:tc>
      </w:tr>
    </w:tbl>
    <w:p>
      <w:pPr>
        <w:spacing w:after="80" w:before="80"/>
      </w:pPr>
    </w:p>
    <w:tbl>
      <w:tblPr>
        <w:tblW w:type="dxa" w:w="9000"/>
        <w:tblBorders>
          <w:top w:val="single" w:color="auto" w:sz="4"/>
          <w:left w:val="single" w:color="auto" w:sz="4"/>
          <w:bottom w:val="single" w:color="auto" w:sz="4"/>
          <w:right w:val="single" w:color="auto" w:sz="4"/>
          <w:insideH w:val="single" w:color="auto" w:sz="4"/>
          <w:insideV w:val="single" w:color="auto" w:sz="4"/>
        </w:tblBorders>
        <w:tblCellMar>
          <w:top w:type="dxa" w:w="120"/>
          <w:bottom w:type="dxa" w:w="120"/>
        </w:tblCellMar>
      </w:tblPr>
      <w:tblGrid>
        <w:gridCol w:w="1400"/>
        <w:gridCol w:w="7600"/>
      </w:tblGrid>
      <w:tr>
        <w:tc>
          <w:tcPr>
            <w:tcW w:type="dxa" w:w="9000"/>
            <w:gridSpan w:val="2"/>
            <w:tcBorders>
              <w:top w:val="single" w:color="CCCCCC" w:sz="1"/>
              <w:left w:val="single" w:color="CCCCCC" w:sz="1"/>
              <w:bottom w:val="single" w:color="CCCCCC" w:sz="1"/>
              <w:right w:val="single" w:color="CCCCCC" w:sz="1"/>
            </w:tcBorders>
            <w:shd w:fill="2E75B6" w:val="clear"/>
            <w:tcMar>
              <w:top w:type="dxa" w:w="80"/>
              <w:left w:type="dxa" w:w="160"/>
              <w:bottom w:type="dxa" w:w="80"/>
              <w:right w:type="dxa" w:w="160"/>
            </w:tcMar>
          </w:tcPr>
          <w:p>
            <w:r>
              <w:rPr>
                <w:rFonts w:ascii="Arial" w:cs="Arial" w:eastAsia="Arial" w:hAnsi="Arial"/>
                <w:b/>
                <w:bCs/>
                <w:color w:val="FFFFFF"/>
                <w:sz w:val="22"/>
                <w:szCs w:val="22"/>
              </w:rPr>
              <w:t xml:space="preserve">📊  Tijdlijn van lag over de tariff-cyclus</w:t>
            </w:r>
          </w:p>
        </w:tc>
      </w:tr>
      <w:tr>
        <w:tc>
          <w:tcPr>
            <w:tcW w:type="dxa" w:w="1400"/>
            <w:tcBorders>
              <w:top w:val="single" w:color="CCCCCC" w:sz="1"/>
              <w:left w:val="single" w:color="CCCCCC" w:sz="1"/>
              <w:bottom w:val="single" w:color="CCCCCC" w:sz="1"/>
              <w:right w:val="single" w:color="CCCCCC" w:sz="1"/>
            </w:tcBorders>
            <w:shd w:fill="F5F5F5" w:val="clear"/>
            <w:tcMar>
              <w:top w:type="dxa" w:w="60"/>
              <w:left w:type="dxa" w:w="160"/>
              <w:bottom w:type="dxa" w:w="60"/>
              <w:right w:type="dxa" w:w="80"/>
            </w:tcMar>
          </w:tcPr>
          <w:p>
            <w:r>
              <w:rPr>
                <w:rFonts w:ascii="Arial" w:cs="Arial" w:eastAsia="Arial" w:hAnsi="Arial"/>
                <w:b/>
                <w:bCs/>
                <w:color w:val="555555"/>
                <w:sz w:val="20"/>
                <w:szCs w:val="20"/>
              </w:rPr>
              <w:t xml:space="preserve">Wat toont het</w:t>
            </w:r>
          </w:p>
        </w:tc>
        <w:tc>
          <w:tcPr>
            <w:tcW w:type="dxa" w:w="7600"/>
            <w:tcBorders>
              <w:top w:val="single" w:color="CCCCCC" w:sz="1"/>
              <w:left w:val="single" w:color="CCCCCC" w:sz="1"/>
              <w:bottom w:val="single" w:color="CCCCCC" w:sz="1"/>
              <w:right w:val="single" w:color="CCCCCC" w:sz="1"/>
            </w:tcBorders>
            <w:tcMar>
              <w:top w:type="dxa" w:w="60"/>
              <w:left w:type="dxa" w:w="160"/>
              <w:bottom w:type="dxa" w:w="60"/>
              <w:right w:type="dxa" w:w="160"/>
            </w:tcMar>
          </w:tcPr>
          <w:p>
            <w:r>
              <w:rPr>
                <w:rFonts w:ascii="Arial" w:cs="Arial" w:eastAsia="Arial" w:hAnsi="Arial"/>
                <w:sz w:val="21"/>
                <w:szCs w:val="21"/>
              </w:rPr>
              <w:t xml:space="preserve">Scatterplot: X-as = datum van de post, Y-as = lag in minuten. Anchor events (Liberation Day, 90d pauze, Genève truce) als verticale lijnen.</w:t>
            </w:r>
          </w:p>
        </w:tc>
      </w:tr>
      <w:tr>
        <w:tc>
          <w:tcPr>
            <w:tcW w:type="dxa" w:w="1400"/>
            <w:tcBorders>
              <w:top w:val="single" w:color="CCCCCC" w:sz="1"/>
              <w:left w:val="single" w:color="CCCCCC" w:sz="1"/>
              <w:bottom w:val="single" w:color="CCCCCC" w:sz="1"/>
              <w:right w:val="single" w:color="CCCCCC" w:sz="1"/>
            </w:tcBorders>
            <w:shd w:fill="EBF5EB" w:val="clear"/>
            <w:tcMar>
              <w:top w:type="dxa" w:w="60"/>
              <w:left w:type="dxa" w:w="160"/>
              <w:bottom w:type="dxa" w:w="60"/>
              <w:right w:type="dxa" w:w="80"/>
            </w:tcMar>
          </w:tcPr>
          <w:p>
            <w:r>
              <w:rPr>
                <w:rFonts w:ascii="Arial" w:cs="Arial" w:eastAsia="Arial" w:hAnsi="Arial"/>
                <w:b/>
                <w:bCs/>
                <w:color w:val="2E7D32"/>
                <w:sz w:val="20"/>
                <w:szCs w:val="20"/>
              </w:rPr>
              <w:t xml:space="preserve">Resultaat</w:t>
            </w:r>
          </w:p>
        </w:tc>
        <w:tc>
          <w:tcPr>
            <w:tcW w:type="dxa" w:w="7600"/>
            <w:tcBorders>
              <w:top w:val="single" w:color="CCCCCC" w:sz="1"/>
              <w:left w:val="single" w:color="CCCCCC" w:sz="1"/>
              <w:bottom w:val="single" w:color="CCCCCC" w:sz="1"/>
              <w:right w:val="single" w:color="CCCCCC" w:sz="1"/>
            </w:tcBorders>
            <w:shd w:fill="F0F9F0" w:val="clear"/>
            <w:tcMar>
              <w:top w:type="dxa" w:w="60"/>
              <w:left w:type="dxa" w:w="160"/>
              <w:bottom w:type="dxa" w:w="60"/>
              <w:right w:type="dxa" w:w="160"/>
            </w:tcMar>
          </w:tcPr>
          <w:p>
            <w:r>
              <w:rPr>
                <w:rFonts w:ascii="Arial" w:cs="Arial" w:eastAsia="Arial" w:hAnsi="Arial"/>
                <w:sz w:val="21"/>
                <w:szCs w:val="21"/>
              </w:rPr>
              <w:t xml:space="preserve">Geen duidelijk patroon in lag over de tijd — Trump reageerde niet systematisch sneller of trager naarmate de handelsspanningen evolueerden. De lag bleef consistent rond 100-250 minuten gedurende de hele cyclus.</w:t>
            </w:r>
          </w:p>
        </w:tc>
      </w:tr>
    </w:tbl>
    <w:p>
      <w:pPr>
        <w:pBdr>
          <w:bottom w:val="single" w:color="DDDDDD" w:sz="4"/>
        </w:pBdr>
        <w:spacing w:after="160" w:before="160"/>
      </w:pPr>
    </w:p>
    <w:p>
      <w:pPr>
        <w:spacing w:after="0" w:before="400"/>
      </w:pPr>
      <w:r>
        <w:rPr>
          <w:rFonts w:ascii="Arial" w:cs="Arial" w:eastAsia="Arial" w:hAnsi="Arial"/>
          <w:color w:val="888888"/>
          <w:sz w:val="20"/>
          <w:szCs w:val="20"/>
        </w:rPr>
        <w:t xml:space="preserve">Notebook 14</w:t>
      </w:r>
    </w:p>
    <w:p>
      <w:pPr>
        <w:spacing w:after="100" w:before="0"/>
      </w:pPr>
      <w:r>
        <w:rPr>
          <w:rFonts w:ascii="Arial" w:cs="Arial" w:eastAsia="Arial" w:hAnsi="Arial"/>
          <w:b/>
          <w:bCs/>
          <w:color w:val="2E75B6"/>
          <w:sz w:val="36"/>
          <w:szCs w:val="36"/>
        </w:rPr>
        <w:t xml:space="preserve">Event-study per individueel aandeel</w:t>
      </w:r>
    </w:p>
    <w:p>
      <w:pPr>
        <w:shd w:fill="D6E4F0" w:val="clear"/>
        <w:spacing w:after="200" w:before="0"/>
      </w:pPr>
      <w:r>
        <w:rPr>
          <w:rFonts w:ascii="Arial" w:cs="Arial" w:eastAsia="Arial" w:hAnsi="Arial"/>
          <w:i/>
          <w:iCs/>
          <w:color w:val="333333"/>
          <w:sz w:val="22"/>
          <w:szCs w:val="22"/>
        </w:rPr>
        <w:t xml:space="preserve">Doel: reageren losse aandelen die Trump noemt sterker dan de brede beurs? Inzoomen waar de index middelt.</w:t>
      </w:r>
    </w:p>
    <w:p>
      <w:pPr>
        <w:spacing w:after="80" w:before="60"/>
      </w:pPr>
      <w:r>
        <w:rPr>
          <w:rFonts w:ascii="Arial" w:cs="Arial" w:eastAsia="Arial" w:hAnsi="Arial"/>
          <w:sz w:val="22"/>
          <w:szCs w:val="22"/>
        </w:rPr>
        <w:t xml:space="preserve">De brede index (SPX) middelt het effect van losse bedrijven weg. Daarom extraheren we uit alle 26.819 posts de bedrijfsvermeldingen (curated bedrijf-naar-ticker mapping, 24 ondernemingen) en berekenen per bedrijf een market-model abnormal return: het verwachte rendement volgt uit een regressie op SPY, zodat de algemene marktbeweging wordt afgetrokken en alleen het bedrijfsspecifieke effect overblijft. 1.273 posts noemen minstens één bedrijf; getoetst worden DJT, Google, Meta, Tesla, Amazon en Apple.</w:t>
      </w:r>
    </w:p>
    <w:p>
      <w:pPr>
        <w:spacing w:after="80" w:before="60"/>
      </w:pPr>
      <w:r>
        <w:rPr>
          <w:rFonts w:ascii="Arial" w:cs="Arial" w:eastAsia="Arial" w:hAnsi="Arial"/>
          <w:sz w:val="22"/>
          <w:szCs w:val="22"/>
        </w:rPr>
        <w:t xml:space="preserve">Resultaat: twee ruw-significante effecten, beide negatief — DJT (CAR_3d −158 bp, p = 0,037) en Tesla (AR_1d −115 bp, p = 0,047). Geen overleeft de Bonferroni-correctie, maar de magnitude ligt een ordegrootte boven het indexniveau (waar het effect nul was). Het Tesla-effect is bovendien robuust: ook na het weglaten van de extreemste dag (5 juni 2025, de Trump–Musk-breuk) blijft de mediaan −83 bp vs. −4 bp (Mann-Whitney p = 0,057), met 62% negatieve mention-dagen. Conclusie: waar de index niets toont, vertonen losse genoemde bedrijven wél een negatieve richting.</w:t>
      </w:r>
    </w:p>
    <w:p>
      <w:pPr>
        <w:pBdr>
          <w:bottom w:val="single" w:color="DDDDDD" w:sz="4"/>
        </w:pBdr>
        <w:spacing w:after="160" w:before="160"/>
      </w:pPr>
    </w:p>
    <w:p>
      <w:pPr>
        <w:pStyle w:val="Heading1"/>
        <w:spacing w:after="120" w:before="360"/>
      </w:pPr>
      <w:r>
        <w:rPr>
          <w:rFonts w:ascii="Arial" w:cs="Arial" w:eastAsia="Arial" w:hAnsi="Arial"/>
          <w:b/>
          <w:bCs/>
          <w:color w:val="2E75B6"/>
          <w:sz w:val="32"/>
          <w:szCs w:val="32"/>
        </w:rPr>
        <w:t xml:space="preserve">Conclusie in één oogopslag</w:t>
      </w:r>
    </w:p>
    <w:p>
      <w:pPr>
        <w:spacing w:after="80" w:before="8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jc w:val="center"/>
            </w:pPr>
            <w:r>
              <w:rPr>
                <w:rFonts w:ascii="Arial" w:cs="Arial" w:eastAsia="Arial" w:hAnsi="Arial"/>
                <w:b/>
                <w:bCs/>
                <w:color w:val="FFFFFF"/>
                <w:sz w:val="22"/>
                <w:szCs w:val="22"/>
              </w:rPr>
              <w:t xml:space="preserve">Vraag</w:t>
            </w:r>
          </w:p>
        </w:tc>
        <w:tc>
          <w:tcPr>
            <w:tcW w:type="dxa" w:w="30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jc w:val="center"/>
            </w:pPr>
            <w:r>
              <w:rPr>
                <w:rFonts w:ascii="Arial" w:cs="Arial" w:eastAsia="Arial" w:hAnsi="Arial"/>
                <w:b/>
                <w:bCs/>
                <w:color w:val="FFFFFF"/>
                <w:sz w:val="22"/>
                <w:szCs w:val="22"/>
              </w:rPr>
              <w:t xml:space="preserve">Antwoord</w:t>
            </w:r>
          </w:p>
        </w:tc>
        <w:tc>
          <w:tcPr>
            <w:tcW w:type="dxa" w:w="30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jc w:val="center"/>
            </w:pPr>
            <w:r>
              <w:rPr>
                <w:rFonts w:ascii="Arial" w:cs="Arial" w:eastAsia="Arial" w:hAnsi="Arial"/>
                <w:b/>
                <w:bCs/>
                <w:color w:val="FFFFFF"/>
                <w:sz w:val="22"/>
                <w:szCs w:val="22"/>
              </w:rPr>
              <w:t xml:space="preserve">Sterkste bewijs</w:t>
            </w:r>
          </w:p>
        </w:tc>
      </w:tr>
      <w:tr>
        <w:tc>
          <w:tcPr>
            <w:tcW w:type="dxa" w:w="30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21"/>
                <w:szCs w:val="21"/>
              </w:rPr>
              <w:t xml:space="preserve">Voorspelt ML marktrichting?</w:t>
            </w:r>
          </w:p>
        </w:tc>
        <w:tc>
          <w:tcPr>
            <w:tcW w:type="dxa" w:w="3000"/>
            <w:tcBorders>
              <w:top w:val="single" w:color="CCCCCC" w:sz="1"/>
              <w:left w:val="single" w:color="CCCCCC" w:sz="1"/>
              <w:bottom w:val="single" w:color="CCCCCC" w:sz="1"/>
              <w:right w:val="single" w:color="CCCCCC" w:sz="1"/>
            </w:tcBorders>
            <w:shd w:fill="FFF8F0" w:val="clear"/>
            <w:tcMar>
              <w:top w:type="dxa" w:w="60"/>
              <w:left w:type="dxa" w:w="120"/>
              <w:bottom w:type="dxa" w:w="60"/>
              <w:right w:type="dxa" w:w="120"/>
            </w:tcMar>
          </w:tcPr>
          <w:p>
            <w:pPr>
              <w:jc w:val="center"/>
            </w:pPr>
            <w:r>
              <w:rPr>
                <w:rFonts w:ascii="Arial" w:cs="Arial" w:eastAsia="Arial" w:hAnsi="Arial"/>
                <w:b/>
                <w:bCs/>
                <w:color w:val="C0392B"/>
                <w:sz w:val="21"/>
                <w:szCs w:val="21"/>
              </w:rPr>
              <w:t xml:space="preserve">Nee</w:t>
            </w:r>
          </w:p>
        </w:tc>
        <w:tc>
          <w:tcPr>
            <w:tcW w:type="dxa" w:w="30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i/>
                <w:iCs/>
                <w:color w:val="555555"/>
                <w:sz w:val="20"/>
                <w:szCs w:val="20"/>
              </w:rPr>
              <w:t xml:space="preserve">RF accuracy ≈ Dummy baseline</w:t>
            </w:r>
          </w:p>
        </w:tc>
      </w:tr>
      <w:tr>
        <w:tc>
          <w:tcPr>
            <w:tcW w:type="dxa" w:w="300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sz w:val="21"/>
                <w:szCs w:val="21"/>
              </w:rPr>
              <w:t xml:space="preserve">Bulk effect Iran-posts?</w:t>
            </w:r>
          </w:p>
        </w:tc>
        <w:tc>
          <w:tcPr>
            <w:tcW w:type="dxa" w:w="3000"/>
            <w:tcBorders>
              <w:top w:val="single" w:color="CCCCCC" w:sz="1"/>
              <w:left w:val="single" w:color="CCCCCC" w:sz="1"/>
              <w:bottom w:val="single" w:color="CCCCCC" w:sz="1"/>
              <w:right w:val="single" w:color="CCCCCC" w:sz="1"/>
            </w:tcBorders>
            <w:shd w:fill="FFF0E0" w:val="clear"/>
            <w:tcMar>
              <w:top w:type="dxa" w:w="60"/>
              <w:left w:type="dxa" w:w="120"/>
              <w:bottom w:type="dxa" w:w="60"/>
              <w:right w:type="dxa" w:w="120"/>
            </w:tcMar>
          </w:tcPr>
          <w:p>
            <w:pPr>
              <w:jc w:val="center"/>
            </w:pPr>
            <w:r>
              <w:rPr>
                <w:rFonts w:ascii="Arial" w:cs="Arial" w:eastAsia="Arial" w:hAnsi="Arial"/>
                <w:b/>
                <w:bCs/>
                <w:color w:val="C0392B"/>
                <w:sz w:val="21"/>
                <w:szCs w:val="21"/>
              </w:rPr>
              <w:t xml:space="preserve">Nee (behalve DXY)</w:t>
            </w:r>
          </w:p>
        </w:tc>
        <w:tc>
          <w:tcPr>
            <w:tcW w:type="dxa" w:w="300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i/>
                <w:iCs/>
                <w:color w:val="555555"/>
                <w:sz w:val="20"/>
                <w:szCs w:val="20"/>
              </w:rPr>
              <w:t xml:space="preserve">Alle t-tests p &gt; 0.05</w:t>
            </w:r>
          </w:p>
        </w:tc>
      </w:tr>
      <w:tr>
        <w:tc>
          <w:tcPr>
            <w:tcW w:type="dxa" w:w="30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21"/>
                <w:szCs w:val="21"/>
              </w:rPr>
              <w:t xml:space="preserve">Bulk effect tariff-posts?</w:t>
            </w:r>
          </w:p>
        </w:tc>
        <w:tc>
          <w:tcPr>
            <w:tcW w:type="dxa" w:w="3000"/>
            <w:tcBorders>
              <w:top w:val="single" w:color="CCCCCC" w:sz="1"/>
              <w:left w:val="single" w:color="CCCCCC" w:sz="1"/>
              <w:bottom w:val="single" w:color="CCCCCC" w:sz="1"/>
              <w:right w:val="single" w:color="CCCCCC" w:sz="1"/>
            </w:tcBorders>
            <w:shd w:fill="FFF8F0" w:val="clear"/>
            <w:tcMar>
              <w:top w:type="dxa" w:w="60"/>
              <w:left w:type="dxa" w:w="120"/>
              <w:bottom w:type="dxa" w:w="60"/>
              <w:right w:type="dxa" w:w="120"/>
            </w:tcMar>
          </w:tcPr>
          <w:p>
            <w:pPr>
              <w:jc w:val="center"/>
            </w:pPr>
            <w:r>
              <w:rPr>
                <w:rFonts w:ascii="Arial" w:cs="Arial" w:eastAsia="Arial" w:hAnsi="Arial"/>
                <w:b/>
                <w:bCs/>
                <w:color w:val="C0392B"/>
                <w:sz w:val="21"/>
                <w:szCs w:val="21"/>
              </w:rPr>
              <w:t xml:space="preserve">Nee</w:t>
            </w:r>
          </w:p>
        </w:tc>
        <w:tc>
          <w:tcPr>
            <w:tcW w:type="dxa" w:w="30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i/>
                <w:iCs/>
                <w:color w:val="555555"/>
                <w:sz w:val="20"/>
                <w:szCs w:val="20"/>
              </w:rPr>
              <w:t xml:space="preserve">Alle t-tests p &gt; 0.05</w:t>
            </w:r>
          </w:p>
        </w:tc>
      </w:tr>
      <w:tr>
        <w:tc>
          <w:tcPr>
            <w:tcW w:type="dxa" w:w="300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sz w:val="21"/>
                <w:szCs w:val="21"/>
              </w:rPr>
              <w:t xml:space="preserve">Volume-effect tariff-posts?</w:t>
            </w:r>
          </w:p>
        </w:tc>
        <w:tc>
          <w:tcPr>
            <w:tcW w:type="dxa" w:w="3000"/>
            <w:tcBorders>
              <w:top w:val="single" w:color="CCCCCC" w:sz="1"/>
              <w:left w:val="single" w:color="CCCCCC" w:sz="1"/>
              <w:bottom w:val="single" w:color="CCCCCC" w:sz="1"/>
              <w:right w:val="single" w:color="CCCCCC" w:sz="1"/>
            </w:tcBorders>
            <w:shd w:fill="FFF0E0" w:val="clear"/>
            <w:tcMar>
              <w:top w:type="dxa" w:w="60"/>
              <w:left w:type="dxa" w:w="120"/>
              <w:bottom w:type="dxa" w:w="60"/>
              <w:right w:type="dxa" w:w="120"/>
            </w:tcMar>
          </w:tcPr>
          <w:p>
            <w:pPr>
              <w:jc w:val="center"/>
            </w:pPr>
            <w:r>
              <w:rPr>
                <w:rFonts w:ascii="Arial" w:cs="Arial" w:eastAsia="Arial" w:hAnsi="Arial"/>
                <w:b/>
                <w:bCs/>
                <w:color w:val="27AE60"/>
                <w:sz w:val="21"/>
                <w:szCs w:val="21"/>
              </w:rPr>
              <w:t xml:space="preserve">Ja</w:t>
            </w:r>
          </w:p>
        </w:tc>
        <w:tc>
          <w:tcPr>
            <w:tcW w:type="dxa" w:w="300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i/>
                <w:iCs/>
                <w:color w:val="555555"/>
                <w:sz w:val="20"/>
                <w:szCs w:val="20"/>
              </w:rPr>
              <w:t xml:space="preserve">Volume-ratio = 1.50</w:t>
            </w:r>
          </w:p>
        </w:tc>
      </w:tr>
      <w:tr>
        <w:tc>
          <w:tcPr>
            <w:tcW w:type="dxa" w:w="30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21"/>
                <w:szCs w:val="21"/>
              </w:rPr>
              <w:t xml:space="preserve">Reageert markt snel?</w:t>
            </w:r>
          </w:p>
        </w:tc>
        <w:tc>
          <w:tcPr>
            <w:tcW w:type="dxa" w:w="3000"/>
            <w:tcBorders>
              <w:top w:val="single" w:color="CCCCCC" w:sz="1"/>
              <w:left w:val="single" w:color="CCCCCC" w:sz="1"/>
              <w:bottom w:val="single" w:color="CCCCCC" w:sz="1"/>
              <w:right w:val="single" w:color="CCCCCC" w:sz="1"/>
            </w:tcBorders>
            <w:shd w:fill="FFF8F0" w:val="clear"/>
            <w:tcMar>
              <w:top w:type="dxa" w:w="60"/>
              <w:left w:type="dxa" w:w="120"/>
              <w:bottom w:type="dxa" w:w="60"/>
              <w:right w:type="dxa" w:w="120"/>
            </w:tcMar>
          </w:tcPr>
          <w:p>
            <w:pPr>
              <w:jc w:val="center"/>
            </w:pPr>
            <w:r>
              <w:rPr>
                <w:rFonts w:ascii="Arial" w:cs="Arial" w:eastAsia="Arial" w:hAnsi="Arial"/>
                <w:b/>
                <w:bCs/>
                <w:color w:val="27AE60"/>
                <w:sz w:val="21"/>
                <w:szCs w:val="21"/>
              </w:rPr>
              <w:t xml:space="preserve">Ja, permanent</w:t>
            </w:r>
          </w:p>
        </w:tc>
        <w:tc>
          <w:tcPr>
            <w:tcW w:type="dxa" w:w="30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i/>
                <w:iCs/>
                <w:color w:val="555555"/>
                <w:sz w:val="20"/>
                <w:szCs w:val="20"/>
              </w:rPr>
              <w:t xml:space="preserve">Geen mean reversion top-posts</w:t>
            </w:r>
          </w:p>
        </w:tc>
      </w:tr>
      <w:tr>
        <w:tc>
          <w:tcPr>
            <w:tcW w:type="dxa" w:w="300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sz w:val="21"/>
                <w:szCs w:val="21"/>
              </w:rPr>
              <w:t xml:space="preserve">Post Trump vóór of ná nieuws?</w:t>
            </w:r>
          </w:p>
        </w:tc>
        <w:tc>
          <w:tcPr>
            <w:tcW w:type="dxa" w:w="3000"/>
            <w:tcBorders>
              <w:top w:val="single" w:color="CCCCCC" w:sz="1"/>
              <w:left w:val="single" w:color="CCCCCC" w:sz="1"/>
              <w:bottom w:val="single" w:color="CCCCCC" w:sz="1"/>
              <w:right w:val="single" w:color="CCCCCC" w:sz="1"/>
            </w:tcBorders>
            <w:shd w:fill="FFF0E0" w:val="clear"/>
            <w:tcMar>
              <w:top w:type="dxa" w:w="60"/>
              <w:left w:type="dxa" w:w="120"/>
              <w:bottom w:type="dxa" w:w="60"/>
              <w:right w:type="dxa" w:w="120"/>
            </w:tcMar>
          </w:tcPr>
          <w:p>
            <w:pPr>
              <w:jc w:val="center"/>
            </w:pPr>
            <w:r>
              <w:rPr>
                <w:rFonts w:ascii="Arial" w:cs="Arial" w:eastAsia="Arial" w:hAnsi="Arial"/>
                <w:b/>
                <w:bCs/>
                <w:color w:val="E67E22"/>
                <w:sz w:val="21"/>
                <w:szCs w:val="21"/>
              </w:rPr>
              <w:t xml:space="preserve">Altijd ná (3u later)</w:t>
            </w:r>
          </w:p>
        </w:tc>
        <w:tc>
          <w:tcPr>
            <w:tcW w:type="dxa" w:w="300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i/>
                <w:iCs/>
                <w:color w:val="555555"/>
                <w:sz w:val="20"/>
                <w:szCs w:val="20"/>
              </w:rPr>
              <w:t xml:space="preserve">GDELT: 100% reactief (n=90)</w:t>
            </w:r>
          </w:p>
        </w:tc>
      </w:tr>
      <w:tr>
        <w:tc>
          <w:tcPr>
            <w:tcW w:type="dxa" w:w="30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21"/>
                <w:szCs w:val="21"/>
              </w:rPr>
              <w:t xml:space="preserve">Marktmanipulatie?</w:t>
            </w:r>
          </w:p>
        </w:tc>
        <w:tc>
          <w:tcPr>
            <w:tcW w:type="dxa" w:w="3000"/>
            <w:tcBorders>
              <w:top w:val="single" w:color="CCCCCC" w:sz="1"/>
              <w:left w:val="single" w:color="CCCCCC" w:sz="1"/>
              <w:bottom w:val="single" w:color="CCCCCC" w:sz="1"/>
              <w:right w:val="single" w:color="CCCCCC" w:sz="1"/>
            </w:tcBorders>
            <w:shd w:fill="FFF8F0" w:val="clear"/>
            <w:tcMar>
              <w:top w:type="dxa" w:w="60"/>
              <w:left w:type="dxa" w:w="120"/>
              <w:bottom w:type="dxa" w:w="60"/>
              <w:right w:type="dxa" w:w="120"/>
            </w:tcMar>
          </w:tcPr>
          <w:p>
            <w:pPr>
              <w:jc w:val="center"/>
            </w:pPr>
            <w:r>
              <w:rPr>
                <w:rFonts w:ascii="Arial" w:cs="Arial" w:eastAsia="Arial" w:hAnsi="Arial"/>
                <w:b/>
                <w:bCs/>
                <w:color w:val="E67E22"/>
                <w:sz w:val="21"/>
                <w:szCs w:val="21"/>
              </w:rPr>
              <w:t xml:space="preserve">Geen bewijs</w:t>
            </w:r>
          </w:p>
        </w:tc>
        <w:tc>
          <w:tcPr>
            <w:tcW w:type="dxa" w:w="30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i/>
                <w:iCs/>
                <w:color w:val="555555"/>
                <w:sz w:val="20"/>
                <w:szCs w:val="20"/>
              </w:rPr>
              <w:t xml:space="preserve">Geen pre-post volume-patroon</w:t>
            </w:r>
          </w:p>
        </w:tc>
      </w:tr>
    </w:tbl>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888888"/>
        <w:sz w:val="18"/>
        <w:szCs w:val="18"/>
      </w:rPr>
      <w:t xml:space="preserve">Quinten Friederichs  ·  2026  ·  Pagina </w:t>
    </w:r>
    <w:r>
      <w:rPr>
        <w:rFonts w:ascii="Arial" w:cs="Arial" w:eastAsia="Arial" w:hAnsi="Arial"/>
        <w:color w:val="888888"/>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4"/>
      </w:pBdr>
    </w:pPr>
    <w:r>
      <w:rPr>
        <w:rFonts w:ascii="Arial" w:cs="Arial" w:eastAsia="Arial" w:hAnsi="Arial"/>
        <w:color w:val="888888"/>
        <w:sz w:val="18"/>
        <w:szCs w:val="18"/>
      </w:rPr>
      <w:t xml:space="preserve">Trump's Truth Social &amp; Financiële Markten — Notebook Overzicht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60"/>
      <w:outlineLvl w:val="0"/>
    </w:pPr>
    <w:rPr>
      <w:rFonts w:ascii="Arial" w:cs="Arial" w:eastAsia="Arial" w:hAnsi="Arial"/>
      <w:b/>
      <w:bCs/>
      <w:color w:val="2E75B6"/>
      <w:sz w:val="36"/>
      <w:szCs w:val="36"/>
    </w:rPr>
  </w:style>
  <w:style w:type="paragraph" w:styleId="Heading2">
    <w:name w:val="Heading 2"/>
    <w:basedOn w:val="Normal"/>
    <w:next w:val="Normal"/>
    <w:qFormat/>
    <w:pPr>
      <w:spacing w:after="80" w:before="240"/>
      <w:outlineLvl w:val="1"/>
    </w:pPr>
    <w:rPr>
      <w:rFonts w:ascii="Arial" w:cs="Arial" w:eastAsia="Arial" w:hAnsi="Arial"/>
      <w:b/>
      <w:bCs/>
      <w:color w:val="333333"/>
      <w:sz w:val="28"/>
      <w:szCs w:val="28"/>
    </w:rPr>
  </w:style>
  <w:style w:type="paragraph" w:styleId="Heading3">
    <w:name w:val="Heading 3"/>
    <w:basedOn w:val="Normal"/>
    <w:next w:val="Normal"/>
    <w:qFormat/>
    <w:pPr>
      <w:spacing w:after="60" w:before="180"/>
      <w:outlineLvl w:val="2"/>
    </w:pPr>
    <w:rPr>
      <w:rFonts w:ascii="Arial" w:cs="Arial" w:eastAsia="Arial" w:hAnsi="Arial"/>
      <w:b/>
      <w:bCs/>
      <w:color w:val="444444"/>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2026-06-11T09:23:51.047Z</dcterms:created>
  <dcterms:modified xsi:type="dcterms:W3CDTF">2026-06-11T09:23:51.047Z</dcterms:modified>
</cp:coreProperties>
</file>

<file path=docProps/custom.xml><?xml version="1.0" encoding="utf-8"?>
<Properties xmlns="http://schemas.openxmlformats.org/officeDocument/2006/custom-properties" xmlns:vt="http://schemas.openxmlformats.org/officeDocument/2006/docPropsVTypes"/>
</file>