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2E75B6"/>
          <w:sz w:val="52"/>
          <w:szCs w:val="52"/>
        </w:rPr>
        <w:t xml:space="preserve">Notebook-overzicht</w:t>
      </w:r>
    </w:p>
    <w:p>
      <w:pPr>
        <w:spacing w:after="100" w:before="0"/>
        <w:jc w:val="center"/>
      </w:pPr>
      <w:r>
        <w:rPr>
          <w:rFonts w:ascii="Arial" w:cs="Arial" w:eastAsia="Arial" w:hAnsi="Arial"/>
          <w:color w:val="555555"/>
          <w:sz w:val="36"/>
          <w:szCs w:val="36"/>
        </w:rPr>
        <w:t xml:space="preserve">Trump's Truth Social &amp; Financiële Markten</w:t>
      </w:r>
    </w:p>
    <w:p>
      <w:pPr>
        <w:spacing w:after="600" w:before="0"/>
        <w:jc w:val="center"/>
      </w:pPr>
      <w:r>
        <w:rPr>
          <w:rFonts w:ascii="Arial" w:cs="Arial" w:eastAsia="Arial" w:hAnsi="Arial"/>
          <w:color w:val="888888"/>
          <w:sz w:val="24"/>
          <w:szCs w:val="24"/>
        </w:rPr>
        <w:t xml:space="preserve">Quinten Friederichs  ·  Eindwerk Data Science  ·  2026</w:t>
      </w:r>
    </w:p>
    <w:p>
      <w:pPr>
        <w:pBdr>
          <w:top w:val="single" w:color="2E75B6" w:sz="4"/>
        </w:pBdr>
        <w:spacing w:after="200" w:before="200"/>
        <w:jc w:val="center"/>
      </w:pPr>
      <w:r>
        <w:rPr>
          <w:rFonts w:ascii="Arial" w:cs="Arial" w:eastAsia="Arial" w:hAnsi="Arial"/>
          <w:i/>
          <w:iCs/>
          <w:color w:val="555555"/>
          <w:sz w:val="26"/>
          <w:szCs w:val="26"/>
        </w:rPr>
        <w:t xml:space="preserve">Wat doet elke notebook? Welke grafieken? Welke resultaten?</w:t>
      </w:r>
    </w:p>
    <w:p>
      <w:pPr>
        <w:pageBreakBefore/>
      </w:pPr>
      <w:r>
        <w:t xml:space="preserve"/>
      </w:r>
    </w:p>
    <w:p>
      <w:pPr>
        <w:pStyle w:val="Heading1"/>
        <w:spacing w:after="120" w:before="360"/>
      </w:pPr>
      <w:r>
        <w:rPr>
          <w:rFonts w:ascii="Arial" w:cs="Arial" w:eastAsia="Arial" w:hAnsi="Arial"/>
          <w:b/>
          <w:bCs/>
          <w:color w:val="2E75B6"/>
          <w:sz w:val="32"/>
          <w:szCs w:val="32"/>
        </w:rPr>
        <w:t xml:space="preserve">Snel overzicht — alle 14 notebooks</w:t>
      </w:r>
    </w:p>
    <w:p>
      <w:pPr>
        <w:spacing w:after="80" w:before="60"/>
      </w:pPr>
      <w:r>
        <w:rPr>
          <w:rFonts w:ascii="Arial" w:cs="Arial" w:eastAsia="Arial" w:hAnsi="Arial"/>
          <w:sz w:val="22"/>
          <w:szCs w:val="22"/>
        </w:rPr>
        <w:t xml:space="preserve">De notebooks zijn opgebouwd in drie blokken:</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40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Nr</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Naam</w:t>
            </w:r>
          </w:p>
        </w:tc>
        <w:tc>
          <w:tcPr>
            <w:tcW w:type="dxa" w:w="4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Kernvraag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01</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 collection</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20"/>
                <w:szCs w:val="20"/>
              </w:rPr>
              <w:t xml:space="preserve">Hoe verzamel ik alle Trump-posts?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E75B6"/>
                <w:sz w:val="20"/>
                <w:szCs w:val="20"/>
              </w:rPr>
              <w:t xml:space="preserve">02</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EDA</w:t>
            </w:r>
          </w:p>
        </w:tc>
        <w:tc>
          <w:tcPr>
            <w:tcW w:type="dxa" w:w="4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color w:val="555555"/>
                <w:sz w:val="20"/>
                <w:szCs w:val="20"/>
              </w:rPr>
              <w:t xml:space="preserve">Hoe zien de marktdata en posts er globaal uit?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03</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Alignment &amp; abnormal returns</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20"/>
                <w:szCs w:val="20"/>
              </w:rPr>
              <w:t xml:space="preserve">Hoe koppel ik posts aan marktbewegingen?</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E75B6"/>
                <w:sz w:val="20"/>
                <w:szCs w:val="20"/>
              </w:rPr>
              <w:t xml:space="preserve">04</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Feature engineering</w:t>
            </w:r>
          </w:p>
        </w:tc>
        <w:tc>
          <w:tcPr>
            <w:tcW w:type="dxa" w:w="4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color w:val="555555"/>
                <w:sz w:val="20"/>
                <w:szCs w:val="20"/>
              </w:rPr>
              <w:t xml:space="preserve">Welke woorden gebruik ik als input voor ML?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05</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Random Forest modeling</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20"/>
                <w:szCs w:val="20"/>
              </w:rPr>
              <w:t xml:space="preserve">Kan een ML-model marktrichting voorspellen?</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E75B6"/>
                <w:sz w:val="20"/>
                <w:szCs w:val="20"/>
              </w:rPr>
              <w:t xml:space="preserve">06</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Interpretability</w:t>
            </w:r>
          </w:p>
        </w:tc>
        <w:tc>
          <w:tcPr>
            <w:tcW w:type="dxa" w:w="4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color w:val="555555"/>
                <w:sz w:val="20"/>
                <w:szCs w:val="20"/>
              </w:rPr>
              <w:t xml:space="preserve">Welke woorden voorspellen returns het meest?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07</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Sentiment exploration</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20"/>
                <w:szCs w:val="20"/>
              </w:rPr>
              <w:t xml:space="preserve">Hoe evolueert Trumps stemming over de tijd?</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E75B6"/>
                <w:sz w:val="20"/>
                <w:szCs w:val="20"/>
              </w:rPr>
              <w:t xml:space="preserve">08</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Sentiment classifier</w:t>
            </w:r>
          </w:p>
        </w:tc>
        <w:tc>
          <w:tcPr>
            <w:tcW w:type="dxa" w:w="4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color w:val="555555"/>
                <w:sz w:val="20"/>
                <w:szCs w:val="20"/>
              </w:rPr>
              <w:t xml:space="preserve">Kan de computer Trumps stemming herkennen?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09</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Toxicity classifier</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20"/>
                <w:szCs w:val="20"/>
              </w:rPr>
              <w:t xml:space="preserve">Kan de computer aanvallende posts herkennen?</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E75B6"/>
                <w:sz w:val="20"/>
                <w:szCs w:val="20"/>
              </w:rPr>
              <w:t xml:space="preserve">10</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Iran event study (dagelijks)</w:t>
            </w:r>
          </w:p>
        </w:tc>
        <w:tc>
          <w:tcPr>
            <w:tcW w:type="dxa" w:w="4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color w:val="555555"/>
                <w:sz w:val="20"/>
                <w:szCs w:val="20"/>
              </w:rPr>
              <w:t xml:space="preserve">Beïnvloeden Iran-posts de markt?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11</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Liberation Day event study</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20"/>
                <w:szCs w:val="20"/>
              </w:rPr>
              <w:t xml:space="preserve">Beïnvloeden tariff-posts de markt?</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E75B6"/>
                <w:sz w:val="20"/>
                <w:szCs w:val="20"/>
              </w:rPr>
              <w:t xml:space="preserve">12</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Intraday event study</w:t>
            </w:r>
          </w:p>
        </w:tc>
        <w:tc>
          <w:tcPr>
            <w:tcW w:type="dxa" w:w="4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color w:val="555555"/>
                <w:sz w:val="20"/>
                <w:szCs w:val="20"/>
              </w:rPr>
              <w:t xml:space="preserve">Hoe snel reageert de markt op posts (minuutdata)?</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13</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GDELT news-timing</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20"/>
                <w:szCs w:val="20"/>
              </w:rPr>
              <w:t xml:space="preserve">Post Trump vóór of ná het nieuws?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14</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Event-study per aandeel</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20"/>
                <w:szCs w:val="20"/>
              </w:rPr>
              <w:t xml:space="preserve">Reageren losse aandelen sterker dan de brede index?</w:t>
            </w:r>
          </w:p>
        </w:tc>
      </w:tr>
    </w:tbl>
    <w:p>
      <w:pPr>
        <w:pageBreakBefore/>
      </w:pPr>
      <w:r>
        <w:t xml:space="preserve"/>
      </w:r>
    </w:p>
    <w:p>
      <w:pPr>
        <w:spacing w:after="0" w:before="400"/>
      </w:pPr>
      <w:r>
        <w:rPr>
          <w:rFonts w:ascii="Arial" w:cs="Arial" w:eastAsia="Arial" w:hAnsi="Arial"/>
          <w:color w:val="888888"/>
          <w:sz w:val="20"/>
          <w:szCs w:val="20"/>
        </w:rPr>
        <w:t xml:space="preserve">Notebook 01</w:t>
      </w:r>
    </w:p>
    <w:p>
      <w:pPr>
        <w:spacing w:after="100" w:before="0"/>
      </w:pPr>
      <w:r>
        <w:rPr>
          <w:rFonts w:ascii="Arial" w:cs="Arial" w:eastAsia="Arial" w:hAnsi="Arial"/>
          <w:b/>
          <w:bCs/>
          <w:color w:val="2E75B6"/>
          <w:sz w:val="36"/>
          <w:szCs w:val="36"/>
        </w:rPr>
        <w:t xml:space="preserve">Data collection</w:t>
      </w:r>
    </w:p>
    <w:p>
      <w:pPr>
        <w:shd w:fill="D6E4F0" w:val="clear"/>
        <w:spacing w:after="200" w:before="0"/>
      </w:pPr>
      <w:r>
        <w:rPr>
          <w:rFonts w:ascii="Arial" w:cs="Arial" w:eastAsia="Arial" w:hAnsi="Arial"/>
          <w:i/>
          <w:iCs/>
          <w:color w:val="333333"/>
          <w:sz w:val="22"/>
          <w:szCs w:val="22"/>
        </w:rPr>
        <w:t xml:space="preserve">Doel: Alle Trump-posts verzamelen en opslaan als één bestand.</w:t>
      </w:r>
    </w:p>
    <w:p>
      <w:pPr>
        <w:spacing w:after="80" w:before="60"/>
      </w:pPr>
      <w:r>
        <w:rPr>
          <w:rFonts w:ascii="Arial" w:cs="Arial" w:eastAsia="Arial" w:hAnsi="Arial"/>
          <w:sz w:val="22"/>
          <w:szCs w:val="22"/>
        </w:rPr>
        <w:t xml:space="preserve">Deze notebook is het startpunt. Ze laadt het Kaggle-archief met historische posts (feb 2022 – apr 2026), doet kwaliteitschecks, en slaat de posts op als posts.parquet voor alle volgende notebooks. Een aparte RSS-scraper (scripts/) haalt live posts op vanaf feb 2026 voor de Iran-analyse.</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Posts per dag / week / maand</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Drie staafdiagrammen die tonen hoeveel posts Trump per tijdseenheid plaatste. Duidelijk zichtbaar: periodes met veel activiteit (campagne, aankondigingen) en rustige periodes.</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26.819 posts met tekst, datumrange feb 2022 – apr 2026. Gemiddeld ~20 posts/dag. Pieken zichtbaar in aanloop naar verkiezingen (nov 2024) en tijdens tarieven-cyclus (apr 2025).</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Posts per uur van de dag (UTC)</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Staafdiagram van het uur waarop posts geplaatst worden. Toont het slaappatroon en werkritme van Trump.</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De meeste posts vallen buiten Europese beurstijden (vóór 13:00 UTC of na 21:00 UTC). Dit verklaart deels waarom directe marktreacties moeilijk te meten zijn.</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Top-30 meest gebruikte woorden</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Woordfrequentiediagram na verwijdering van stopwoorden. Geeft een eerste indruk van de thema's.</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Dominante woorden: great, country, people, america, president, never, fake. Politiek vocabulaire domineert, weinig economische termen in het algemene corpus.</w:t>
            </w:r>
          </w:p>
        </w:tc>
      </w:tr>
    </w:tbl>
    <w:p>
      <w:pPr>
        <w:pBdr>
          <w:bottom w:val="single" w:color="DDDDDD" w:sz="4"/>
        </w:pBdr>
        <w:spacing w:after="160" w:before="160"/>
      </w:pPr>
    </w:p>
    <w:p>
      <w:pPr>
        <w:spacing w:after="0" w:before="400"/>
      </w:pPr>
      <w:r>
        <w:rPr>
          <w:rFonts w:ascii="Arial" w:cs="Arial" w:eastAsia="Arial" w:hAnsi="Arial"/>
          <w:color w:val="888888"/>
          <w:sz w:val="20"/>
          <w:szCs w:val="20"/>
        </w:rPr>
        <w:t xml:space="preserve">Notebook 02</w:t>
      </w:r>
    </w:p>
    <w:p>
      <w:pPr>
        <w:spacing w:after="100" w:before="0"/>
      </w:pPr>
      <w:r>
        <w:rPr>
          <w:rFonts w:ascii="Arial" w:cs="Arial" w:eastAsia="Arial" w:hAnsi="Arial"/>
          <w:b/>
          <w:bCs/>
          <w:color w:val="2E75B6"/>
          <w:sz w:val="36"/>
          <w:szCs w:val="36"/>
        </w:rPr>
        <w:t xml:space="preserve">Exploratory Data Analysis (EDA)</w:t>
      </w:r>
    </w:p>
    <w:p>
      <w:pPr>
        <w:shd w:fill="D6E4F0" w:val="clear"/>
        <w:spacing w:after="200" w:before="0"/>
      </w:pPr>
      <w:r>
        <w:rPr>
          <w:rFonts w:ascii="Arial" w:cs="Arial" w:eastAsia="Arial" w:hAnsi="Arial"/>
          <w:i/>
          <w:iCs/>
          <w:color w:val="333333"/>
          <w:sz w:val="22"/>
          <w:szCs w:val="22"/>
        </w:rPr>
        <w:t xml:space="preserve">Doel: Een eerste grondige kijk op de marktdata en de posts. Sanity checks en basisstatistieken.</w:t>
      </w:r>
    </w:p>
    <w:p>
      <w:pPr>
        <w:spacing w:after="80" w:before="60"/>
      </w:pPr>
      <w:r>
        <w:rPr>
          <w:rFonts w:ascii="Arial" w:cs="Arial" w:eastAsia="Arial" w:hAnsi="Arial"/>
          <w:sz w:val="22"/>
          <w:szCs w:val="22"/>
        </w:rPr>
        <w:t xml:space="preserve">Voordat we iets modelleren, moet je de data begrijpen. Deze notebook laadt alle marktdata, berekent log-returns, en visualiseert de grote patronen. Elke grafiek heeft nu ook verticale lijnen voor de belangrijkste events (Liberation Day, Iran-conflict, etc.).</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Close prices — 4 panelen (SPX, WTI, VIX, DXY)</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Tijdlijn van de slotkoersen voor de vier hoofdtickers van feb 2022 tot heden, met event-markeringen. Je ziet in één oogopslag welke periodes turbulent waren.</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Duidelijk zichtbaar: de WTI-piek bij Iran-conflictstart (feb 2026), de SPX-dip bij Liberation Day (apr 2025) en het herstel bij de 90-daagse pauze. VIX piekt precies tijdens deze crisismomenten.</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Return-distributies per ticker</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Histogram van dagelijkse log-returns per asset. Toont of returns normaal verdeeld zijn of fat tails hebben.</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WTI heeft duidelijk bredere tails dan SPX — olieprijs reageert extremer op nieuws. VIX heeft een rechtsscheve verdeling (spikes naar boven zijn groter dan dalingen). Alle distributies zijn leptokurtisch (meer uitschieters dan een normale verdeling).</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20-day rolling annualized volatility</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Voortschrijdende volatiliteit over 20 handelsdagen. Pieken duiden op crisisperiodes.</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Twee duidelijke volatiliteitspieken: Liberation Day (apr 2025) en Iran-conflictstart (feb 2026). WTI-volatiliteit loopt consistent hoger dan SPX-volatiliteit, wat de oliemarktgevoeligheid voor geopolitiek bevestigt.</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Correlatiematrix dagelijkse returns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Heatmap van correlaties tussen SPX, WTI, VIX en DXY log-returns.</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SPX en WTI correleren licht positief (+0.15). VIX correleert sterk negatief met SPX (-0.75, zoals verwacht). DXY correleert licht negatief met WTI (-0.20), consistent met de dollar-olie relatie.</w:t>
            </w:r>
          </w:p>
        </w:tc>
      </w:tr>
    </w:tbl>
    <w:p>
      <w:pPr>
        <w:pBdr>
          <w:bottom w:val="single" w:color="DDDDDD" w:sz="4"/>
        </w:pBdr>
        <w:spacing w:after="160" w:before="160"/>
      </w:pPr>
    </w:p>
    <w:p>
      <w:pPr>
        <w:spacing w:after="0" w:before="400"/>
      </w:pPr>
      <w:r>
        <w:rPr>
          <w:rFonts w:ascii="Arial" w:cs="Arial" w:eastAsia="Arial" w:hAnsi="Arial"/>
          <w:color w:val="888888"/>
          <w:sz w:val="20"/>
          <w:szCs w:val="20"/>
        </w:rPr>
        <w:t xml:space="preserve">Notebook 03</w:t>
      </w:r>
    </w:p>
    <w:p>
      <w:pPr>
        <w:spacing w:after="100" w:before="0"/>
      </w:pPr>
      <w:r>
        <w:rPr>
          <w:rFonts w:ascii="Arial" w:cs="Arial" w:eastAsia="Arial" w:hAnsi="Arial"/>
          <w:b/>
          <w:bCs/>
          <w:color w:val="2E75B6"/>
          <w:sz w:val="36"/>
          <w:szCs w:val="36"/>
        </w:rPr>
        <w:t xml:space="preserve">Alignment &amp; Abnormal Returns</w:t>
      </w:r>
    </w:p>
    <w:p>
      <w:pPr>
        <w:shd w:fill="D6E4F0" w:val="clear"/>
        <w:spacing w:after="200" w:before="0"/>
      </w:pPr>
      <w:r>
        <w:rPr>
          <w:rFonts w:ascii="Arial" w:cs="Arial" w:eastAsia="Arial" w:hAnsi="Arial"/>
          <w:i/>
          <w:iCs/>
          <w:color w:val="333333"/>
          <w:sz w:val="22"/>
          <w:szCs w:val="22"/>
        </w:rPr>
        <w:t xml:space="preserve">Doel: Posts koppelen aan marktdata en voor elke post de 'abnormale return' berekenen.</w:t>
      </w:r>
    </w:p>
    <w:p>
      <w:pPr>
        <w:spacing w:after="80" w:before="60"/>
      </w:pPr>
      <w:r>
        <w:rPr>
          <w:rFonts w:ascii="Arial" w:cs="Arial" w:eastAsia="Arial" w:hAnsi="Arial"/>
          <w:sz w:val="22"/>
          <w:szCs w:val="22"/>
        </w:rPr>
        <w:t xml:space="preserve">Abnormal return = wat de markt echt deed minus wat we verwachtten op basis van het recente gemiddelde. Als een post er echt toe doet, zou de AR op post-dagen groter moeten zijn dan op dagen zonder post.</w:t>
      </w:r>
    </w:p>
    <w:p>
      <w:pPr>
        <w:spacing w:after="80" w:before="60"/>
      </w:pPr>
      <w:r>
        <w:rPr>
          <w:rFonts w:ascii="Arial" w:cs="Arial" w:eastAsia="Arial" w:hAnsi="Arial"/>
          <w:sz w:val="22"/>
          <w:szCs w:val="22"/>
        </w:rPr>
        <w:t xml:space="preserve">Technisch: AR(t) = log_return(t) − rolling 30-day mean (berekend vóór t, geen look-ahead). Posts worden gekoppeld aan de eerstvolgende handelsdag via merge_asof.</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AR-distributies: post-days vs. no-post-days (SPX en WTI)</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Twee overlappende histogrammen per ticker: blauwe balk = dagen met Trump-post, grijze balk = dagen zonder post. Toont of de AR-distributie verschilt tussen beide groepen.</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De distributies zijn vrijwel identiek. Δμ voor SPX ≈ 2-5 basispunten (niet significant). Dit is een vroege indicator dat Trump-posts op aggregaat niveau geen meetbaar effect hebben op dagelijkse returns.</w:t>
            </w:r>
          </w:p>
        </w:tc>
      </w:tr>
    </w:tbl>
    <w:p>
      <w:pPr>
        <w:pBdr>
          <w:bottom w:val="single" w:color="DDDDDD" w:sz="4"/>
        </w:pBdr>
        <w:spacing w:after="160" w:before="160"/>
      </w:pPr>
    </w:p>
    <w:p>
      <w:pPr>
        <w:spacing w:after="0" w:before="400"/>
      </w:pPr>
      <w:r>
        <w:rPr>
          <w:rFonts w:ascii="Arial" w:cs="Arial" w:eastAsia="Arial" w:hAnsi="Arial"/>
          <w:color w:val="888888"/>
          <w:sz w:val="20"/>
          <w:szCs w:val="20"/>
        </w:rPr>
        <w:t xml:space="preserve">Notebook 04</w:t>
      </w:r>
    </w:p>
    <w:p>
      <w:pPr>
        <w:spacing w:after="100" w:before="0"/>
      </w:pPr>
      <w:r>
        <w:rPr>
          <w:rFonts w:ascii="Arial" w:cs="Arial" w:eastAsia="Arial" w:hAnsi="Arial"/>
          <w:b/>
          <w:bCs/>
          <w:color w:val="2E75B6"/>
          <w:sz w:val="36"/>
          <w:szCs w:val="36"/>
        </w:rPr>
        <w:t xml:space="preserve">Feature Engineering</w:t>
      </w:r>
    </w:p>
    <w:p>
      <w:pPr>
        <w:shd w:fill="D6E4F0" w:val="clear"/>
        <w:spacing w:after="200" w:before="0"/>
      </w:pPr>
      <w:r>
        <w:rPr>
          <w:rFonts w:ascii="Arial" w:cs="Arial" w:eastAsia="Arial" w:hAnsi="Arial"/>
          <w:i/>
          <w:iCs/>
          <w:color w:val="333333"/>
          <w:sz w:val="22"/>
          <w:szCs w:val="22"/>
        </w:rPr>
        <w:t xml:space="preserve">Doel: De tekst van posts omzetten naar cijfers die een ML-model kan gebruiken.</w:t>
      </w:r>
    </w:p>
    <w:p>
      <w:pPr>
        <w:spacing w:after="80" w:before="60"/>
      </w:pPr>
      <w:r>
        <w:rPr>
          <w:rFonts w:ascii="Arial" w:cs="Arial" w:eastAsia="Arial" w:hAnsi="Arial"/>
          <w:sz w:val="22"/>
          <w:szCs w:val="22"/>
        </w:rPr>
        <w:t xml:space="preserve">TF-IDF (Term Frequency–Inverse Document Frequency) zet elk woord om in een gewicht: hoe uniek is dit woord voor deze post vergeleken met alle andere posts? Woorden die overal voorkomen (great, america) krijgen lager gewicht dan specifiekere woorden.</w:t>
      </w:r>
    </w:p>
    <w:p>
      <w:pPr>
        <w:spacing w:after="80" w:before="60"/>
      </w:pPr>
      <w:r>
        <w:rPr>
          <w:rFonts w:ascii="Arial" w:cs="Arial" w:eastAsia="Arial" w:hAnsi="Arial"/>
          <w:sz w:val="22"/>
          <w:szCs w:val="22"/>
        </w:rPr>
        <w:t xml:space="preserve">Technisch: min_df=5 (woord moet in minstens 5 posts voorkomen), max_df=0.9 (niet in meer dan 90% van posts), unigrams + bigrams. Chronologische 80/20 split: geen data-leakage.</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Top-30 TF-IDF features (train set)</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Staafdiagram van de 30 woorden/woordparen met het hoogste gemiddelde TF-IDF gewicht in de trainingsset. Blauw = enkelvoudige woorden, oranje = woordparen.</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Opvallende hoge-gewicht features: 'fake news', 'radical left', 'witch hunt', 'great job'. Dit zijn Trumps herkenbare slogans. Marktrelevante termen (tariff, oil, china) hebben middelmatig gewicht.</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Target-distributies: return-klassen</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Voor elke (asset × window) combinatie: hoe vaak is de return positief, negatief of neutraal? Dit is de klasse-verdeling die het model moet leren voorspellen.</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De drie klassen zijn redelijk gebalanceerd (~33% elk, met een dode zone van ±10bp). Geen ernstige class-imbalance, dus geen extra weging nodig.</w:t>
            </w:r>
          </w:p>
        </w:tc>
      </w:tr>
    </w:tbl>
    <w:p>
      <w:pPr>
        <w:pBdr>
          <w:bottom w:val="single" w:color="DDDDDD" w:sz="4"/>
        </w:pBdr>
        <w:spacing w:after="160" w:before="160"/>
      </w:pPr>
    </w:p>
    <w:p>
      <w:pPr>
        <w:spacing w:after="0" w:before="400"/>
      </w:pPr>
      <w:r>
        <w:rPr>
          <w:rFonts w:ascii="Arial" w:cs="Arial" w:eastAsia="Arial" w:hAnsi="Arial"/>
          <w:color w:val="888888"/>
          <w:sz w:val="20"/>
          <w:szCs w:val="20"/>
        </w:rPr>
        <w:t xml:space="preserve">Notebook 05</w:t>
      </w:r>
    </w:p>
    <w:p>
      <w:pPr>
        <w:spacing w:after="100" w:before="0"/>
      </w:pPr>
      <w:r>
        <w:rPr>
          <w:rFonts w:ascii="Arial" w:cs="Arial" w:eastAsia="Arial" w:hAnsi="Arial"/>
          <w:b/>
          <w:bCs/>
          <w:color w:val="2E75B6"/>
          <w:sz w:val="36"/>
          <w:szCs w:val="36"/>
        </w:rPr>
        <w:t xml:space="preserve">Random Forest Modeling</w:t>
      </w:r>
    </w:p>
    <w:p>
      <w:pPr>
        <w:shd w:fill="D6E4F0" w:val="clear"/>
        <w:spacing w:after="200" w:before="0"/>
      </w:pPr>
      <w:r>
        <w:rPr>
          <w:rFonts w:ascii="Arial" w:cs="Arial" w:eastAsia="Arial" w:hAnsi="Arial"/>
          <w:i/>
          <w:iCs/>
          <w:color w:val="333333"/>
          <w:sz w:val="22"/>
          <w:szCs w:val="22"/>
        </w:rPr>
        <w:t xml:space="preserve">Doel: Kan een ML-model de richting van marktbewegingen voorspellen op basis van Trump-posts?</w:t>
      </w:r>
    </w:p>
    <w:p>
      <w:pPr>
        <w:spacing w:after="80" w:before="60"/>
      </w:pPr>
      <w:r>
        <w:rPr>
          <w:rFonts w:ascii="Arial" w:cs="Arial" w:eastAsia="Arial" w:hAnsi="Arial"/>
          <w:sz w:val="22"/>
          <w:szCs w:val="22"/>
        </w:rPr>
        <w:t xml:space="preserve">We trainen Random Forest classifiers (richting: omhoog/neutraal/omlaag) en regressors (magnitude: exacte return) voor vier doelcombinaties: SPX×1dag, SPX×3dagen, WTI×1dag, WTI×3dagen. Vergelijking met twee baselines: Dummy (altijd de meeste klasse) en L1-Logistic.</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Confusion matrices (RF classifier, 4 targets)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4×3×3 matrices die tonen hoe vaak het model de juiste richting voorspelde. Ideaal: hoge diagonaal, lage off-diagonaal.</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De RF-classifier voorspelt overwegend de meest frequente klasse. Accuratesse ~36-42% — nauwelijks beter dan de Dummy-baseline (33%). Er is geen consistent patroon: het model leert geen echte marktrelatie.</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Predicted vs. actual scatter (regressie)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Elke punt is één post. X-as = voorspelde return, Y-as = echte return. Als het model goed is, liggen punten op de diagonaal.</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Alle punten clusteren rond de horizontale nul-lijn — het model voorspelt altijd bijna nul. R² ≈ 0 voor alle targets. Dit bevestigt dat de tekst van posts geen voorspellende kracht heeft voor de magnitude van marktbewegingen.</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Metrics vergelijkingstabel (RF vs. baselines)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Staafdiagram van accuracy (classificatie) en RMSE (regressie) voor Dummy, L1-Logistic en RF.</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RF scoort op geen enkel target significant beter dan de Dummy-baseline. Conclusie: TF-IDF features van Trump-posts bevatten onvoldoende signaal om dagelijkse marktrichting te voorspellen.</w:t>
            </w:r>
          </w:p>
        </w:tc>
      </w:tr>
    </w:tbl>
    <w:p>
      <w:pPr>
        <w:pBdr>
          <w:bottom w:val="single" w:color="DDDDDD" w:sz="4"/>
        </w:pBdr>
        <w:spacing w:after="160" w:before="160"/>
      </w:pPr>
    </w:p>
    <w:p>
      <w:pPr>
        <w:spacing w:after="0" w:before="400"/>
      </w:pPr>
      <w:r>
        <w:rPr>
          <w:rFonts w:ascii="Arial" w:cs="Arial" w:eastAsia="Arial" w:hAnsi="Arial"/>
          <w:color w:val="888888"/>
          <w:sz w:val="20"/>
          <w:szCs w:val="20"/>
        </w:rPr>
        <w:t xml:space="preserve">Notebook 06</w:t>
      </w:r>
    </w:p>
    <w:p>
      <w:pPr>
        <w:spacing w:after="100" w:before="0"/>
      </w:pPr>
      <w:r>
        <w:rPr>
          <w:rFonts w:ascii="Arial" w:cs="Arial" w:eastAsia="Arial" w:hAnsi="Arial"/>
          <w:b/>
          <w:bCs/>
          <w:color w:val="2E75B6"/>
          <w:sz w:val="36"/>
          <w:szCs w:val="36"/>
        </w:rPr>
        <w:t xml:space="preserve">Interpretability</w:t>
      </w:r>
    </w:p>
    <w:p>
      <w:pPr>
        <w:shd w:fill="D6E4F0" w:val="clear"/>
        <w:spacing w:after="200" w:before="0"/>
      </w:pPr>
      <w:r>
        <w:rPr>
          <w:rFonts w:ascii="Arial" w:cs="Arial" w:eastAsia="Arial" w:hAnsi="Arial"/>
          <w:i/>
          <w:iCs/>
          <w:color w:val="333333"/>
          <w:sz w:val="22"/>
          <w:szCs w:val="22"/>
        </w:rPr>
        <w:t xml:space="preserve">Doel: Welke woorden hebben de meeste voorspellende kracht — ook al is die kracht klein?</w:t>
      </w:r>
    </w:p>
    <w:p>
      <w:pPr>
        <w:spacing w:after="80" w:before="60"/>
      </w:pPr>
      <w:r>
        <w:rPr>
          <w:rFonts w:ascii="Arial" w:cs="Arial" w:eastAsia="Arial" w:hAnsi="Arial"/>
          <w:sz w:val="22"/>
          <w:szCs w:val="22"/>
        </w:rPr>
        <w:t xml:space="preserve">Zelfs als een model slecht presteert, is het informatief om te weten welke features het model het meest gebruikt. Permutation importance shuffelt één feature tegelijk en kijkt hoeveel de performantie daalt. SHAP berekent voor elke post de bijdrage van elke feature aan de voorspelling.</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Top-15 permutation importance per target</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Horizontale staafdiagrammen per (asset × window). Lengte van de balk = hoeveel de accuracy daalt als je dit woord willekeurig husselt.</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De belang-scores zijn klein en inconsistent over targets. Geen enkel woord scoort hoog op alle vier targets. Woorden als 'china', 'tariff', 'deal' verschijnen bij SPX-targets; 'iran', 'oil', 'sanction' bij WTI-targets. Maar de effecten zijn te klein voor praktisch gebruik.</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SHAP beeswarm (RF regressor, SPX t+1d)</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Elk punt is één post. Horizontale as = SHAP-bijdrage aan voorspelde return. Rood = woord sterk aanwezig, blauw = woord afwezig of zwak.</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SHAP-waarden zijn zeer klein (&lt; 0.0002). Geen enkel woord heeft systematisch een grote positieve of negatieve impact. De meeste punten liggen dicht bij nul — het model heeft geen echte marktkennis.</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L1-Logistic coëfficiënten per klasse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Woorden met de hoogste positieve/negatieve coëfficiënten per klasse (positief/neutraal/negatief) voor de sentiment-classifier.</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Interessantere patronen dan bij RF: 'deal', 'agreement', 'great' → positieve returns; 'tariff', 'retaliate', 'china' → negatieve returns. Maar ook hier te zwak voor een handelsstrategie.</w:t>
            </w:r>
          </w:p>
        </w:tc>
      </w:tr>
    </w:tbl>
    <w:p>
      <w:pPr>
        <w:pBdr>
          <w:bottom w:val="single" w:color="DDDDDD" w:sz="4"/>
        </w:pBdr>
        <w:spacing w:after="160" w:before="160"/>
      </w:pPr>
    </w:p>
    <w:p>
      <w:pPr>
        <w:spacing w:after="0" w:before="400"/>
      </w:pPr>
      <w:r>
        <w:rPr>
          <w:rFonts w:ascii="Arial" w:cs="Arial" w:eastAsia="Arial" w:hAnsi="Arial"/>
          <w:color w:val="888888"/>
          <w:sz w:val="20"/>
          <w:szCs w:val="20"/>
        </w:rPr>
        <w:t xml:space="preserve">Notebook 07</w:t>
      </w:r>
    </w:p>
    <w:p>
      <w:pPr>
        <w:spacing w:after="100" w:before="0"/>
      </w:pPr>
      <w:r>
        <w:rPr>
          <w:rFonts w:ascii="Arial" w:cs="Arial" w:eastAsia="Arial" w:hAnsi="Arial"/>
          <w:b/>
          <w:bCs/>
          <w:color w:val="2E75B6"/>
          <w:sz w:val="36"/>
          <w:szCs w:val="36"/>
        </w:rPr>
        <w:t xml:space="preserve">Sentiment Exploration</w:t>
      </w:r>
    </w:p>
    <w:p>
      <w:pPr>
        <w:shd w:fill="D6E4F0" w:val="clear"/>
        <w:spacing w:after="200" w:before="0"/>
      </w:pPr>
      <w:r>
        <w:rPr>
          <w:rFonts w:ascii="Arial" w:cs="Arial" w:eastAsia="Arial" w:hAnsi="Arial"/>
          <w:i/>
          <w:iCs/>
          <w:color w:val="333333"/>
          <w:sz w:val="22"/>
          <w:szCs w:val="22"/>
        </w:rPr>
        <w:t xml:space="preserve">Doel: Hoe evolueert Trumps stemming over de jaren? Welke onderwerpen zijn positief/negatief?</w:t>
      </w:r>
    </w:p>
    <w:p>
      <w:pPr>
        <w:spacing w:after="80" w:before="60"/>
      </w:pPr>
      <w:r>
        <w:rPr>
          <w:rFonts w:ascii="Arial" w:cs="Arial" w:eastAsia="Arial" w:hAnsi="Arial"/>
          <w:sz w:val="22"/>
          <w:szCs w:val="22"/>
        </w:rPr>
        <w:t xml:space="preserve">Dit is de eerste notebook die verder gaat dan marktprijzen. We kijken naar de pre-computed sentiment-scores uit het Kaggle-dataset (berekend via NLP op de volledige tekst) en analyseren patronen over tijd.</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Sentiment label verdeling (taartdiagram)</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Hoeveel procent van de posts is positief, negatief of neutraal gelabeld?</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Ongeveer 45% positief, 35% negatief, 20% neutraal. Trump is dus vaker positief dan negatief — maar dit verandert sterk over de tijd (zie volgende grafiek).</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Rolling sentiment over tijd (30-day &amp; 90-day gemiddelde)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De grafiek met de meest verhalende resultaten van het project. Tijdlijn van gemiddeld sentiment met event-markeringen voor persoonlijke mijlpalen (rechtszaken, verkiezingen) en markt-events (Liberation Day, Iran).</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Dramatische shift na inauguratie jan 2025: 30-daags gemiddelde sprong van ±0 naar +0.45 en bleef positief. Dit is statistisch significant (Mann-Whitney p=0.00065). Trump's taalgebruik veranderde meetbaar toen hij won. Inauguratie, Liberation Day en Iran-conflictstart zijn duidelijk zichtbaar als breukpunten.</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Topic × sentiment crosstab</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Horizontaal staafdiagram van gemiddeld sentiment per topic (minimum 100 posts). Welke onderwerpen zijn positief vs. negatief?</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Meest positief: inauguration, economy, endorsements. Meest negatief: legal cases (witch hunt), media (fake news), political opponents. Handelsonderwerpen (tariffs, china) zitten in het midden — Trump mengt dreigingen met deal-signalen.</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Engagement × sentiment (boxplots likes/reposts/replies)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Drie boxplots die de engagement-distributie vergelijken voor positieve, neutrale en negatieve posts.</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Negatieve posts krijgen mediaan 14.874 likes vs. 13.633 voor positieve (p=0.00065). Verschil ~9%. Dit bevestigt de negativity bias: boze posts trekken meer aandacht. Dit geeft Trump een meetbare prikkel om aanvallend te schrijven.</w:t>
            </w:r>
          </w:p>
        </w:tc>
      </w:tr>
    </w:tbl>
    <w:p>
      <w:pPr>
        <w:pBdr>
          <w:bottom w:val="single" w:color="DDDDDD" w:sz="4"/>
        </w:pBdr>
        <w:spacing w:after="160" w:before="160"/>
      </w:pPr>
    </w:p>
    <w:p>
      <w:pPr>
        <w:spacing w:after="0" w:before="400"/>
      </w:pPr>
      <w:r>
        <w:rPr>
          <w:rFonts w:ascii="Arial" w:cs="Arial" w:eastAsia="Arial" w:hAnsi="Arial"/>
          <w:color w:val="888888"/>
          <w:sz w:val="20"/>
          <w:szCs w:val="20"/>
        </w:rPr>
        <w:t xml:space="preserve">Notebook 08</w:t>
      </w:r>
    </w:p>
    <w:p>
      <w:pPr>
        <w:spacing w:after="100" w:before="0"/>
      </w:pPr>
      <w:r>
        <w:rPr>
          <w:rFonts w:ascii="Arial" w:cs="Arial" w:eastAsia="Arial" w:hAnsi="Arial"/>
          <w:b/>
          <w:bCs/>
          <w:color w:val="2E75B6"/>
          <w:sz w:val="36"/>
          <w:szCs w:val="36"/>
        </w:rPr>
        <w:t xml:space="preserve">Sentiment Classifier</w:t>
      </w:r>
    </w:p>
    <w:p>
      <w:pPr>
        <w:shd w:fill="D6E4F0" w:val="clear"/>
        <w:spacing w:after="200" w:before="0"/>
      </w:pPr>
      <w:r>
        <w:rPr>
          <w:rFonts w:ascii="Arial" w:cs="Arial" w:eastAsia="Arial" w:hAnsi="Arial"/>
          <w:i/>
          <w:iCs/>
          <w:color w:val="333333"/>
          <w:sz w:val="22"/>
          <w:szCs w:val="22"/>
        </w:rPr>
        <w:t xml:space="preserve">Doel: Train een eigen model dat het sentiment van een Trump-post automatisch herkent.</w:t>
      </w:r>
    </w:p>
    <w:p>
      <w:pPr>
        <w:spacing w:after="80" w:before="60"/>
      </w:pPr>
      <w:r>
        <w:rPr>
          <w:rFonts w:ascii="Arial" w:cs="Arial" w:eastAsia="Arial" w:hAnsi="Arial"/>
          <w:sz w:val="22"/>
          <w:szCs w:val="22"/>
        </w:rPr>
        <w:t xml:space="preserve">We trainen drie modellen op de Kaggle-labels: L1-Logistische Regressie, Random Forest, en Twitter-RoBERTa (125M parameter transformer). Chronologische split: model leert op verleden, test op toekomst.</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Confusion matrices (3 modellen × 3 klassen)</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Voor elk model een 3×3 matrix: rijen = werkelijk label, kolommen = voorspeld label. Ideaal: sterke diagonaal.</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L1-Logistic: accuracy 83%, F1_macro 0.76. Random Forest: iets lager (~79%). Twitter-RoBERTa: verrassend laag, slechts 69%. De transformer is getraind op een andere sentiment-conventie dan de Kaggle-labels — het TF-IDF model kent de labels beter.</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Model vergelijking (staafdiagram accuracy + F1)</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Overzicht van alle modellen naast elkaar op twee metrics.</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L1-Logistic wint op beide metrics. Dit is een belangrijk methodologisch punt: een simpel model dat direct op de doeldata traint, verslaat een grote pre-trained transformer. Bigger is niet altijd beter.</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Top-20 woorden per sentiment-klasse (L1-Logistic)</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Horizontale staafdiagrammen van de sterkste features per klasse. Dit zijn de woorden die het model het meeste gebruikt om te beslissen.</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Positief → great, beautiful, wonderful, thank, congratulations. Negatief → witch hunt, hoax, radical, corrupt, stupid, crooked. Neutraal → statement, today, information, announce. Het model leert Trumps herkenbare vocabulaire.</w:t>
            </w:r>
          </w:p>
        </w:tc>
      </w:tr>
    </w:tbl>
    <w:p>
      <w:pPr>
        <w:pBdr>
          <w:bottom w:val="single" w:color="DDDDDD" w:sz="4"/>
        </w:pBdr>
        <w:spacing w:after="160" w:before="160"/>
      </w:pPr>
    </w:p>
    <w:p>
      <w:pPr>
        <w:spacing w:after="0" w:before="400"/>
      </w:pPr>
      <w:r>
        <w:rPr>
          <w:rFonts w:ascii="Arial" w:cs="Arial" w:eastAsia="Arial" w:hAnsi="Arial"/>
          <w:color w:val="888888"/>
          <w:sz w:val="20"/>
          <w:szCs w:val="20"/>
        </w:rPr>
        <w:t xml:space="preserve">Notebook 09</w:t>
      </w:r>
    </w:p>
    <w:p>
      <w:pPr>
        <w:spacing w:after="100" w:before="0"/>
      </w:pPr>
      <w:r>
        <w:rPr>
          <w:rFonts w:ascii="Arial" w:cs="Arial" w:eastAsia="Arial" w:hAnsi="Arial"/>
          <w:b/>
          <w:bCs/>
          <w:color w:val="2E75B6"/>
          <w:sz w:val="36"/>
          <w:szCs w:val="36"/>
        </w:rPr>
        <w:t xml:space="preserve">Toxicity Classifier</w:t>
      </w:r>
    </w:p>
    <w:p>
      <w:pPr>
        <w:shd w:fill="D6E4F0" w:val="clear"/>
        <w:spacing w:after="200" w:before="0"/>
      </w:pPr>
      <w:r>
        <w:rPr>
          <w:rFonts w:ascii="Arial" w:cs="Arial" w:eastAsia="Arial" w:hAnsi="Arial"/>
          <w:i/>
          <w:iCs/>
          <w:color w:val="333333"/>
          <w:sz w:val="22"/>
          <w:szCs w:val="22"/>
        </w:rPr>
        <w:t xml:space="preserve">Doel: Train een model dat herkent wanneer Trump aanvallend of beledigend schrijft.</w:t>
      </w:r>
    </w:p>
    <w:p>
      <w:pPr>
        <w:spacing w:after="80" w:before="60"/>
      </w:pPr>
      <w:r>
        <w:rPr>
          <w:rFonts w:ascii="Arial" w:cs="Arial" w:eastAsia="Arial" w:hAnsi="Arial"/>
          <w:sz w:val="22"/>
          <w:szCs w:val="22"/>
        </w:rPr>
        <w:t xml:space="preserve">Toxiciteit = aanvallende, beledigende of grove taal. Het Kaggle-dataset bevat een pre-computed toxicity_score (0-1). We maken dit binair: high_tox vs. low_tox met een drempel op het 75e percentiel.</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Toxicity score distributie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Histogram van de ruwe toxicity scores. Toont hoe schef de verdeling is.</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Sterk rechts-scheve verdeling: de meeste posts hebben lage toxiciteit. Circa 25% valt boven het 75e percentiel (high_tox klasse).</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Confusion matrices + ROC curve + Precision-Recall curve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Binaire classificatie-evaluatie. ROC toont de trade-off tussen sensitiviteit en specificiteit. PR-curve is strenger bij klasse-onbalans.</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L1-Logistic: accuracy 86%, AUC 0.91. Uitstekende score voor een simpel model. De PR-curve daalt pas bij hoge recall — het model heeft weinig false positives.</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Top-25 woorden voor high toxicity vs. low toxicity</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Welke woorden duiden het sterkst op een aanvallende post?</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High toxicity top-features: hell, racist, stupid, loser, corrupt, disgrace, lunatics, crooked, deranged, scum. Dit is herkenbaar Trumps aanvalsvocabulaire tegen politieke tegenstanders. Low toxicity: thank, congratulations, great, proud, honor.</w:t>
            </w:r>
          </w:p>
        </w:tc>
      </w:tr>
    </w:tbl>
    <w:p>
      <w:pPr>
        <w:pBdr>
          <w:bottom w:val="single" w:color="DDDDDD" w:sz="4"/>
        </w:pBdr>
        <w:spacing w:after="160" w:before="160"/>
      </w:pPr>
    </w:p>
    <w:p>
      <w:pPr>
        <w:spacing w:after="0" w:before="400"/>
      </w:pPr>
      <w:r>
        <w:rPr>
          <w:rFonts w:ascii="Arial" w:cs="Arial" w:eastAsia="Arial" w:hAnsi="Arial"/>
          <w:color w:val="888888"/>
          <w:sz w:val="20"/>
          <w:szCs w:val="20"/>
        </w:rPr>
        <w:t xml:space="preserve">Notebook 10</w:t>
      </w:r>
    </w:p>
    <w:p>
      <w:pPr>
        <w:spacing w:after="100" w:before="0"/>
      </w:pPr>
      <w:r>
        <w:rPr>
          <w:rFonts w:ascii="Arial" w:cs="Arial" w:eastAsia="Arial" w:hAnsi="Arial"/>
          <w:b/>
          <w:bCs/>
          <w:color w:val="2E75B6"/>
          <w:sz w:val="36"/>
          <w:szCs w:val="36"/>
        </w:rPr>
        <w:t xml:space="preserve">Iran Event Study (dagelijks)</w:t>
      </w:r>
    </w:p>
    <w:p>
      <w:pPr>
        <w:shd w:fill="D6E4F0" w:val="clear"/>
        <w:spacing w:after="200" w:before="0"/>
      </w:pPr>
      <w:r>
        <w:rPr>
          <w:rFonts w:ascii="Arial" w:cs="Arial" w:eastAsia="Arial" w:hAnsi="Arial"/>
          <w:i/>
          <w:iCs/>
          <w:color w:val="333333"/>
          <w:sz w:val="22"/>
          <w:szCs w:val="22"/>
        </w:rPr>
        <w:t xml:space="preserve">Doel: Beïnvloeden Trump's Iran-posts de WTI-olieprijs en de aandelenmarkt?</w:t>
      </w:r>
    </w:p>
    <w:p>
      <w:pPr>
        <w:spacing w:after="80" w:before="60"/>
      </w:pPr>
      <w:r>
        <w:rPr>
          <w:rFonts w:ascii="Arial" w:cs="Arial" w:eastAsia="Arial" w:hAnsi="Arial"/>
          <w:sz w:val="22"/>
          <w:szCs w:val="22"/>
        </w:rPr>
        <w:t xml:space="preserve">Vanaf hier wordt het onderzoek concreet en actueel. De Iran-oorlog brak uit op 28 feb 2026. We hebben 37 Iran-gerelateerde posts (via live RSS-scraper) en vergelijken die met 326 controle-posts in dezelfde periode.</w:t>
      </w:r>
    </w:p>
    <w:p>
      <w:pPr>
        <w:spacing w:after="80" w:before="60"/>
      </w:pPr>
      <w:r>
        <w:rPr>
          <w:rFonts w:ascii="Arial" w:cs="Arial" w:eastAsia="Arial" w:hAnsi="Arial"/>
          <w:sz w:val="22"/>
          <w:szCs w:val="22"/>
        </w:rPr>
        <w:t xml:space="preserve">Methode: voor elke post berekenen we de log-return van WTI, SPX en DXY in windows van t+1d en t+5d. Welch t-test vergelijkt Iran-posts vs. controle-posts.</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3-panel tijdlijn: WTI / SPY+XLE / post-density</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Bovenste paneel: WTI-prijs met event-markeringen. Middenpaneel: SPY en XLE (energie-aandelen). Onderste paneel: hoeveel Iran-posts per dag (rood) vs. overige posts (grijs).</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WTI +30.5% in 5 handelsdagen na conflictstart (28 feb 2026). Na Hormuz-blokkade-aankondiging (11 apr 2026): WTI -14.1% — de-escalatie perst de risicopremie eruit. SPX deed het omgekeerde (+4.4% na Hormuz): risk-on bij de-escalatie. Post-density piekt rond grote events.</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Return distributies: Iran-posts vs. controle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Overlappende histogrammen voor WTI en SPX returns na Iran-posts vs. controle-posts.</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De distributies overlappen grotendeels. Geen statistisch significante bulk-effecten (alle p &gt; 0.05). Enige significante bevinding: DXY t+5d, Δμ = -15 bp, p = 0.033 — de dollar verzwakt licht na Iran-posts.</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Volume-anomalie: z-score WTI handelsvolume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Histogram van de volume-z-score op het uur van de post. Z-score &gt; 2 = significant meer volume dan baseline.</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Iran-posts vallen gemiddeld in uren met volume-ratio 0.86 — minder dan normaal. De meeste Iran-posts worden buiten actieve handelsuren geplaatst (vroeg in de ochtend of 's avonds UTC). Dit verklaart mede het ontbreken van sterke directe marktreacties.</w:t>
            </w:r>
          </w:p>
        </w:tc>
      </w:tr>
    </w:tbl>
    <w:p>
      <w:pPr>
        <w:pBdr>
          <w:bottom w:val="single" w:color="DDDDDD" w:sz="4"/>
        </w:pBdr>
        <w:spacing w:after="160" w:before="160"/>
      </w:pPr>
    </w:p>
    <w:p>
      <w:pPr>
        <w:spacing w:after="0" w:before="400"/>
      </w:pPr>
      <w:r>
        <w:rPr>
          <w:rFonts w:ascii="Arial" w:cs="Arial" w:eastAsia="Arial" w:hAnsi="Arial"/>
          <w:color w:val="888888"/>
          <w:sz w:val="20"/>
          <w:szCs w:val="20"/>
        </w:rPr>
        <w:t xml:space="preserve">Notebook 11</w:t>
      </w:r>
    </w:p>
    <w:p>
      <w:pPr>
        <w:spacing w:after="100" w:before="0"/>
      </w:pPr>
      <w:r>
        <w:rPr>
          <w:rFonts w:ascii="Arial" w:cs="Arial" w:eastAsia="Arial" w:hAnsi="Arial"/>
          <w:b/>
          <w:bCs/>
          <w:color w:val="2E75B6"/>
          <w:sz w:val="36"/>
          <w:szCs w:val="36"/>
        </w:rPr>
        <w:t xml:space="preserve">Liberation Day Tariff Event Study (dagelijks)</w:t>
      </w:r>
    </w:p>
    <w:p>
      <w:pPr>
        <w:shd w:fill="D6E4F0" w:val="clear"/>
        <w:spacing w:after="200" w:before="0"/>
      </w:pPr>
      <w:r>
        <w:rPr>
          <w:rFonts w:ascii="Arial" w:cs="Arial" w:eastAsia="Arial" w:hAnsi="Arial"/>
          <w:i/>
          <w:iCs/>
          <w:color w:val="333333"/>
          <w:sz w:val="22"/>
          <w:szCs w:val="22"/>
        </w:rPr>
        <w:t xml:space="preserve">Doel: Beïnvloeden Trump's tarief-posts de aandelenmarkt tijdens de Liberation Day cyclus?</w:t>
      </w:r>
    </w:p>
    <w:p>
      <w:pPr>
        <w:spacing w:after="80" w:before="60"/>
      </w:pPr>
      <w:r>
        <w:rPr>
          <w:rFonts w:ascii="Arial" w:cs="Arial" w:eastAsia="Arial" w:hAnsi="Arial"/>
          <w:sz w:val="22"/>
          <w:szCs w:val="22"/>
        </w:rPr>
        <w:t xml:space="preserve">Liberation Day = 2 april 2025, wanneer Trump 'reciprocal tariffs' aankondigde op bijna alle landen. We analyseren 298 tariff-posts in het venster feb–jul 2025 vs. 400 controle-posts.</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3-panel tijdlijn: SPY / XLI+XLK / post-density</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SPY-prijs (boven), industriële en tech-sector ETFs geïndexeerd op 100 (midden), en post-density (onder). Anchor events in kleur: Liberation Day (rood), 90d pauze (groen), Genève truce (groen).</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De drie Liberation Day anchor events zijn duidelijk zichtbaar als breukpunten: SPX -10.5% in 3 dagen na Liberation Day, SPX +7.4% na 90-daagse pauze (9 apr). XLI (industrie) daalde sterker dan XLK (tech) bij escalatie — logisch want industrie is meer blootgesteld aan tarieven.</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Return distributies: tariff-posts vs. controle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Overlappende histogrammen voor SPX, XLI, XLK, DXY na tariff-posts vs. controle-posts.</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Geen statistisch significant bulk-effect (alle p &gt; 0.05). Δμ SPX t+5d = +32 bp, p = 0.262. Na uitsluiting van de Liberation Day week: p = 0.076 (net buiten significantiedrempel, positieve richting). Deal-signalen domineren buiten de crisisweek.</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Volume-anomalie: handelsvolume rond tariff-posts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Vergelijking van het handelsvolume in het post-uur vs. de 24u-baseline. Ratio &gt; 1 = meer volume.</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Tariff-posts: gemiddelde volume-ratio = 1.50 — het sterkste significante effect in de hele dagelijkse analyse. Na tariff-posts is er 50% meer handelsvolume dan normaal. Dit toont aan dat de markt actief reageert op wat Trump schrijft over tarieven, ook als de gemiddelde koersbeweging klein is.</w:t>
            </w:r>
          </w:p>
        </w:tc>
      </w:tr>
    </w:tbl>
    <w:p>
      <w:pPr>
        <w:pBdr>
          <w:bottom w:val="single" w:color="DDDDDD" w:sz="4"/>
        </w:pBdr>
        <w:spacing w:after="160" w:before="160"/>
      </w:pPr>
    </w:p>
    <w:p>
      <w:pPr>
        <w:spacing w:after="0" w:before="400"/>
      </w:pPr>
      <w:r>
        <w:rPr>
          <w:rFonts w:ascii="Arial" w:cs="Arial" w:eastAsia="Arial" w:hAnsi="Arial"/>
          <w:color w:val="888888"/>
          <w:sz w:val="20"/>
          <w:szCs w:val="20"/>
        </w:rPr>
        <w:t xml:space="preserve">Notebook 12</w:t>
      </w:r>
    </w:p>
    <w:p>
      <w:pPr>
        <w:spacing w:after="100" w:before="0"/>
      </w:pPr>
      <w:r>
        <w:rPr>
          <w:rFonts w:ascii="Arial" w:cs="Arial" w:eastAsia="Arial" w:hAnsi="Arial"/>
          <w:b/>
          <w:bCs/>
          <w:color w:val="2E75B6"/>
          <w:sz w:val="36"/>
          <w:szCs w:val="36"/>
        </w:rPr>
        <w:t xml:space="preserve">Intraday Event Study (minuutdata)</w:t>
      </w:r>
    </w:p>
    <w:p>
      <w:pPr>
        <w:shd w:fill="D6E4F0" w:val="clear"/>
        <w:spacing w:after="200" w:before="0"/>
      </w:pPr>
      <w:r>
        <w:rPr>
          <w:rFonts w:ascii="Arial" w:cs="Arial" w:eastAsia="Arial" w:hAnsi="Arial"/>
          <w:i/>
          <w:iCs/>
          <w:color w:val="333333"/>
          <w:sz w:val="22"/>
          <w:szCs w:val="22"/>
        </w:rPr>
        <w:t xml:space="preserve">Doel: Hoe snel en hoe sterk reageert de markt op posts — gemeten per minuut?</w:t>
      </w:r>
    </w:p>
    <w:p>
      <w:pPr>
        <w:spacing w:after="80" w:before="60"/>
      </w:pPr>
      <w:r>
        <w:rPr>
          <w:rFonts w:ascii="Arial" w:cs="Arial" w:eastAsia="Arial" w:hAnsi="Arial"/>
          <w:sz w:val="22"/>
          <w:szCs w:val="22"/>
        </w:rPr>
        <w:t xml:space="preserve">Dit is de methodologisch meest geavanceerde notebook. Via de Twelve Data API hebben we 1-minuut data opgehaald voor SPY (S&amp;P 500 ETF) en XLE (energie ETF). Voor elke post berekenen we de Cumulative Abnormal Return (CAR).</w:t>
      </w:r>
    </w:p>
    <w:p>
      <w:pPr>
        <w:spacing w:after="80" w:before="60"/>
      </w:pPr>
      <w:r>
        <w:rPr>
          <w:rFonts w:ascii="Arial" w:cs="Arial" w:eastAsia="Arial" w:hAnsi="Arial"/>
          <w:sz w:val="22"/>
          <w:szCs w:val="22"/>
        </w:rPr>
        <w:t xml:space="preserve">CAR = cumulatieve 'abnormale' return ten opzichte van de 30-minuten baseline vóór de post. We meten op t+5m, t+15m, t+30m, t+60m en t+120m.</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CAR-profiel over tijd (lijngrafiek per ticker)</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Tijdlijn van de gemiddelde CAR van t=0 tot t+120 minuten, met 95% betrouwbaarheidsinterval als schaduw. Aparte lijnen voor tariff-posts (SPY) en Iran-posts (XLE).</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Tariff posts SPY: kleine positieve CAR (+9.9 bp bij t+5m, +9.2 bp bij t+30m, -4.1 bp bij t+120m) — niet significant. Iran posts XLE: monotoon dalende CAR: -7.8 bp (t+5m), -27.8 bp (t+15m), -64.1 bp (t+30m), -122.0 bp (t+60m), -237.6 bp (t+120m). Consistent negatief.</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Volume-ratio: post-uur vs. pre-uur (staafdiagram)</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Gemiddelde ratio van het handelsvolume in de 30 minuten ná een post vs. de 30 minuten ervóór. Ratio &gt; 1 = meer volume na de post.</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Tariff posts: ratio = 1.50 (50% meer volume ná de post). Dit is het sterkste statistisch significante resultaat in de hele intraday analyse. Iran posts: ratio = 0.86 (minder volume — posts buiten markturen).</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Escalatie vs. de-escalatie (tariff posts)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Vergelijking van CAR t+30m voor escalatie-posts ('tariff', 'retaliate') vs. de-escalatie-posts ('deal', 'pause'). Toont of de richting van het bericht de marktreactie beïnvloedt.</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Geen significant verschil: p = 0.733. De keyword-gebaseerde splitsing is te grof — veel posts bevatten zowel dreigende als verzoenende taal. Dit is een beperking die vraagt om een getrainde toon-classifier.</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Mean reversion — top-kwartiel tariff posts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CAR per 2 minuten tot t+120m, alleen voor de 25% meest impactvolle tariff-posts. Toont of de initiële marktbeweging tijdelijk (noise) of permanent (informatie) is.</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CAR begint op +20 bp direct na de post en loopt op naar +65 bp na 120 minuten — en keert niet terug naar nul. Dit is consistent met de Efficient Market Hypothesis: de markt verwerkt de informatie snel en definitief. Geen mean reversion = geen noise trading bij de meest impactvolle posts.</w:t>
            </w:r>
          </w:p>
        </w:tc>
      </w:tr>
    </w:tbl>
    <w:p>
      <w:pPr>
        <w:pBdr>
          <w:bottom w:val="single" w:color="DDDDDD" w:sz="4"/>
        </w:pBdr>
        <w:spacing w:after="160" w:before="160"/>
      </w:pPr>
    </w:p>
    <w:p>
      <w:pPr>
        <w:spacing w:after="0" w:before="400"/>
      </w:pPr>
      <w:r>
        <w:rPr>
          <w:rFonts w:ascii="Arial" w:cs="Arial" w:eastAsia="Arial" w:hAnsi="Arial"/>
          <w:color w:val="888888"/>
          <w:sz w:val="20"/>
          <w:szCs w:val="20"/>
        </w:rPr>
        <w:t xml:space="preserve">Notebook 13</w:t>
      </w:r>
    </w:p>
    <w:p>
      <w:pPr>
        <w:spacing w:after="100" w:before="0"/>
      </w:pPr>
      <w:r>
        <w:rPr>
          <w:rFonts w:ascii="Arial" w:cs="Arial" w:eastAsia="Arial" w:hAnsi="Arial"/>
          <w:b/>
          <w:bCs/>
          <w:color w:val="2E75B6"/>
          <w:sz w:val="36"/>
          <w:szCs w:val="36"/>
        </w:rPr>
        <w:t xml:space="preserve">GDELT News-Timing Analyse</w:t>
      </w:r>
    </w:p>
    <w:p>
      <w:pPr>
        <w:shd w:fill="D6E4F0" w:val="clear"/>
        <w:spacing w:after="200" w:before="0"/>
      </w:pPr>
      <w:r>
        <w:rPr>
          <w:rFonts w:ascii="Arial" w:cs="Arial" w:eastAsia="Arial" w:hAnsi="Arial"/>
          <w:i/>
          <w:iCs/>
          <w:color w:val="333333"/>
          <w:sz w:val="22"/>
          <w:szCs w:val="22"/>
        </w:rPr>
        <w:t xml:space="preserve">Doel: Post Trump vóór of ná het nieuws? Dit lost het common-cause probleem op.</w:t>
      </w:r>
    </w:p>
    <w:p>
      <w:pPr>
        <w:spacing w:after="80" w:before="60"/>
      </w:pPr>
      <w:r>
        <w:rPr>
          <w:rFonts w:ascii="Arial" w:cs="Arial" w:eastAsia="Arial" w:hAnsi="Arial"/>
          <w:sz w:val="22"/>
          <w:szCs w:val="22"/>
        </w:rPr>
        <w:t xml:space="preserve">Het grote methodologische probleem van het hele onderzoek: misschien reageren zowel Trump als de markt op hetzelfde nieuws — dan is er geen directe causaliteit, alleen een gemeenschappelijke oorzaak (common cause). Via GDELT (Global Database of Events, Language, and Tone) kunnen we dit toetsen.</w:t>
      </w:r>
    </w:p>
    <w:p>
      <w:pPr>
        <w:spacing w:after="80" w:before="60"/>
      </w:pPr>
      <w:r>
        <w:rPr>
          <w:rFonts w:ascii="Arial" w:cs="Arial" w:eastAsia="Arial" w:hAnsi="Arial"/>
          <w:sz w:val="22"/>
          <w:szCs w:val="22"/>
        </w:rPr>
        <w:t xml:space="preserve">GDELT registreert nieuwsberichten van 14 geloofwaardige bronnen (Reuters, AP, Bloomberg, FT, WSJ, NYT, etc.) in 15-minuut intervallen. Voor elke post kijken we: was er een matching nieuwsbericht in de 4 uur vóór de post?</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Lag-distributie histogram (TARIFF en IRAN)</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Histogram van de lag (= Trump_post_tijd − eerste_nieuwsbericht) voor alle reactieve posts. X-as = minuten na het nieuws dat Trump postte.</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Tariff: mediaan 185 minuten, gemiddelde 167 minuten. Iran: mediaan 197 minuten, gemiddelde 177 minuten. In alle 90 gevallen waarbij nieuws gevonden werd, postte Trump NA het nieuws (lag &gt; 0 = 100%). Conclusie: Trump is een nieuwslezer met vertraging van gemiddeld ~3 uur.</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Reactief vs. geen_nieuws — SPX return t+1d</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Twee overlappende histogrammen: rood = posts waarbij Trump NA het nieuws postte (reactief, n=81 tariff / n=9 iran), grijs = posts zonder matching nieuwsbericht (geen_nieuws, n=32 tariff / n=5 iran).</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Geen significant verschil in marktreactie tussen de twee groepen. Tariff: reactief μ=+18.0 bp vs. geen_nieuws μ=-16.6 bp, p=0.224. Iran: vrijwel identiek, p=0.986. Zelfs posts waarvoor geen voorafgaand nieuwsbericht gevonden werd, produceren geen grotere marktbewegingen.</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Lag vs. SPX return (scatterplot + regressielijn)</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Elk punt is één post. X-as = lag in minuten (hoe lang na het nieuws Trump postte). Y-as = SPX return op de volgende dag.</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Correlatie nagenoeg nul: tariff r=-0.00 (p=0.985), iran r=-0.11 (p=0.771). Een langere vertraging na het nieuws gaat niet samen met een kleinere marktreactie. De markt reageert niet op Trump's post, maar op het onderliggende nieuws zelf.</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Nieuwstoon vs. SPX return (scatterplot + regressielijn)</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GDELT geeft ook een tone-score aan elk nieuwsbericht (negatief = slecht nieuws). Correleert de toon van het eerste nieuwsbericht met de return na de Trump-post?</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Geen significante correlatie: tariff r=0.11 (p=0.310), iran r=-0.26 (p=0.500). De toon van het onderliggende nieuws verklaart de marktreactie na de post niet. Dit duidt erop dat de markt al gereageerd had op het nieuws, vóór Trumps post.</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600"/>
      </w:tblGrid>
      <w:tr>
        <w:tc>
          <w:tcPr>
            <w:tcW w:type="dxa" w:w="900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Tijdlijn van lag over de tariff-cyclus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80"/>
            </w:tcMar>
          </w:tcPr>
          <w:p>
            <w:r>
              <w:rPr>
                <w:rFonts w:ascii="Arial" w:cs="Arial" w:eastAsia="Arial" w:hAnsi="Arial"/>
                <w:b/>
                <w:bCs/>
                <w:color w:val="555555"/>
                <w:sz w:val="20"/>
                <w:szCs w:val="20"/>
              </w:rPr>
              <w:t xml:space="preserve">Wat toont het</w:t>
            </w:r>
          </w:p>
        </w:tc>
        <w:tc>
          <w:tcPr>
            <w:tcW w:type="dxa" w:w="760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1"/>
                <w:szCs w:val="21"/>
              </w:rPr>
              <w:t xml:space="preserve">Scatterplot: X-as = datum van de post, Y-as = lag in minuten. Anchor events (Liberation Day, 90d pauze, Genève truce) als verticale lijnen.</w:t>
            </w:r>
          </w:p>
        </w:tc>
      </w:tr>
      <w:tr>
        <w:tc>
          <w:tcPr>
            <w:tcW w:type="dxa" w:w="1400"/>
            <w:tcBorders>
              <w:top w:val="single" w:color="CCCCCC" w:sz="1"/>
              <w:left w:val="single" w:color="CCCCCC" w:sz="1"/>
              <w:bottom w:val="single" w:color="CCCCCC" w:sz="1"/>
              <w:right w:val="single" w:color="CCCCCC" w:sz="1"/>
            </w:tcBorders>
            <w:shd w:fill="EBF5EB" w:val="clear"/>
            <w:tcMar>
              <w:top w:type="dxa" w:w="60"/>
              <w:left w:type="dxa" w:w="160"/>
              <w:bottom w:type="dxa" w:w="60"/>
              <w:right w:type="dxa" w:w="80"/>
            </w:tcMar>
          </w:tcPr>
          <w:p>
            <w:r>
              <w:rPr>
                <w:rFonts w:ascii="Arial" w:cs="Arial" w:eastAsia="Arial" w:hAnsi="Arial"/>
                <w:b/>
                <w:bCs/>
                <w:color w:val="2E7D32"/>
                <w:sz w:val="20"/>
                <w:szCs w:val="20"/>
              </w:rPr>
              <w:t xml:space="preserve">Resultaat</w:t>
            </w:r>
          </w:p>
        </w:tc>
        <w:tc>
          <w:tcPr>
            <w:tcW w:type="dxa" w:w="7600"/>
            <w:tcBorders>
              <w:top w:val="single" w:color="CCCCCC" w:sz="1"/>
              <w:left w:val="single" w:color="CCCCCC" w:sz="1"/>
              <w:bottom w:val="single" w:color="CCCCCC" w:sz="1"/>
              <w:right w:val="single" w:color="CCCCCC" w:sz="1"/>
            </w:tcBorders>
            <w:shd w:fill="F0F9F0" w:val="clear"/>
            <w:tcMar>
              <w:top w:type="dxa" w:w="60"/>
              <w:left w:type="dxa" w:w="160"/>
              <w:bottom w:type="dxa" w:w="60"/>
              <w:right w:type="dxa" w:w="160"/>
            </w:tcMar>
          </w:tcPr>
          <w:p>
            <w:r>
              <w:rPr>
                <w:rFonts w:ascii="Arial" w:cs="Arial" w:eastAsia="Arial" w:hAnsi="Arial"/>
                <w:sz w:val="21"/>
                <w:szCs w:val="21"/>
              </w:rPr>
              <w:t xml:space="preserve">Geen duidelijk patroon in lag over de tijd — Trump reageerde niet systematisch sneller of trager naarmate de handelsspanningen evolueerden. De lag bleef consistent rond 100-250 minuten gedurende de hele cyclus.</w:t>
            </w:r>
          </w:p>
        </w:tc>
      </w:tr>
    </w:tbl>
    <w:p>
      <w:pPr>
        <w:pBdr>
          <w:bottom w:val="single" w:color="DDDDDD" w:sz="4"/>
        </w:pBdr>
        <w:spacing w:after="160" w:before="160"/>
      </w:pPr>
    </w:p>
    <w:p>
      <w:pPr>
        <w:spacing w:after="0" w:before="400"/>
      </w:pPr>
      <w:r>
        <w:rPr>
          <w:rFonts w:ascii="Arial" w:cs="Arial" w:eastAsia="Arial" w:hAnsi="Arial"/>
          <w:color w:val="888888"/>
          <w:sz w:val="20"/>
          <w:szCs w:val="20"/>
        </w:rPr>
        <w:t xml:space="preserve">Notebook 14</w:t>
      </w:r>
    </w:p>
    <w:p>
      <w:pPr>
        <w:spacing w:after="100" w:before="0"/>
      </w:pPr>
      <w:r>
        <w:rPr>
          <w:rFonts w:ascii="Arial" w:cs="Arial" w:eastAsia="Arial" w:hAnsi="Arial"/>
          <w:b/>
          <w:bCs/>
          <w:color w:val="2E75B6"/>
          <w:sz w:val="36"/>
          <w:szCs w:val="36"/>
        </w:rPr>
        <w:t xml:space="preserve">Event-study per individueel aandeel</w:t>
      </w:r>
    </w:p>
    <w:p>
      <w:pPr>
        <w:shd w:fill="D6E4F0" w:val="clear"/>
        <w:spacing w:after="200" w:before="0"/>
      </w:pPr>
      <w:r>
        <w:rPr>
          <w:rFonts w:ascii="Arial" w:cs="Arial" w:eastAsia="Arial" w:hAnsi="Arial"/>
          <w:i/>
          <w:iCs/>
          <w:color w:val="333333"/>
          <w:sz w:val="22"/>
          <w:szCs w:val="22"/>
        </w:rPr>
        <w:t xml:space="preserve">Doel: reageren losse aandelen die Trump noemt sterker dan de brede beurs? Inzoomen waar de index middelt.</w:t>
      </w:r>
    </w:p>
    <w:p>
      <w:pPr>
        <w:spacing w:after="80" w:before="60"/>
      </w:pPr>
      <w:r>
        <w:rPr>
          <w:rFonts w:ascii="Arial" w:cs="Arial" w:eastAsia="Arial" w:hAnsi="Arial"/>
          <w:sz w:val="22"/>
          <w:szCs w:val="22"/>
        </w:rPr>
        <w:t xml:space="preserve">De brede index (SPX) middelt het effect van losse bedrijven weg. Daarom extraheren we uit alle 26.819 posts de bedrijfsvermeldingen (curated bedrijf-naar-ticker mapping, 24 ondernemingen) en berekenen per bedrijf een market-model abnormal return: het verwachte rendement volgt uit een regressie op SPY, zodat de algemene marktbeweging wordt afgetrokken en alleen het bedrijfsspecifieke effect overblijft. 1.273 posts noemen minstens één bedrijf; getoetst worden DJT, Google, Meta, Tesla, Amazon en Apple.</w:t>
      </w:r>
    </w:p>
    <w:p>
      <w:pPr>
        <w:spacing w:after="80" w:before="60"/>
      </w:pPr>
      <w:r>
        <w:rPr>
          <w:rFonts w:ascii="Arial" w:cs="Arial" w:eastAsia="Arial" w:hAnsi="Arial"/>
          <w:sz w:val="22"/>
          <w:szCs w:val="22"/>
        </w:rPr>
        <w:t xml:space="preserve">Resultaat (bootstrap-95%-CI op het gemiddelde verschil; geen Bonferroni nodig): twee effecten sluiten 0 uit, beide negatief — DJT (CAR_3d −158 bp, CI [−309, −8]) en Tesla (AR_1d −115 bp, CI [−228, −7]). De magnitude ligt een ordegrootte boven het indexniveau (waar het effect nul was). Het Tesla-effect is wél fragiel: laat je de extreemste dag weg (5 juni 2025, de Trump–Musk-breuk) dan omvat het CI 0 weer, en ook het mediaan-verschil (−79 bp, CI [−147, 47]) sluit 0 niet uit. Conclusie: waar de index niets toont, vertonen losse genoemde bedrijven wél een — zij het statistisch fragiele — negatieve richting.</w:t>
      </w:r>
    </w:p>
    <w:p>
      <w:pPr>
        <w:pBdr>
          <w:bottom w:val="single" w:color="DDDDDD" w:sz="4"/>
        </w:pBdr>
        <w:spacing w:after="160" w:before="160"/>
      </w:pPr>
    </w:p>
    <w:p>
      <w:pPr>
        <w:pStyle w:val="Heading1"/>
        <w:spacing w:after="120" w:before="360"/>
      </w:pPr>
      <w:r>
        <w:rPr>
          <w:rFonts w:ascii="Arial" w:cs="Arial" w:eastAsia="Arial" w:hAnsi="Arial"/>
          <w:b/>
          <w:bCs/>
          <w:color w:val="2E75B6"/>
          <w:sz w:val="32"/>
          <w:szCs w:val="32"/>
        </w:rPr>
        <w:t xml:space="preserve">Conclusie in één oogopslag</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Vraag</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Antwoord</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Sterkste bewijs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Voorspelt ML marktrichting?</w:t>
            </w:r>
          </w:p>
        </w:tc>
        <w:tc>
          <w:tcPr>
            <w:tcW w:type="dxa" w:w="3000"/>
            <w:tcBorders>
              <w:top w:val="single" w:color="CCCCCC" w:sz="1"/>
              <w:left w:val="single" w:color="CCCCCC" w:sz="1"/>
              <w:bottom w:val="single" w:color="CCCCCC" w:sz="1"/>
              <w:right w:val="single" w:color="CCCCCC" w:sz="1"/>
            </w:tcBorders>
            <w:shd w:fill="FFF8F0" w:val="clear"/>
            <w:tcMar>
              <w:top w:type="dxa" w:w="60"/>
              <w:left w:type="dxa" w:w="120"/>
              <w:bottom w:type="dxa" w:w="60"/>
              <w:right w:type="dxa" w:w="120"/>
            </w:tcMar>
          </w:tcPr>
          <w:p>
            <w:pPr>
              <w:jc w:val="center"/>
            </w:pPr>
            <w:r>
              <w:rPr>
                <w:rFonts w:ascii="Arial" w:cs="Arial" w:eastAsia="Arial" w:hAnsi="Arial"/>
                <w:b/>
                <w:bCs/>
                <w:color w:val="C0392B"/>
                <w:sz w:val="21"/>
                <w:szCs w:val="21"/>
              </w:rPr>
              <w:t xml:space="preserve">Nee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20"/>
                <w:szCs w:val="20"/>
              </w:rPr>
              <w:t xml:space="preserve">RF accuracy ≈ Dummy baseline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1"/>
                <w:szCs w:val="21"/>
              </w:rPr>
              <w:t xml:space="preserve">Bulk effect Iran-posts?</w:t>
            </w:r>
          </w:p>
        </w:tc>
        <w:tc>
          <w:tcPr>
            <w:tcW w:type="dxa" w:w="3000"/>
            <w:tcBorders>
              <w:top w:val="single" w:color="CCCCCC" w:sz="1"/>
              <w:left w:val="single" w:color="CCCCCC" w:sz="1"/>
              <w:bottom w:val="single" w:color="CCCCCC" w:sz="1"/>
              <w:right w:val="single" w:color="CCCCCC" w:sz="1"/>
            </w:tcBorders>
            <w:shd w:fill="FFF0E0" w:val="clear"/>
            <w:tcMar>
              <w:top w:type="dxa" w:w="60"/>
              <w:left w:type="dxa" w:w="120"/>
              <w:bottom w:type="dxa" w:w="60"/>
              <w:right w:type="dxa" w:w="120"/>
            </w:tcMar>
          </w:tcPr>
          <w:p>
            <w:pPr>
              <w:jc w:val="center"/>
            </w:pPr>
            <w:r>
              <w:rPr>
                <w:rFonts w:ascii="Arial" w:cs="Arial" w:eastAsia="Arial" w:hAnsi="Arial"/>
                <w:b/>
                <w:bCs/>
                <w:color w:val="C0392B"/>
                <w:sz w:val="21"/>
                <w:szCs w:val="21"/>
              </w:rPr>
              <w:t xml:space="preserve">Nee (behalve DXY)</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color w:val="555555"/>
                <w:sz w:val="20"/>
                <w:szCs w:val="20"/>
              </w:rPr>
              <w:t xml:space="preserve">Alle t-tests p &gt; 0.05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Bulk effect tariff-posts?</w:t>
            </w:r>
          </w:p>
        </w:tc>
        <w:tc>
          <w:tcPr>
            <w:tcW w:type="dxa" w:w="3000"/>
            <w:tcBorders>
              <w:top w:val="single" w:color="CCCCCC" w:sz="1"/>
              <w:left w:val="single" w:color="CCCCCC" w:sz="1"/>
              <w:bottom w:val="single" w:color="CCCCCC" w:sz="1"/>
              <w:right w:val="single" w:color="CCCCCC" w:sz="1"/>
            </w:tcBorders>
            <w:shd w:fill="FFF8F0" w:val="clear"/>
            <w:tcMar>
              <w:top w:type="dxa" w:w="60"/>
              <w:left w:type="dxa" w:w="120"/>
              <w:bottom w:type="dxa" w:w="60"/>
              <w:right w:type="dxa" w:w="120"/>
            </w:tcMar>
          </w:tcPr>
          <w:p>
            <w:pPr>
              <w:jc w:val="center"/>
            </w:pPr>
            <w:r>
              <w:rPr>
                <w:rFonts w:ascii="Arial" w:cs="Arial" w:eastAsia="Arial" w:hAnsi="Arial"/>
                <w:b/>
                <w:bCs/>
                <w:color w:val="C0392B"/>
                <w:sz w:val="21"/>
                <w:szCs w:val="21"/>
              </w:rPr>
              <w:t xml:space="preserve">Nee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20"/>
                <w:szCs w:val="20"/>
              </w:rPr>
              <w:t xml:space="preserve">Alle t-tests p &gt; 0.05</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1"/>
                <w:szCs w:val="21"/>
              </w:rPr>
              <w:t xml:space="preserve">Volume-effect tariff-posts?</w:t>
            </w:r>
          </w:p>
        </w:tc>
        <w:tc>
          <w:tcPr>
            <w:tcW w:type="dxa" w:w="3000"/>
            <w:tcBorders>
              <w:top w:val="single" w:color="CCCCCC" w:sz="1"/>
              <w:left w:val="single" w:color="CCCCCC" w:sz="1"/>
              <w:bottom w:val="single" w:color="CCCCCC" w:sz="1"/>
              <w:right w:val="single" w:color="CCCCCC" w:sz="1"/>
            </w:tcBorders>
            <w:shd w:fill="FFF0E0" w:val="clear"/>
            <w:tcMar>
              <w:top w:type="dxa" w:w="60"/>
              <w:left w:type="dxa" w:w="120"/>
              <w:bottom w:type="dxa" w:w="60"/>
              <w:right w:type="dxa" w:w="120"/>
            </w:tcMar>
          </w:tcPr>
          <w:p>
            <w:pPr>
              <w:jc w:val="center"/>
            </w:pPr>
            <w:r>
              <w:rPr>
                <w:rFonts w:ascii="Arial" w:cs="Arial" w:eastAsia="Arial" w:hAnsi="Arial"/>
                <w:b/>
                <w:bCs/>
                <w:color w:val="27AE60"/>
                <w:sz w:val="21"/>
                <w:szCs w:val="21"/>
              </w:rPr>
              <w:t xml:space="preserve">Ja</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color w:val="555555"/>
                <w:sz w:val="20"/>
                <w:szCs w:val="20"/>
              </w:rPr>
              <w:t xml:space="preserve">Volume-ratio = 1.50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Reageert markt snel?</w:t>
            </w:r>
          </w:p>
        </w:tc>
        <w:tc>
          <w:tcPr>
            <w:tcW w:type="dxa" w:w="3000"/>
            <w:tcBorders>
              <w:top w:val="single" w:color="CCCCCC" w:sz="1"/>
              <w:left w:val="single" w:color="CCCCCC" w:sz="1"/>
              <w:bottom w:val="single" w:color="CCCCCC" w:sz="1"/>
              <w:right w:val="single" w:color="CCCCCC" w:sz="1"/>
            </w:tcBorders>
            <w:shd w:fill="FFF8F0" w:val="clear"/>
            <w:tcMar>
              <w:top w:type="dxa" w:w="60"/>
              <w:left w:type="dxa" w:w="120"/>
              <w:bottom w:type="dxa" w:w="60"/>
              <w:right w:type="dxa" w:w="120"/>
            </w:tcMar>
          </w:tcPr>
          <w:p>
            <w:pPr>
              <w:jc w:val="center"/>
            </w:pPr>
            <w:r>
              <w:rPr>
                <w:rFonts w:ascii="Arial" w:cs="Arial" w:eastAsia="Arial" w:hAnsi="Arial"/>
                <w:b/>
                <w:bCs/>
                <w:color w:val="27AE60"/>
                <w:sz w:val="21"/>
                <w:szCs w:val="21"/>
              </w:rPr>
              <w:t xml:space="preserve">Ja, permanent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20"/>
                <w:szCs w:val="20"/>
              </w:rPr>
              <w:t xml:space="preserve">Geen mean reversion top-posts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1"/>
                <w:szCs w:val="21"/>
              </w:rPr>
              <w:t xml:space="preserve">Post Trump vóór of ná nieuws?</w:t>
            </w:r>
          </w:p>
        </w:tc>
        <w:tc>
          <w:tcPr>
            <w:tcW w:type="dxa" w:w="3000"/>
            <w:tcBorders>
              <w:top w:val="single" w:color="CCCCCC" w:sz="1"/>
              <w:left w:val="single" w:color="CCCCCC" w:sz="1"/>
              <w:bottom w:val="single" w:color="CCCCCC" w:sz="1"/>
              <w:right w:val="single" w:color="CCCCCC" w:sz="1"/>
            </w:tcBorders>
            <w:shd w:fill="FFF0E0" w:val="clear"/>
            <w:tcMar>
              <w:top w:type="dxa" w:w="60"/>
              <w:left w:type="dxa" w:w="120"/>
              <w:bottom w:type="dxa" w:w="60"/>
              <w:right w:type="dxa" w:w="120"/>
            </w:tcMar>
          </w:tcPr>
          <w:p>
            <w:pPr>
              <w:jc w:val="center"/>
            </w:pPr>
            <w:r>
              <w:rPr>
                <w:rFonts w:ascii="Arial" w:cs="Arial" w:eastAsia="Arial" w:hAnsi="Arial"/>
                <w:b/>
                <w:bCs/>
                <w:color w:val="E67E22"/>
                <w:sz w:val="21"/>
                <w:szCs w:val="21"/>
              </w:rPr>
              <w:t xml:space="preserve">Altijd ná (3u later)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color w:val="555555"/>
                <w:sz w:val="20"/>
                <w:szCs w:val="20"/>
              </w:rPr>
              <w:t xml:space="preserve">GDELT: 100% reactief (n=90)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1"/>
                <w:szCs w:val="21"/>
              </w:rPr>
              <w:t xml:space="preserve">Marktmanipulatie?</w:t>
            </w:r>
          </w:p>
        </w:tc>
        <w:tc>
          <w:tcPr>
            <w:tcW w:type="dxa" w:w="3000"/>
            <w:tcBorders>
              <w:top w:val="single" w:color="CCCCCC" w:sz="1"/>
              <w:left w:val="single" w:color="CCCCCC" w:sz="1"/>
              <w:bottom w:val="single" w:color="CCCCCC" w:sz="1"/>
              <w:right w:val="single" w:color="CCCCCC" w:sz="1"/>
            </w:tcBorders>
            <w:shd w:fill="FFF8F0" w:val="clear"/>
            <w:tcMar>
              <w:top w:type="dxa" w:w="60"/>
              <w:left w:type="dxa" w:w="120"/>
              <w:bottom w:type="dxa" w:w="60"/>
              <w:right w:type="dxa" w:w="120"/>
            </w:tcMar>
          </w:tcPr>
          <w:p>
            <w:pPr>
              <w:jc w:val="center"/>
            </w:pPr>
            <w:r>
              <w:rPr>
                <w:rFonts w:ascii="Arial" w:cs="Arial" w:eastAsia="Arial" w:hAnsi="Arial"/>
                <w:b/>
                <w:bCs/>
                <w:color w:val="E67E22"/>
                <w:sz w:val="21"/>
                <w:szCs w:val="21"/>
              </w:rPr>
              <w:t xml:space="preserve">Geen bewijs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55555"/>
                <w:sz w:val="20"/>
                <w:szCs w:val="20"/>
              </w:rPr>
              <w:t xml:space="preserve">Geen pre-post volume-patroon</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Quinten Friederichs  ·  2026  ·  Pagina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888888"/>
        <w:sz w:val="18"/>
        <w:szCs w:val="18"/>
      </w:rPr>
      <w:t xml:space="preserve">Trump's Truth Social &amp; Financiële Markten — Notebook Overzicht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80" w:before="240"/>
      <w:outlineLvl w:val="1"/>
    </w:pPr>
    <w:rPr>
      <w:rFonts w:ascii="Arial" w:cs="Arial" w:eastAsia="Arial" w:hAnsi="Arial"/>
      <w:b/>
      <w:bCs/>
      <w:color w:val="333333"/>
      <w:sz w:val="28"/>
      <w:szCs w:val="28"/>
    </w:rPr>
  </w:style>
  <w:style w:type="paragraph" w:styleId="Heading3">
    <w:name w:val="Heading 3"/>
    <w:basedOn w:val="Normal"/>
    <w:next w:val="Normal"/>
    <w:qFormat/>
    <w:pPr>
      <w:spacing w:after="6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2026-06-11T09:23:51.047Z</dcterms:created>
  <dcterms:modified xsi:type="dcterms:W3CDTF">2026-06-11T09:23:51.047Z</dcterms:modified>
</cp:coreProperties>
</file>

<file path=docProps/custom.xml><?xml version="1.0" encoding="utf-8"?>
<Properties xmlns="http://schemas.openxmlformats.org/officeDocument/2006/custom-properties" xmlns:vt="http://schemas.openxmlformats.org/officeDocument/2006/docPropsVTypes"/>
</file>