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th588q0h2ao" w:id="0"/>
      <w:bookmarkEnd w:id="0"/>
      <w:r w:rsidDel="00000000" w:rsidR="00000000" w:rsidRPr="00000000">
        <w:rPr>
          <w:rtl w:val="0"/>
        </w:rPr>
        <w:t xml:space="preserve">Client Brief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5pptmbin713j" w:id="1"/>
      <w:bookmarkEnd w:id="1"/>
      <w:r w:rsidDel="00000000" w:rsidR="00000000" w:rsidRPr="00000000">
        <w:rPr>
          <w:rtl w:val="0"/>
        </w:rPr>
        <w:t xml:space="preserve">Taylor Group — AI / Operational Efficiency Exploration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mhrnsef8k4d" w:id="2"/>
      <w:bookmarkEnd w:id="2"/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The Taylor Group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is a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Global experiential marketing and brand-experience production company.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Core capabilities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Trade show exhibits and fabrication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Live events production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Experiential brand activations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Digital experiences (AR/VR, interactive installations)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Clients include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Intel, Microsoft, Samsung, LG, AstraZeneca, Novartis, Bristol Myers Squibb, Roche, Genentech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Footprint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Offices: Toronto, Boston, Cleveland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Warehousing: Orlando, Las Vegas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Global project execution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Company founded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1931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Strong fabrication heritage, now hybrid physical/digital experiential agency.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rFonts w:ascii="Poppins" w:cs="Poppins" w:eastAsia="Poppins" w:hAnsi="Poppi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9mfe0u5awxwg" w:id="3"/>
      <w:bookmarkEnd w:id="3"/>
      <w:r w:rsidDel="00000000" w:rsidR="00000000" w:rsidRPr="00000000">
        <w:rPr>
          <w:rtl w:val="0"/>
        </w:rPr>
        <w:t xml:space="preserve">Key Stakeholders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Michael Kotsos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Executive Vice President – Global Services</w:t>
        <w:br w:type="textWrapping"/>
        <w:t xml:space="preserve">26+ years with the company</w:t>
        <w:br w:type="textWrapping"/>
        <w:t xml:space="preserve">Runs a large global client portfolio.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Dean Marks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Owner / CEO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Frank Rosinski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Executive Vice President – Healthcare vertical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iydwjwc4ufuh" w:id="4"/>
      <w:bookmarkEnd w:id="4"/>
      <w:r w:rsidDel="00000000" w:rsidR="00000000" w:rsidRPr="00000000">
        <w:rPr>
          <w:rtl w:val="0"/>
        </w:rPr>
        <w:t xml:space="preserve">Why They Reached Out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CEO attended a YPO forum where an AI presentation triggered interest.Internal directive: Explore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how AI and operational automation could improve efficiency.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They are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early-stage in AI adoption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looking for guidance.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xtupo4slvbw8" w:id="5"/>
      <w:bookmarkEnd w:id="5"/>
      <w:r w:rsidDel="00000000" w:rsidR="00000000" w:rsidRPr="00000000">
        <w:rPr>
          <w:rtl w:val="0"/>
        </w:rPr>
        <w:t xml:space="preserve">Current Tech Stack (mentioned)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ClickUp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— core project management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Slack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(recently partially replaced by ClickUp chat)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Microsoft 365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ClickUp Brain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Gemini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are experimenting but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lack a structured AI strategy.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ind w:left="0" w:firstLine="0"/>
        <w:rPr/>
      </w:pPr>
      <w:bookmarkStart w:colFirst="0" w:colLast="0" w:name="_velpqi4jecmp" w:id="6"/>
      <w:bookmarkEnd w:id="6"/>
      <w:r w:rsidDel="00000000" w:rsidR="00000000" w:rsidRPr="00000000">
        <w:rPr>
          <w:rtl w:val="0"/>
        </w:rPr>
        <w:t xml:space="preserve">Pain Points Identified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g4a8iy2vt8u" w:id="7"/>
      <w:bookmarkEnd w:id="7"/>
      <w:r w:rsidDel="00000000" w:rsidR="00000000" w:rsidRPr="00000000">
        <w:rPr>
          <w:rtl w:val="0"/>
        </w:rPr>
        <w:t xml:space="preserve">1. Executive Time Overload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400–500 emails/day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heavy CC chains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meeting overload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inefficient communication flow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pt0yixdud2p" w:id="8"/>
      <w:bookmarkEnd w:id="8"/>
      <w:r w:rsidDel="00000000" w:rsidR="00000000" w:rsidRPr="00000000">
        <w:rPr>
          <w:rtl w:val="0"/>
        </w:rPr>
        <w:t xml:space="preserve">2. ClickUp Under-Optimization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used heavily but not architected strategically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unclear how to use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AI agents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automation opportunities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x8y12ht9jwb" w:id="9"/>
      <w:bookmarkEnd w:id="9"/>
      <w:r w:rsidDel="00000000" w:rsidR="00000000" w:rsidRPr="00000000">
        <w:rPr>
          <w:rtl w:val="0"/>
        </w:rPr>
        <w:t xml:space="preserve">3. Legacy Operational Processes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Company is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90+ years old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Likely issues: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outdated SOPs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process drift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inconsistent workflows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generational tech adoption gaps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a2zfvfleegg" w:id="10"/>
      <w:bookmarkEnd w:id="10"/>
      <w:r w:rsidDel="00000000" w:rsidR="00000000" w:rsidRPr="00000000">
        <w:rPr>
          <w:rtl w:val="0"/>
        </w:rPr>
        <w:t xml:space="preserve">4. Production Efficiency Pressure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Lead times shrinking dramatically.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design files used to arrive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8 weeks before event.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 often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 weeks before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need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speed and coordination improvements.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5h76rmik8fb" w:id="11"/>
      <w:bookmarkEnd w:id="11"/>
      <w:r w:rsidDel="00000000" w:rsidR="00000000" w:rsidRPr="00000000">
        <w:rPr>
          <w:rtl w:val="0"/>
        </w:rPr>
        <w:t xml:space="preserve">What They Are Looking For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 explicitly asking for “AI strategy.”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want: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operational efficiency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executive time recovery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better workflow automation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smarter use of existing tools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 integrated where useful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explicitly said: “If we can create a 10% efficiency improvement, that’s massive.”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qtftmkw3efw6" w:id="12"/>
      <w:bookmarkEnd w:id="12"/>
      <w:r w:rsidDel="00000000" w:rsidR="00000000" w:rsidRPr="00000000">
        <w:rPr>
          <w:rtl w:val="0"/>
        </w:rPr>
        <w:t xml:space="preserve">Commercial Signal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Positive signals: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CEO initiated exploration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EVP engaged and pragmatic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willingness to host onsite discovery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 to bringing consultant to Toronto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They want to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move quickly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" w:cs="Poppins" w:eastAsia="Poppins" w:hAnsi="Poppins"/>
      <w:b w:val="1"/>
      <w:bCs w:val="1"/>
      <w:color w:val="828add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Poppins" w:cs="Poppins" w:eastAsia="Poppins" w:hAnsi="Poppins"/>
      <w:b w:val="1"/>
      <w:bCs w:val="1"/>
      <w:color w:val="828ad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480" w:lineRule="auto"/>
    </w:pPr>
    <w:rPr>
      <w:rFonts w:ascii="Poppins" w:cs="Poppins" w:eastAsia="Poppins" w:hAnsi="Poppins"/>
      <w:b w:val="1"/>
      <w:bCs w:val="1"/>
      <w:color w:val="4f4f4f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