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Проверка и финальная доработка третьей главы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Основа анализа: текущий основной файл «ВКР_3глава.docx». Оригинальный документ не изменялся. Ниже указано, что лучше добавить, сократить и как оформить таблицу, подписи и ссылки на источники именно в третьей главе.</w:t>
      </w:r>
    </w:p>
    <w:p>
      <w:pPr>
        <w:pStyle w:val="Heading1"/>
      </w:pPr>
      <w:r>
        <w:t>1. Общая оценка третьей главы</w:t>
      </w:r>
    </w:p>
    <w:p>
      <w:pPr>
        <w:pStyle w:val="Normal"/>
      </w:pPr>
      <w:r>
        <w:t>Третья глава в целом выстроена правильно: сначала описаны средства реализации, затем структура программной реализации, серверная часть, клиентское приложение, база данных и развёртывание. Это логичная последовательность для бакалаврской ВКР. Сильно переписывать главу не нужно.</w:t>
      </w:r>
    </w:p>
    <w:p>
      <w:pPr>
        <w:pStyle w:val="Normal"/>
      </w:pPr>
      <w:r>
        <w:t>Основные доработки нужны в четырёх местах: добавить ссылки на источники в подразделе 3.1, оформить таблицу структуры реализации как настоящую таблицу с подписью, чуть сократить повторы про Controller — Service — Repository и привести вывод к более компактному академическому виду.</w:t>
      </w:r>
    </w:p>
    <w:p>
      <w:pPr>
        <w:pStyle w:val="Heading1"/>
      </w:pPr>
      <w:r>
        <w:t>2. Подраздел «Выбор средств реализации»</w:t>
      </w:r>
    </w:p>
    <w:p>
      <w:pPr>
        <w:pStyle w:val="Heading2"/>
      </w:pPr>
      <w:r>
        <w:t>Что поправить</w:t>
      </w:r>
    </w:p>
    <w:p>
      <w:pPr>
        <w:pStyle w:val="Normal"/>
      </w:pPr>
      <w:r>
        <w:t>В этом подразделе перечислены C++, Qt, QNetworkAccessManager, cpp-httplib, nlohmann::json, PostgreSQL, libpq, CMake и Docker Compose. Сейчас текст нормальный, но почти все утверждения выглядят как авторские без ссылок. В технической главе источники нужны не в каждом предложении, а там, где описываются возможности конкретной технологии.</w:t>
      </w:r>
    </w:p>
    <w:p>
      <w:pPr>
        <w:pStyle w:val="Heading2"/>
      </w:pPr>
      <w:r>
        <w:t>Готовый вариант с источниками</w:t>
      </w:r>
    </w:p>
    <w:p>
      <w:pPr>
        <w:pStyle w:val="Normal"/>
      </w:pPr>
      <w:r>
        <w:t>Можно заменить текущие абзацы 3.1 на такой вариант или точечно добавить ссылки: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Для серверной части выбран C++, так как этот язык подходит для создания производительных прикладных сервисов и позволяет напрямую работать с системными библиотеками. В рамках проекта C++ используется как единый язык для backend-логики, моделей данных и взаимодействия с PostgreSQL.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Для клиентского интерфейса используется Qt, модуль Widgets. Он предоставляет набор средств для разработки настольных приложений: окна, формы, таблицы, кнопки, области прокрутки и механизмы компоновки элементов. Для выполнения HTTP-запросов на стороне клиента применяется QNetworkAccessManager из модуля Qt Network, что позволяет отправлять запросы к REST API и обрабатывать ответы сервера без ручной работы с низкоуровневыми сокетами [22].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качестве серверной HTTP-библиотеки выбрана cpp-httplib. Это заголовочная C++-библиотека, позволяющая быстро организовать HTTP-сервер и зарегистрировать обработчики маршрутов. Такой вариант подходит для учебного проекта, поскольку не требует сложной инфраструктуры и позволяет сосредоточиться на логике обработки запросов [24].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Для обмена данными между клиентом и сервером используется формат JSON. Он удобен для передачи структурированных объектов, таких как пользователь, курс, тест, вопрос или результат прохождения. На стороне C++ обработка JSON выполняется с помощью библиотеки nlohmann::json, которая предоставляет удобный синтаксис сериализации и разбора JSON-объектов [21], [25].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качестве системы управления базами данных выбрана PostgreSQL. Она поддерживает реляционную модель, ограничения целостности, внешние ключи и транзакционный подход к работе с данными. Для доступа к базе данных на стороне серверного приложения используется libpq — официальный C-интерфейс PostgreSQL [23].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Сборка проекта выполняется через CMake. Эта система позволяет описывать параметры сборки в едином виде, подключать внешние библиотеки и формировать проект для разных сред разработки [26]. Для развёртывания используется Docker Compose, с помощью которого backend-приложение и PostgreSQL запускаются как связанные сервисы в воспроизводимой среде [27].</w:t>
      </w:r>
    </w:p>
    <w:p>
      <w:pPr>
        <w:pStyle w:val="Heading2"/>
      </w:pPr>
      <w:r>
        <w:t>Проверить номера источников</w:t>
      </w:r>
    </w:p>
    <w:p>
      <w:pPr>
        <w:pStyle w:val="Normal"/>
      </w:pPr>
      <w:r>
        <w:t>Если порядок списка литературы в текущем документе сохранится, то ориентировочно:</w:t>
      </w:r>
    </w:p>
    <w:p>
      <w:pPr>
        <w:pStyle w:val="ListParagraph"/>
      </w:pPr>
      <w:r>
        <w:t>• [20] — RFC 9110: HTTP Semantics;</w:t>
      </w:r>
    </w:p>
    <w:p>
      <w:pPr>
        <w:pStyle w:val="ListParagraph"/>
      </w:pPr>
      <w:r>
        <w:t>• [21] — RFC 8259: JSON;</w:t>
      </w:r>
    </w:p>
    <w:p>
      <w:pPr>
        <w:pStyle w:val="ListParagraph"/>
      </w:pPr>
      <w:r>
        <w:t>• [22] — Qt Documentation;</w:t>
      </w:r>
    </w:p>
    <w:p>
      <w:pPr>
        <w:pStyle w:val="ListParagraph"/>
      </w:pPr>
      <w:r>
        <w:t>• [23] — PostgreSQL Documentation;</w:t>
      </w:r>
    </w:p>
    <w:p>
      <w:pPr>
        <w:pStyle w:val="ListParagraph"/>
      </w:pPr>
      <w:r>
        <w:t>• [24] — cpp-httplib;</w:t>
      </w:r>
    </w:p>
    <w:p>
      <w:pPr>
        <w:pStyle w:val="ListParagraph"/>
      </w:pPr>
      <w:r>
        <w:t>• [25] — nlohmann::json;</w:t>
      </w:r>
    </w:p>
    <w:p>
      <w:pPr>
        <w:pStyle w:val="ListParagraph"/>
      </w:pPr>
      <w:r>
        <w:t>• [26] — CMake Documentation;</w:t>
      </w:r>
    </w:p>
    <w:p>
      <w:pPr>
        <w:pStyle w:val="ListParagraph"/>
      </w:pPr>
      <w:r>
        <w:t>• [27] — Docker Compose.</w:t>
      </w:r>
    </w:p>
    <w:p>
      <w:pPr>
        <w:pStyle w:val="Normal"/>
      </w:pPr>
      <w:r>
        <w:t>Но в списке литературы есть дубли Fielding и Bass, поэтому перед финальной сдачей лучше сначала привести список литературы к окончательному виду, а затем один раз проверить номера ссылок.</w:t>
      </w:r>
    </w:p>
    <w:p>
      <w:pPr>
        <w:pStyle w:val="Heading1"/>
      </w:pPr>
      <w:r>
        <w:t>3. Подраздел «Структура программной реализации»</w:t>
      </w:r>
    </w:p>
    <w:p>
      <w:pPr>
        <w:pStyle w:val="Heading2"/>
      </w:pPr>
      <w:r>
        <w:t>Главная проблема</w:t>
      </w:r>
    </w:p>
    <w:p>
      <w:pPr>
        <w:pStyle w:val="Normal"/>
      </w:pPr>
      <w:r>
        <w:t>В текущем документе после абзаца о структуре реализации идёт таблица с компонентами, но в извлечённом тексте она выглядит как набор строк: «Компонент программной реализации», «Назначение в системе», «Входные данные», «Основная обработка» и далее. Ей нужна нормальная подпись, потому что сейчас она не воспринимается как отдельный объект документа.</w:t>
      </w:r>
    </w:p>
    <w:p>
      <w:pPr>
        <w:pStyle w:val="Heading2"/>
      </w:pPr>
      <w:r>
        <w:t>Как оформить таблицу</w:t>
      </w:r>
    </w:p>
    <w:p>
      <w:pPr>
        <w:pStyle w:val="Normal"/>
      </w:pPr>
      <w:r>
        <w:t>Перед таблицей добавить фразу: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Основные компоненты программной реализации и их назначение представлены в таблице 2.</w:t>
      </w:r>
    </w:p>
    <w:p>
      <w:pPr>
        <w:pStyle w:val="Normal"/>
      </w:pPr>
      <w:r>
        <w:t>Подпись к таблице: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Таблица 2 — Структура программной реализации LMS-платформы</w:t>
      </w:r>
    </w:p>
    <w:p>
      <w:pPr>
        <w:pStyle w:val="Normal"/>
      </w:pPr>
      <w:r>
        <w:t>Лучше оставить четыре столбца:</w:t>
      </w:r>
    </w:p>
    <w:p>
      <w:pPr>
        <w:pStyle w:val="ListParagraph"/>
      </w:pPr>
      <w:r>
        <w:t>• Компонент программной реализации;</w:t>
      </w:r>
    </w:p>
    <w:p>
      <w:pPr>
        <w:pStyle w:val="ListParagraph"/>
      </w:pPr>
      <w:r>
        <w:t>• Назначение в системе;</w:t>
      </w:r>
    </w:p>
    <w:p>
      <w:pPr>
        <w:pStyle w:val="ListParagraph"/>
      </w:pPr>
      <w:r>
        <w:t>• Входные данные;</w:t>
      </w:r>
    </w:p>
    <w:p>
      <w:pPr>
        <w:pStyle w:val="ListParagraph"/>
      </w:pPr>
      <w:r>
        <w:t>• Основная обработка.</w:t>
      </w:r>
    </w:p>
    <w:p>
      <w:pPr>
        <w:pStyle w:val="Heading2"/>
      </w:pPr>
      <w:r>
        <w:t>Что сократить в таблице</w:t>
      </w:r>
    </w:p>
    <w:p>
      <w:pPr>
        <w:pStyle w:val="Normal"/>
      </w:pPr>
      <w:r>
        <w:t>Таблица полезная, но довольно объёмная. Если нужно сократить, можно объединить строки «HTTP API сервера» и «Слой контроллеров» в одну строку «HTTP API и контроллеры». Также можно сократить строку про конфигурацию сборки и развёртывания, чтобы не дублировать подраздел 3.5.</w:t>
      </w:r>
    </w:p>
    <w:p>
      <w:pPr>
        <w:pStyle w:val="Heading2"/>
      </w:pPr>
      <w:r>
        <w:t>Абзац после таблицы</w:t>
      </w:r>
    </w:p>
    <w:p>
      <w:pPr>
        <w:pStyle w:val="Normal"/>
      </w:pPr>
      <w:r>
        <w:t>После таблицы можно оставить не три абзаца, а один более плотный: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Структура приложения отражает последовательность обработки пользовательских действий. Пользователь выполняет операцию в клиентской части, после чего сетевой модуль формирует HTTP-запрос и передаёт его серверу в формате JSON. На сервере запрос поступает в контроллер, затем передаётся сервисному слою, где выполняются проверка прав доступа, валидация данных и прикладная обработка. При необходимости сервис обращается к репозиторию, который взаимодействует с PostgreSQL. Полученный результат возвращается обратно клиентскому приложению и отображается пользователю в интерфейсе.</w:t>
      </w:r>
    </w:p>
    <w:p>
      <w:pPr>
        <w:pStyle w:val="Heading1"/>
      </w:pPr>
      <w:r>
        <w:t>4. Подраздел «Реализация серверной части»</w:t>
      </w:r>
    </w:p>
    <w:p>
      <w:pPr>
        <w:pStyle w:val="Heading2"/>
      </w:pPr>
      <w:r>
        <w:t>Что хорошо</w:t>
      </w:r>
    </w:p>
    <w:p>
      <w:pPr>
        <w:pStyle w:val="Normal"/>
      </w:pPr>
      <w:r>
        <w:t>Раздел написан по правильной логике: сначала общая схема серверной части, затем AuthController, CourseController, LessonController, MaterialController, TestController, QuestionController, AttemptController и AdminController. Это хорошо показывает, что серверная часть реализована не случайным набором функций, а через отдельные контроллеры и сервисы.</w:t>
      </w:r>
    </w:p>
    <w:p>
      <w:pPr>
        <w:pStyle w:val="Heading2"/>
      </w:pPr>
      <w:r>
        <w:t>Что добавить</w:t>
      </w:r>
    </w:p>
    <w:p>
      <w:pPr>
        <w:pStyle w:val="Normal"/>
      </w:pPr>
      <w:r>
        <w:t>Перед описанием контроллеров можно добавить короткую связку: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Ролевая модель, описанная в проектной главе, реализована на серверной стороне через проверку текущего пользователя и его роли при обработке защищённых маршрутов. Контроллер принимает HTTP-запрос и извлекает данные авторизации, после чего передаёт управление сервисному слою. Именно сервисный слой принимает решение о допустимости операции.</w:t>
      </w:r>
    </w:p>
    <w:p>
      <w:pPr>
        <w:pStyle w:val="Heading2"/>
      </w:pPr>
      <w:r>
        <w:t>Что сократить</w:t>
      </w:r>
    </w:p>
    <w:p>
      <w:pPr>
        <w:pStyle w:val="Normal"/>
      </w:pPr>
      <w:r>
        <w:t>Абзац про общий путь обработки запроса в конце серверной части частично повторяет раздел «Структура программной реализации». Его можно оставить, но сделать короче: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Таким образом, серверная часть реализует ранее выбранную схему Controller — Service — Repository. Контроллеры работают с HTTP-запросами, сервисы содержат правила предметной области, а репозитории изолируют SQL-запросы и работу с PostgreSQL.</w:t>
      </w:r>
    </w:p>
    <w:p>
      <w:pPr>
        <w:pStyle w:val="Heading2"/>
      </w:pPr>
      <w:r>
        <w:t>Ссылки на источники</w:t>
      </w:r>
    </w:p>
    <w:p>
      <w:pPr>
        <w:pStyle w:val="Normal"/>
      </w:pPr>
      <w:r>
        <w:t>В этом разделе можно поставить ссылку на cpp-httplib при первом упоминании httplib::Server — [24]. При описании JSON-запросов можно поставить [21] или [25]. При описании PostgreSQL-репозиториев — [23].</w:t>
      </w:r>
    </w:p>
    <w:p>
      <w:pPr>
        <w:pStyle w:val="Heading1"/>
      </w:pPr>
      <w:r>
        <w:t>5. Подраздел «Реализация клиентского приложения»</w:t>
      </w:r>
    </w:p>
    <w:p>
      <w:pPr>
        <w:pStyle w:val="Heading2"/>
      </w:pPr>
      <w:r>
        <w:t>Что поправить</w:t>
      </w:r>
    </w:p>
    <w:p>
      <w:pPr>
        <w:pStyle w:val="Normal"/>
      </w:pPr>
      <w:r>
        <w:t>Раздел понятный, но немного перегружен названиями классов. Для ВКР это допустимо, но стоит следить, чтобы текст не превращался в документацию по файлам. Лучше показывать, какую задачу решает каждый класс.</w:t>
      </w:r>
    </w:p>
    <w:p>
      <w:pPr>
        <w:pStyle w:val="Heading2"/>
      </w:pPr>
      <w:r>
        <w:t>Где добавить ссылку</w:t>
      </w:r>
    </w:p>
    <w:p>
      <w:pPr>
        <w:pStyle w:val="Normal"/>
      </w:pPr>
      <w:r>
        <w:t>В первом абзаце раздела после «Qt Widgets» поставить ссылку [22]. В абзаце про QNetworkAccessManager также поставить [22].</w:t>
      </w:r>
    </w:p>
    <w:p>
      <w:pPr>
        <w:pStyle w:val="Heading2"/>
      </w:pPr>
      <w:r>
        <w:t>Как улучшить абзац про LoginWindow</w:t>
      </w:r>
    </w:p>
    <w:p>
      <w:pPr>
        <w:pStyle w:val="Normal"/>
      </w:pPr>
      <w:r>
        <w:t>Текущий абзац технически правильный, но можно сделать его немного спокойнее: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LoginWindow является входной формой приложения. Пользователь вводит логин и пароль, после чего форма обращается к ApiClient. Сетевой класс формирует POST-запрос к маршруту авторизации, а при успешном ответе сохраняет данные текущей сессии: токен, идентификатор пользователя и роль. После этого открывается основное окно приложения, состав разделов которого зависит от роли пользователя.</w:t>
      </w:r>
    </w:p>
    <w:p>
      <w:pPr>
        <w:pStyle w:val="Heading2"/>
      </w:pPr>
      <w:r>
        <w:t>Как улучшить абзац про ApiClient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ApiClient является промежуточным уровнем между графическим интерфейсом и серверным API. Он формирует URL, добавляет заголовок авторизации, подготавливает JSON-тело запроса и разбирает ответ сервера. Благодаря этому страницы интерфейса не работают с HTTP-запросами напрямую, а получают подготовленные модели данных.</w:t>
      </w:r>
    </w:p>
    <w:p>
      <w:pPr>
        <w:pStyle w:val="Heading1"/>
      </w:pPr>
      <w:r>
        <w:t>6. Подраздел «Реализация базы данных и развёртывания»</w:t>
      </w:r>
    </w:p>
    <w:p>
      <w:pPr>
        <w:pStyle w:val="Heading2"/>
      </w:pPr>
      <w:r>
        <w:t>Что хорошо</w:t>
      </w:r>
    </w:p>
    <w:p>
      <w:pPr>
        <w:pStyle w:val="Normal"/>
      </w:pPr>
      <w:r>
        <w:t>Раздел подробно описывает таблицы users, courses, enrollments, lessons, materials, tests, questions, answers и attempts. Это уместно именно в третьей главе, потому что здесь речь идёт уже о физической реализации логической модели данных.</w:t>
      </w:r>
    </w:p>
    <w:p>
      <w:pPr>
        <w:pStyle w:val="Heading2"/>
      </w:pPr>
      <w:r>
        <w:t>Что сократить</w:t>
      </w:r>
    </w:p>
    <w:p>
      <w:pPr>
        <w:pStyle w:val="Normal"/>
      </w:pPr>
      <w:r>
        <w:t>Раздел можно оставить почти как есть, но стоит немного сократить Docker-часть. Сейчас подробно перечисляются переменные окружения и особенности X-сервера для qt_client. Для ВКР это может быть слишком технической деталью. Лучше оставить общий смысл: Docker Compose запускает PostgreSQL, backend и при необходимости Qt-клиент в отдельном профиле.</w:t>
      </w:r>
    </w:p>
    <w:p>
      <w:pPr>
        <w:pStyle w:val="Heading2"/>
      </w:pPr>
      <w:r>
        <w:t>Готовая замена для Docker-абзацев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Развёртывание проекта выполняется через Docker Compose. В конфигурации описаны сервисы PostgreSQL и backend-приложения, а также отдельный профиль для сборки Qt-клиента. При первом запуске контейнера базы данных используется init.sql, где создаётся схема и демонстрационный набор данных. Такой подход делает запуск проекта воспроизводимым и снижает количество ручных настроек на стороне пользователя или проверяющего.</w:t>
      </w:r>
    </w:p>
    <w:p>
      <w:pPr>
        <w:pStyle w:val="Heading2"/>
      </w:pPr>
      <w:r>
        <w:t>Ссылки на источники</w:t>
      </w:r>
    </w:p>
    <w:p>
      <w:pPr>
        <w:pStyle w:val="Normal"/>
      </w:pPr>
      <w:r>
        <w:t>При первом упоминании PostgreSQL и libpq поставить [23]. При упоминании CMake — [26]. При упоминании Docker Compose — [27].</w:t>
      </w:r>
    </w:p>
    <w:p>
      <w:pPr>
        <w:pStyle w:val="Heading1"/>
      </w:pPr>
      <w:r>
        <w:t>7. Рисунки, схемы и таблицы</w:t>
      </w:r>
    </w:p>
    <w:p>
      <w:pPr>
        <w:pStyle w:val="Heading2"/>
      </w:pPr>
      <w:r>
        <w:t>Третья глава</w:t>
      </w:r>
    </w:p>
    <w:p>
      <w:pPr>
        <w:pStyle w:val="Normal"/>
      </w:pPr>
      <w:r>
        <w:t>В текущей третьей главе фактически нет отдельного рисунка или схемы, но есть таблица структуры реализации. Этого достаточно. Не обязательно добавлять новый рисунок, если он будет дублировать рисунок 1 или рисунок 2 из проектной главы.</w:t>
      </w:r>
    </w:p>
    <w:p>
      <w:pPr>
        <w:pStyle w:val="Heading2"/>
      </w:pPr>
      <w:r>
        <w:t>Таблица в третьей главе</w:t>
      </w:r>
    </w:p>
    <w:p>
      <w:pPr>
        <w:pStyle w:val="Normal"/>
      </w:pPr>
      <w:r>
        <w:t>Главное — оформить её как «Таблица 2 — Структура программной реализации LMS-платформы». Тогда нумерация будет логичной: таблица 1 — сравнение платформ, таблица 2 — структура реализации, таблица 3 — тестовые роли, таблица 4 — результаты тестирования.</w:t>
      </w:r>
    </w:p>
    <w:p>
      <w:pPr>
        <w:pStyle w:val="Heading2"/>
      </w:pPr>
      <w:r>
        <w:t>Проблема с рисунками второй главы, которую видно при проверке</w:t>
      </w:r>
    </w:p>
    <w:p>
      <w:pPr>
        <w:pStyle w:val="Normal"/>
      </w:pPr>
      <w:r>
        <w:t>В текущем тексте есть путаница:</w:t>
      </w:r>
    </w:p>
    <w:p>
      <w:pPr>
        <w:pStyle w:val="ListParagraph"/>
      </w:pPr>
      <w:r>
        <w:t>• в тексте сказано, что ER-диаграмма представлена на рисунке 3, но подпись стоит «Рисунок 4 — ER-диаграмма»;</w:t>
      </w:r>
    </w:p>
    <w:p>
      <w:pPr>
        <w:pStyle w:val="ListParagraph"/>
      </w:pPr>
      <w:r>
        <w:t>• в тексте сказано, что последовательность тестирования представлена на рисунке 4, но подпись стоит «Рисунок 3 — Блок-схема прохождения тестирования...»;</w:t>
      </w:r>
    </w:p>
    <w:p>
      <w:pPr>
        <w:pStyle w:val="ListParagraph"/>
      </w:pPr>
      <w:r>
        <w:t>• значит, рисунки 3 и 4 нужно поменять местами в ссылках или в подписях.</w:t>
      </w:r>
    </w:p>
    <w:p>
      <w:pPr>
        <w:pStyle w:val="Normal"/>
      </w:pPr>
      <w:r>
        <w:t>Лучше сделать так:</w:t>
      </w:r>
    </w:p>
    <w:p>
      <w:pPr>
        <w:pStyle w:val="ListParagraph"/>
      </w:pPr>
      <w:r>
        <w:t>• Рисунок 1 — Общая структурная схема системы;</w:t>
      </w:r>
    </w:p>
    <w:p>
      <w:pPr>
        <w:pStyle w:val="ListParagraph"/>
      </w:pPr>
      <w:r>
        <w:t>• Рисунок 2 — Схема обработки пользовательского запроса в серверной части;</w:t>
      </w:r>
    </w:p>
    <w:p>
      <w:pPr>
        <w:pStyle w:val="ListParagraph"/>
      </w:pPr>
      <w:r>
        <w:t>• Рисунок 3 — Блок-схема прохождения тестирования и сохранения результата;</w:t>
      </w:r>
    </w:p>
    <w:p>
      <w:pPr>
        <w:pStyle w:val="ListParagraph"/>
      </w:pPr>
      <w:r>
        <w:t>• Рисунок 4 — ER-диаграмма базы данных LMS-платформы.</w:t>
      </w:r>
    </w:p>
    <w:p>
      <w:pPr>
        <w:pStyle w:val="Normal"/>
      </w:pPr>
      <w:r>
        <w:t>Тогда ссылки должны быть такими: перед блок-схемой тестирования писать «на рисунке 3», перед ER-диаграммой — «на рисунке 4».</w:t>
      </w:r>
    </w:p>
    <w:p>
      <w:pPr>
        <w:pStyle w:val="Heading1"/>
      </w:pPr>
      <w:r>
        <w:t>8. Сокращённый вывод третьей главы</w:t>
      </w:r>
    </w:p>
    <w:p>
      <w:pPr>
        <w:pStyle w:val="Normal"/>
      </w:pPr>
      <w:r>
        <w:t>Текущий вывод хороший, но немного длинный. Его можно заменить на более компактный вариант: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третьей главе была рассмотрена программная реализация LMS-платформы. Серверная часть разработана на C++ и организована по схеме Controller — Service — Repository, клиентское приложение реализовано с использованием Qt Widgets, а постоянное хранение данных выполняется в PostgreSQL.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Реализованное приложение поддерживает основные сценарии системы: авторизацию и разграничение доступа, работу с курсами, уроками и материалами, создание и прохождение тестов, сохранение результатов, управление пользователями и просмотр аналитики. Сетевое взаимодействие между клиентом и сервером выполняется через HTTP-запросы и JSON-сообщения.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Для воспроизводимого запуска проекта используется Docker Compose, а сборка серверной и клиентской частей организована через CMake. Таким образом, программная реализация соответствует проектной модели, описанной во второй главе, и может быть использована для дальнейшей проверки работоспособности системы.</w:t>
      </w:r>
    </w:p>
    <w:p>
      <w:pPr>
        <w:pStyle w:val="Heading1"/>
      </w:pPr>
      <w:r>
        <w:t>9. Минимальный список финальных правок</w:t>
      </w:r>
    </w:p>
    <w:p>
      <w:pPr>
        <w:pStyle w:val="ListParagraph"/>
      </w:pPr>
      <w:r>
        <w:t>1. В 3.1 добавить ссылки: Qt [22], JSON [21], PostgreSQL/libpq [23], cpp-httplib [24], nlohmann::json [25], CMake [26], Docker Compose [27].</w:t>
      </w:r>
    </w:p>
    <w:p>
      <w:pPr>
        <w:pStyle w:val="ListParagraph"/>
      </w:pPr>
      <w:r>
        <w:t>2. Перед таблицей структуры реализации добавить фразу «Основные компоненты программной реализации и их назначение представлены в таблице 2».</w:t>
      </w:r>
    </w:p>
    <w:p>
      <w:pPr>
        <w:pStyle w:val="ListParagraph"/>
      </w:pPr>
      <w:r>
        <w:t>3. Подписать таблицу: «Таблица 2 — Структура программной реализации LMS-платформы».</w:t>
      </w:r>
    </w:p>
    <w:p>
      <w:pPr>
        <w:pStyle w:val="ListParagraph"/>
      </w:pPr>
      <w:r>
        <w:t>4. Сократить повторы про цепочку Controller — Service — Repository в 3.2 и 3.3.</w:t>
      </w:r>
    </w:p>
    <w:p>
      <w:pPr>
        <w:pStyle w:val="ListParagraph"/>
      </w:pPr>
      <w:r>
        <w:t>5. Слегка сократить Docker-абзацы в 3.5.</w:t>
      </w:r>
    </w:p>
    <w:p>
      <w:pPr>
        <w:pStyle w:val="ListParagraph"/>
      </w:pPr>
      <w:r>
        <w:t>6. Заменить вывод третьей главы на более компактный вариант.</w:t>
      </w:r>
    </w:p>
    <w:p>
      <w:pPr>
        <w:pStyle w:val="ListParagraph"/>
      </w:pPr>
      <w:r>
        <w:t>7. Исправить путаницу рисунков 3 и 4 во второй главе, потому что она влияет на восприятие всей нумерации рисунков.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300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240"/>
    </w:pPr>
    <w:rPr>
      <w:b/>
      <w:rFonts w:ascii="Arial" w:hAnsi="Arial"/>
      <w:sz w:val="36"/>
    </w:rPr>
  </w:style>
  <w:style w:type="paragraph" w:styleId="Heading1">
    <w:name w:val="heading 1"/>
    <w:basedOn w:val="Normal"/>
    <w:pPr>
      <w:keepNext/>
      <w:spacing w:before="360" w:after="120"/>
    </w:pPr>
    <w:rPr>
      <w:b/>
      <w:rFonts w:ascii="Arial" w:hAnsi="Arial"/>
      <w:color w:val="0F172A"/>
      <w:sz w:val="30"/>
    </w:rPr>
  </w:style>
  <w:style w:type="paragraph" w:styleId="Heading2">
    <w:name w:val="heading 2"/>
    <w:basedOn w:val="Normal"/>
    <w:pPr>
      <w:keepNext/>
      <w:spacing w:before="240" w:after="100"/>
    </w:pPr>
    <w:rPr>
      <w:b/>
      <w:rFonts w:ascii="Arial" w:hAnsi="Arial"/>
      <w:color w:val="1F2937"/>
      <w:sz w:val="25"/>
    </w:rPr>
  </w:style>
  <w:style w:type="paragraph" w:styleId="ListParagraph">
    <w:name w:val="List Paragraph"/>
    <w:basedOn w:val="Normal"/>
    <w:pPr>
      <w:ind w:left="360"/>
      <w:spacing w:after="80" w:line="300" w:lineRule="auto"/>
    </w:pPr>
    <w:rPr>
      <w:rFonts w:ascii="Arial" w:hAnsi="Arial"/>
      <w:sz w:val="22"/>
    </w:rPr>
  </w:style>
  <w:style w:type="paragraph" w:styleId="CodeBlock">
    <w:name w:val="Code Block"/>
    <w:basedOn w:val="Normal"/>
    <w:pPr>
      <w:spacing w:before="80" w:after="160" w:line="240" w:lineRule="auto"/>
    </w:pPr>
    <w:rPr>
      <w:rFonts w:ascii="Courier New" w:hAnsi="Courier New"/>
      <w:sz w:val="19"/>
    </w:rPr>
  </w:style>
  <w:style w:type="paragraph" w:styleId="Callout">
    <w:name w:val="Callout"/>
    <w:basedOn w:val="Normal"/>
    <w:pPr>
      <w:spacing w:before="100" w:after="160"/>
    </w:pPr>
    <w:rPr>
      <w:rFonts w:ascii="Arial" w:hAnsi="Arial"/>
      <w:sz w:val="21"/>
    </w:rPr>
  </w:style>
  <w:style w:type="paragraph" w:styleId="TableHeader">
    <w:name w:val="Table Header"/>
    <w:basedOn w:val="Normal"/>
    <w:pPr>
      <w:spacing w:after="0" w:line="260" w:lineRule="auto"/>
    </w:pPr>
    <w:rPr>
      <w:b/>
      <w:rFonts w:ascii="Arial" w:hAnsi="Arial"/>
      <w:sz w:val="20"/>
    </w:rPr>
  </w:style>
</w:styles>
</file>

<file path=word/_rels/document.xml.rels><?xml version="1.0" encoding="UTF-8" standalone="yes"?>
<Relationships xmlns="http://schemas.openxmlformats.org/package/2006/relationships"/>
</file>