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6356" w:rsidRDefault="006B6356" w:rsidP="006B6356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</w:rPr>
        <w:t>МОСКОВСКИЙ ФИЗИКО-ТЕХНИЧЕСКИЙ ИНСТИТУТ</w:t>
      </w:r>
      <w:r>
        <w:rPr>
          <w:rFonts w:ascii="Times New Roman" w:hAnsi="Times New Roman" w:cs="Times New Roman"/>
        </w:rPr>
        <w:br/>
      </w:r>
      <w:r w:rsidRPr="00C528A2">
        <w:rPr>
          <w:rFonts w:ascii="Times New Roman" w:hAnsi="Times New Roman" w:cs="Times New Roman"/>
        </w:rPr>
        <w:t>(НАЦИОНАЛЬНЫЙ ИССЛЕДОВАТЕЛЬСКИЙ УНИВЕРСИТЕТ)</w:t>
      </w:r>
    </w:p>
    <w:p w:rsidR="006B6356" w:rsidRPr="00C038F3" w:rsidRDefault="006B6356" w:rsidP="006B6356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  <w:sz w:val="24"/>
        </w:rPr>
        <w:t>Физтех-школа аэрокосмических технологий</w:t>
      </w:r>
    </w:p>
    <w:p w:rsidR="006B6356" w:rsidRDefault="006B6356" w:rsidP="006B6356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6B6356" w:rsidRDefault="006B6356" w:rsidP="006B6356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6B6356" w:rsidRDefault="006B6356" w:rsidP="006B6356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6B6356" w:rsidRDefault="006B6356" w:rsidP="006B6356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6B6356" w:rsidRDefault="006B6356" w:rsidP="006B6356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6B6356" w:rsidRPr="00027B4C" w:rsidRDefault="006B6356" w:rsidP="006B6356">
      <w:pPr>
        <w:tabs>
          <w:tab w:val="left" w:pos="1700"/>
        </w:tabs>
        <w:jc w:val="center"/>
        <w:rPr>
          <w:rFonts w:ascii="Times New Roman" w:hAnsi="Times New Roman" w:cs="Times New Roman"/>
          <w:b/>
          <w:sz w:val="44"/>
        </w:rPr>
      </w:pPr>
      <w:r w:rsidRPr="00C528A2">
        <w:rPr>
          <w:rFonts w:ascii="Times New Roman" w:hAnsi="Times New Roman" w:cs="Times New Roman"/>
          <w:b/>
          <w:sz w:val="44"/>
        </w:rPr>
        <w:t>Отчёт о выполнении лабораторной работы 1.</w:t>
      </w:r>
      <w:r>
        <w:rPr>
          <w:rFonts w:ascii="Times New Roman" w:hAnsi="Times New Roman" w:cs="Times New Roman"/>
          <w:b/>
          <w:sz w:val="44"/>
        </w:rPr>
        <w:t>3.2</w:t>
      </w:r>
    </w:p>
    <w:p w:rsidR="006B6356" w:rsidRPr="00660B2C" w:rsidRDefault="006B6356" w:rsidP="006B6356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Определение модуля кручения</w:t>
      </w:r>
      <w:r w:rsidR="00E63F9D">
        <w:rPr>
          <w:rFonts w:ascii="Times New Roman" w:hAnsi="Times New Roman" w:cs="Times New Roman"/>
          <w:sz w:val="28"/>
        </w:rPr>
        <w:t xml:space="preserve"> стержня</w:t>
      </w:r>
    </w:p>
    <w:p w:rsidR="006B6356" w:rsidRDefault="006B6356" w:rsidP="006B6356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Автор: </w:t>
      </w:r>
    </w:p>
    <w:p w:rsidR="006B6356" w:rsidRDefault="006B6356" w:rsidP="006B6356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Волков Илья Александрович </w:t>
      </w:r>
    </w:p>
    <w:p w:rsidR="006B6356" w:rsidRDefault="006B6356" w:rsidP="006B6356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Б03-503</w:t>
      </w:r>
    </w:p>
    <w:p w:rsidR="006B6356" w:rsidRDefault="006B6356" w:rsidP="006B6356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:rsidR="006B6356" w:rsidRDefault="006B6356" w:rsidP="006B6356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Долгопрудный 2025</w:t>
      </w:r>
    </w:p>
    <w:p w:rsidR="00526BCE" w:rsidRDefault="00526BCE" w:rsidP="006B6356">
      <w:pPr>
        <w:ind w:firstLine="0"/>
        <w:rPr>
          <w:rFonts w:ascii="Times New Roman" w:hAnsi="Times New Roman" w:cs="Times New Roman"/>
          <w:b/>
          <w:sz w:val="28"/>
        </w:rPr>
      </w:pPr>
    </w:p>
    <w:p w:rsidR="006B6356" w:rsidRDefault="006B6356" w:rsidP="006B6356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6B6356">
        <w:rPr>
          <w:rFonts w:ascii="Times New Roman" w:hAnsi="Times New Roman" w:cs="Times New Roman"/>
          <w:b/>
          <w:sz w:val="28"/>
          <w:szCs w:val="28"/>
        </w:rPr>
        <w:lastRenderedPageBreak/>
        <w:t>Аннотация</w:t>
      </w:r>
    </w:p>
    <w:p w:rsidR="006B6356" w:rsidRDefault="006B6356" w:rsidP="006B6356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Цель работы: </w:t>
      </w:r>
      <w:r>
        <w:rPr>
          <w:rFonts w:ascii="Times New Roman" w:hAnsi="Times New Roman" w:cs="Times New Roman"/>
          <w:sz w:val="24"/>
          <w:szCs w:val="28"/>
        </w:rPr>
        <w:t>измерение углов закручивания в зависимости от приложенного момента сил, расчёт модулей кручения и сдвига при статическом закручивании стержня, определение тех же модулей для проволоки по измерениям периодов крутильных колебаний подвешенного на ней маятника (динамическим методом).</w:t>
      </w:r>
    </w:p>
    <w:p w:rsidR="006B6356" w:rsidRDefault="006B6356" w:rsidP="006B6356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В работе используются: </w:t>
      </w:r>
      <w:r>
        <w:rPr>
          <w:rFonts w:ascii="Times New Roman" w:hAnsi="Times New Roman" w:cs="Times New Roman"/>
          <w:sz w:val="24"/>
          <w:szCs w:val="28"/>
        </w:rPr>
        <w:t>в первой части: исследуемый стержень, отсчётная труба со шкалой, рулетка, микрометр, набор грузов; во второй части проволока из исследуемого материала, грузы, секундомер, микрометр, рулетка, линейка.</w:t>
      </w:r>
    </w:p>
    <w:p w:rsidR="006B6356" w:rsidRDefault="006B6356" w:rsidP="006B6356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B6356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p w:rsidR="006B6356" w:rsidRDefault="00AF7EF2" w:rsidP="00AF7EF2">
      <w:pPr>
        <w:spacing w:line="240" w:lineRule="auto"/>
        <w:rPr>
          <w:rFonts w:ascii="Times New Roman" w:hAnsi="Times New Roman" w:cs="Times New Roman"/>
          <w:sz w:val="24"/>
          <w:szCs w:val="28"/>
        </w:rPr>
      </w:pPr>
      <w:r w:rsidRPr="00AF7EF2">
        <w:rPr>
          <w:rFonts w:ascii="Times New Roman" w:hAnsi="Times New Roman" w:cs="Times New Roman"/>
          <w:sz w:val="24"/>
          <w:szCs w:val="28"/>
        </w:rPr>
        <w:t>При закручивании цилиндрических стержней круглого сечения распределение деформаций и напряжений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AF7EF2">
        <w:rPr>
          <w:rFonts w:ascii="Times New Roman" w:hAnsi="Times New Roman" w:cs="Times New Roman"/>
          <w:sz w:val="24"/>
          <w:szCs w:val="28"/>
        </w:rPr>
        <w:t>одинаково по длине стержня только вдали от мест, где прикладываются закручивающие моменты. Для этих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AF7EF2">
        <w:rPr>
          <w:rFonts w:ascii="Times New Roman" w:hAnsi="Times New Roman" w:cs="Times New Roman"/>
          <w:sz w:val="24"/>
          <w:szCs w:val="28"/>
        </w:rPr>
        <w:t xml:space="preserve">областей можно считать, что каждое поперечное сечение </w:t>
      </w:r>
      <w:r>
        <w:rPr>
          <w:rFonts w:ascii="Times New Roman" w:hAnsi="Times New Roman" w:cs="Times New Roman"/>
          <w:sz w:val="24"/>
          <w:szCs w:val="28"/>
        </w:rPr>
        <w:t>п</w:t>
      </w:r>
      <w:r w:rsidRPr="00AF7EF2">
        <w:rPr>
          <w:rFonts w:ascii="Times New Roman" w:hAnsi="Times New Roman" w:cs="Times New Roman"/>
          <w:sz w:val="24"/>
          <w:szCs w:val="28"/>
        </w:rPr>
        <w:t>оворачивается как жесткое, то есть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AF7EF2">
        <w:rPr>
          <w:rFonts w:ascii="Times New Roman" w:hAnsi="Times New Roman" w:cs="Times New Roman"/>
          <w:sz w:val="24"/>
          <w:szCs w:val="28"/>
        </w:rPr>
        <w:t>частички материала не сходят с радиальных линий, на которых они были в начале, и все эти линии поворачиваются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AF7EF2">
        <w:rPr>
          <w:rFonts w:ascii="Times New Roman" w:hAnsi="Times New Roman" w:cs="Times New Roman"/>
          <w:sz w:val="24"/>
          <w:szCs w:val="28"/>
        </w:rPr>
        <w:t>на один и тот же угол. Такое напряж</w:t>
      </w:r>
      <w:r>
        <w:rPr>
          <w:rFonts w:ascii="Times New Roman" w:hAnsi="Times New Roman" w:cs="Times New Roman"/>
          <w:sz w:val="24"/>
          <w:szCs w:val="28"/>
        </w:rPr>
        <w:t>ённое</w:t>
      </w:r>
      <w:r w:rsidRPr="00AF7EF2">
        <w:rPr>
          <w:rFonts w:ascii="Times New Roman" w:hAnsi="Times New Roman" w:cs="Times New Roman"/>
          <w:sz w:val="24"/>
          <w:szCs w:val="28"/>
        </w:rPr>
        <w:t xml:space="preserve"> состояние наз</w:t>
      </w:r>
      <w:r>
        <w:rPr>
          <w:rFonts w:ascii="Times New Roman" w:hAnsi="Times New Roman" w:cs="Times New Roman"/>
          <w:sz w:val="24"/>
          <w:szCs w:val="28"/>
        </w:rPr>
        <w:t>ы</w:t>
      </w:r>
      <w:r w:rsidRPr="00AF7EF2">
        <w:rPr>
          <w:rFonts w:ascii="Times New Roman" w:hAnsi="Times New Roman" w:cs="Times New Roman"/>
          <w:sz w:val="24"/>
          <w:szCs w:val="28"/>
        </w:rPr>
        <w:t>ва</w:t>
      </w:r>
      <w:r>
        <w:rPr>
          <w:rFonts w:ascii="Times New Roman" w:hAnsi="Times New Roman" w:cs="Times New Roman"/>
          <w:sz w:val="24"/>
          <w:szCs w:val="28"/>
        </w:rPr>
        <w:t>е</w:t>
      </w:r>
      <w:r w:rsidRPr="00AF7EF2">
        <w:rPr>
          <w:rFonts w:ascii="Times New Roman" w:hAnsi="Times New Roman" w:cs="Times New Roman"/>
          <w:sz w:val="24"/>
          <w:szCs w:val="28"/>
        </w:rPr>
        <w:t>тся чистым круч</w:t>
      </w:r>
      <w:r>
        <w:rPr>
          <w:rFonts w:ascii="Times New Roman" w:hAnsi="Times New Roman" w:cs="Times New Roman"/>
          <w:sz w:val="24"/>
          <w:szCs w:val="28"/>
        </w:rPr>
        <w:t>е</w:t>
      </w:r>
      <w:r w:rsidRPr="00AF7EF2">
        <w:rPr>
          <w:rFonts w:ascii="Times New Roman" w:hAnsi="Times New Roman" w:cs="Times New Roman"/>
          <w:sz w:val="24"/>
          <w:szCs w:val="28"/>
        </w:rPr>
        <w:t>ни</w:t>
      </w:r>
      <w:r>
        <w:rPr>
          <w:rFonts w:ascii="Times New Roman" w:hAnsi="Times New Roman" w:cs="Times New Roman"/>
          <w:sz w:val="24"/>
          <w:szCs w:val="28"/>
        </w:rPr>
        <w:t>е</w:t>
      </w:r>
      <w:r w:rsidRPr="00AF7EF2">
        <w:rPr>
          <w:rFonts w:ascii="Times New Roman" w:hAnsi="Times New Roman" w:cs="Times New Roman"/>
          <w:sz w:val="24"/>
          <w:szCs w:val="28"/>
        </w:rPr>
        <w:t>м.</w:t>
      </w:r>
    </w:p>
    <w:p w:rsidR="00AF7EF2" w:rsidRDefault="00AF7EF2" w:rsidP="00AF7EF2">
      <w:pPr>
        <w:spacing w:line="240" w:lineRule="auto"/>
        <w:rPr>
          <w:rFonts w:ascii="Times New Roman" w:hAnsi="Times New Roman" w:cs="Times New Roman"/>
          <w:sz w:val="24"/>
          <w:szCs w:val="28"/>
        </w:rPr>
      </w:pPr>
      <w:r w:rsidRPr="00AF7EF2">
        <w:rPr>
          <w:rFonts w:ascii="Times New Roman" w:hAnsi="Times New Roman" w:cs="Times New Roman"/>
          <w:sz w:val="24"/>
          <w:szCs w:val="28"/>
        </w:rPr>
        <w:t xml:space="preserve">При такой деформации любая прямая линия, проведенная до закручивания цилиндра </w:t>
      </w:r>
      <w:proofErr w:type="spellStart"/>
      <w:r w:rsidRPr="00AF7EF2">
        <w:rPr>
          <w:rFonts w:ascii="Times New Roman" w:hAnsi="Times New Roman" w:cs="Times New Roman"/>
          <w:sz w:val="24"/>
          <w:szCs w:val="28"/>
        </w:rPr>
        <w:t>почастицам</w:t>
      </w:r>
      <w:proofErr w:type="spellEnd"/>
      <w:r w:rsidRPr="00AF7EF2">
        <w:rPr>
          <w:rFonts w:ascii="Times New Roman" w:hAnsi="Times New Roman" w:cs="Times New Roman"/>
          <w:sz w:val="24"/>
          <w:szCs w:val="28"/>
        </w:rPr>
        <w:t xml:space="preserve"> материала и параллельная оси симметрии, при закручивании превращается в спираль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AF7EF2">
        <w:rPr>
          <w:rFonts w:ascii="Times New Roman" w:hAnsi="Times New Roman" w:cs="Times New Roman"/>
          <w:sz w:val="24"/>
          <w:szCs w:val="28"/>
        </w:rPr>
        <w:t>(винтовую линию).</w:t>
      </w:r>
    </w:p>
    <w:p w:rsidR="00AF7EF2" w:rsidRDefault="00AF7EF2" w:rsidP="00AF7EF2">
      <w:pPr>
        <w:spacing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Рассмотрев небольшие кусочки цилиндра можно вывести соотношение</w:t>
      </w:r>
      <w:r w:rsidRPr="00AF7EF2">
        <w:rPr>
          <w:rFonts w:ascii="Times New Roman" w:hAnsi="Times New Roman" w:cs="Times New Roman"/>
          <w:sz w:val="24"/>
          <w:szCs w:val="28"/>
        </w:rPr>
        <w:t>:</w:t>
      </w:r>
    </w:p>
    <w:p w:rsidR="00AF7EF2" w:rsidRPr="00AF7EF2" w:rsidRDefault="002369EC" w:rsidP="00AF7EF2">
      <w:pPr>
        <w:spacing w:line="240" w:lineRule="auto"/>
        <w:rPr>
          <w:rFonts w:ascii="Times New Roman" w:eastAsiaTheme="minorEastAsia" w:hAnsi="Times New Roman" w:cs="Times New Roman"/>
          <w:i/>
          <w:sz w:val="24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τ</m:t>
              </m:r>
              <m:r>
                <w:rPr>
                  <w:rFonts w:ascii="Cambria Math" w:hAnsi="Cambria Math" w:cs="Times New Roman"/>
                  <w:sz w:val="24"/>
                  <w:szCs w:val="28"/>
                </w:rPr>
                <m:t>=Gr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8"/>
                    </w:rPr>
                    <m:t>φ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dl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</w:rPr>
                  </m:ctrlPr>
                </m:den>
              </m:f>
              <m:r>
                <w:rPr>
                  <w:rFonts w:ascii="Cambria Math" w:hAnsi="Cambria Math" w:cs="Times New Roman"/>
                  <w:sz w:val="24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1</m:t>
                  </m:r>
                </m:e>
              </m:d>
            </m:e>
          </m:eqArr>
        </m:oMath>
      </m:oMathPara>
    </w:p>
    <w:p w:rsidR="00AF7EF2" w:rsidRDefault="00AF6DDB" w:rsidP="00AF7EF2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8"/>
            <w:lang w:val="en-US"/>
          </w:rPr>
          <m:t>τ</m:t>
        </m:r>
      </m:oMath>
      <w:r w:rsidR="00E63F9D">
        <w:rPr>
          <w:rFonts w:ascii="Times New Roman" w:eastAsiaTheme="minorEastAsia" w:hAnsi="Times New Roman" w:cs="Times New Roman"/>
          <w:i/>
          <w:sz w:val="24"/>
          <w:szCs w:val="28"/>
        </w:rPr>
        <w:t xml:space="preserve"> </w:t>
      </w:r>
      <w:r w:rsidR="00E63F9D" w:rsidRPr="00E63F9D">
        <w:rPr>
          <w:rFonts w:ascii="Times New Roman" w:eastAsiaTheme="minorEastAsia" w:hAnsi="Times New Roman" w:cs="Times New Roman"/>
          <w:i/>
          <w:sz w:val="24"/>
          <w:szCs w:val="28"/>
        </w:rPr>
        <w:t>‒</w:t>
      </w:r>
      <w:r w:rsidR="00AF7EF2" w:rsidRPr="00C84A9F">
        <w:rPr>
          <w:rFonts w:ascii="Times New Roman" w:eastAsiaTheme="minorEastAsia" w:hAnsi="Times New Roman" w:cs="Times New Roman"/>
          <w:i/>
          <w:sz w:val="24"/>
          <w:szCs w:val="28"/>
        </w:rPr>
        <w:t xml:space="preserve"> </w:t>
      </w:r>
      <w:r w:rsidR="00AF7EF2">
        <w:rPr>
          <w:rFonts w:ascii="Times New Roman" w:eastAsiaTheme="minorEastAsia" w:hAnsi="Times New Roman" w:cs="Times New Roman"/>
          <w:sz w:val="24"/>
          <w:szCs w:val="28"/>
        </w:rPr>
        <w:t>Касательное напряжение</w:t>
      </w:r>
    </w:p>
    <w:p w:rsidR="00D51CBB" w:rsidRDefault="00AF7EF2" w:rsidP="00D51CB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 w:rsidRPr="00AF7EF2">
        <w:rPr>
          <w:rFonts w:ascii="Times New Roman" w:eastAsiaTheme="minorEastAsia" w:hAnsi="Times New Roman" w:cs="Times New Roman"/>
          <w:i/>
          <w:sz w:val="24"/>
          <w:szCs w:val="28"/>
          <w:lang w:val="en-US"/>
        </w:rPr>
        <w:t>G</w:t>
      </w:r>
      <w:r w:rsidR="00E63F9D">
        <w:rPr>
          <w:rFonts w:ascii="Times New Roman" w:eastAsiaTheme="minorEastAsia" w:hAnsi="Times New Roman" w:cs="Times New Roman"/>
          <w:i/>
          <w:sz w:val="24"/>
          <w:szCs w:val="28"/>
        </w:rPr>
        <w:t xml:space="preserve"> </w:t>
      </w:r>
      <w:r w:rsidR="00E63F9D" w:rsidRPr="00E63F9D">
        <w:rPr>
          <w:rFonts w:ascii="Times New Roman" w:eastAsiaTheme="minorEastAsia" w:hAnsi="Times New Roman" w:cs="Times New Roman"/>
          <w:i/>
          <w:sz w:val="24"/>
          <w:szCs w:val="28"/>
        </w:rPr>
        <w:t>‒</w:t>
      </w:r>
      <w:r w:rsidRPr="00C84A9F">
        <w:rPr>
          <w:rFonts w:ascii="Times New Roman" w:eastAsiaTheme="minorEastAsia" w:hAnsi="Times New Roman" w:cs="Times New Roman"/>
          <w:i/>
          <w:sz w:val="24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8"/>
        </w:rPr>
        <w:t>Модуль сдвига</w:t>
      </w:r>
    </w:p>
    <w:p w:rsidR="00D51CBB" w:rsidRDefault="00D51CBB" w:rsidP="00D51CB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Суммарный момент </w:t>
      </w:r>
      <w:r w:rsidR="00AF6DDB">
        <w:rPr>
          <w:rFonts w:ascii="Times New Roman" w:eastAsiaTheme="minorEastAsia" w:hAnsi="Times New Roman" w:cs="Times New Roman"/>
          <w:sz w:val="24"/>
          <w:szCs w:val="28"/>
        </w:rPr>
        <w:t xml:space="preserve">сил, действующий на всем поперечном сечении цилиндра радиуса </w:t>
      </w:r>
      <w:r w:rsidR="00AF6DDB" w:rsidRPr="00AF6DDB">
        <w:rPr>
          <w:rFonts w:ascii="Times New Roman" w:eastAsiaTheme="minorEastAsia" w:hAnsi="Times New Roman" w:cs="Times New Roman"/>
          <w:i/>
          <w:sz w:val="24"/>
          <w:szCs w:val="28"/>
          <w:lang w:val="en-US"/>
        </w:rPr>
        <w:t>R</w:t>
      </w:r>
      <w:r w:rsidR="00AF6DDB">
        <w:rPr>
          <w:rFonts w:ascii="Times New Roman" w:eastAsiaTheme="minorEastAsia" w:hAnsi="Times New Roman" w:cs="Times New Roman"/>
          <w:sz w:val="24"/>
          <w:szCs w:val="28"/>
        </w:rPr>
        <w:t>, создаваемый этими выражениями можно выразить как</w:t>
      </w:r>
    </w:p>
    <w:p w:rsidR="00AF6DDB" w:rsidRPr="00AF6DDB" w:rsidRDefault="002369EC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M=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π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G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4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φ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dl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e>
          </m:eqArr>
        </m:oMath>
      </m:oMathPara>
    </w:p>
    <w:p w:rsidR="00AF6DDB" w:rsidRDefault="00AF6DDB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 w:rsidRPr="00AF6DDB">
        <w:rPr>
          <w:rFonts w:ascii="Times New Roman" w:eastAsiaTheme="minorEastAsia" w:hAnsi="Times New Roman" w:cs="Times New Roman"/>
          <w:sz w:val="24"/>
          <w:szCs w:val="28"/>
        </w:rPr>
        <w:t>Этот момент не меняется по длине цилиндра, значит, для поперечного сечения, находящегося на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AF6DDB">
        <w:rPr>
          <w:rFonts w:ascii="Times New Roman" w:eastAsiaTheme="minorEastAsia" w:hAnsi="Times New Roman" w:cs="Times New Roman"/>
          <w:sz w:val="24"/>
          <w:szCs w:val="28"/>
        </w:rPr>
        <w:t xml:space="preserve">расстоянии </w:t>
      </w:r>
      <w:proofErr w:type="gramStart"/>
      <w:r>
        <w:rPr>
          <w:rFonts w:ascii="Times New Roman" w:eastAsiaTheme="minorEastAsia" w:hAnsi="Times New Roman" w:cs="Times New Roman"/>
          <w:sz w:val="24"/>
          <w:szCs w:val="28"/>
        </w:rPr>
        <w:t>1</w:t>
      </w:r>
      <w:proofErr w:type="gramEnd"/>
      <w:r w:rsidRPr="00AF6DDB">
        <w:rPr>
          <w:rFonts w:ascii="Times New Roman" w:eastAsiaTheme="minorEastAsia" w:hAnsi="Times New Roman" w:cs="Times New Roman"/>
          <w:sz w:val="24"/>
          <w:szCs w:val="28"/>
        </w:rPr>
        <w:t xml:space="preserve"> можно связать момент сил и угол его поворота.</w:t>
      </w:r>
    </w:p>
    <w:p w:rsidR="00AF6DDB" w:rsidRPr="00AF6DDB" w:rsidRDefault="002369EC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M=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G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2l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φ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=f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φ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e>
          </m:eqArr>
        </m:oMath>
      </m:oMathPara>
    </w:p>
    <w:p w:rsidR="00AF6DDB" w:rsidRDefault="00AF6DDB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Таким образом модуль кручения </w:t>
      </w:r>
      <m:oMath>
        <m:r>
          <w:rPr>
            <w:rFonts w:ascii="Cambria Math" w:eastAsiaTheme="minorEastAsia" w:hAnsi="Cambria Math" w:cs="Times New Roman"/>
            <w:sz w:val="24"/>
            <w:szCs w:val="28"/>
          </w:rPr>
          <m:t>f</m:t>
        </m:r>
      </m:oMath>
      <w:r w:rsidRPr="00AF6DDB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8"/>
        </w:rPr>
        <w:t>можно выразить как:</w:t>
      </w:r>
    </w:p>
    <w:p w:rsidR="00AF6DDB" w:rsidRPr="00AF6DDB" w:rsidRDefault="002369EC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f=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G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2l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e>
          </m:eqArr>
        </m:oMath>
      </m:oMathPara>
    </w:p>
    <w:p w:rsidR="00AF6DDB" w:rsidRDefault="00526F2F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>В системе можно возбудить крутильные колебания. Вращение стержня с закрепленными на нём грузиками вокруг вертикальной оси происходит под действием упругого момента, возникающего в проволоке. Это вращение описывается уравнением:</w:t>
      </w:r>
    </w:p>
    <w:p w:rsidR="00526F2F" w:rsidRPr="00526F2F" w:rsidRDefault="002369EC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I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φ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=-M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e>
          </m:eqArr>
        </m:oMath>
      </m:oMathPara>
    </w:p>
    <w:p w:rsidR="00526F2F" w:rsidRDefault="00526F2F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</w:p>
    <w:p w:rsidR="00526F2F" w:rsidRDefault="00526F2F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lastRenderedPageBreak/>
        <w:t xml:space="preserve">С учётом выражения для момента </w:t>
      </w:r>
      <w:r w:rsidRPr="00526F2F">
        <w:rPr>
          <w:rFonts w:ascii="Times New Roman" w:eastAsiaTheme="minorEastAsia" w:hAnsi="Times New Roman" w:cs="Times New Roman"/>
          <w:i/>
          <w:sz w:val="24"/>
          <w:szCs w:val="28"/>
          <w:lang w:val="en-US"/>
        </w:rPr>
        <w:t>M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получим, что вращение описывается уравнением колебаний:</w:t>
      </w:r>
    </w:p>
    <w:p w:rsidR="00526F2F" w:rsidRPr="00526F2F" w:rsidRDefault="002369EC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I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φ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+f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φ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=0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e>
          </m:eqArr>
        </m:oMath>
      </m:oMathPara>
    </w:p>
    <w:p w:rsidR="00526F2F" w:rsidRDefault="00526F2F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Таким образом период колебаний можно связать с модулем кручения </w:t>
      </w:r>
      <m:oMath>
        <m:r>
          <w:rPr>
            <w:rFonts w:ascii="Cambria Math" w:eastAsiaTheme="minorEastAsia" w:hAnsi="Cambria Math" w:cs="Times New Roman"/>
            <w:sz w:val="24"/>
            <w:szCs w:val="28"/>
          </w:rPr>
          <m:t>f</m:t>
        </m:r>
      </m:oMath>
      <w:r w:rsidRPr="00526F2F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8"/>
        </w:rPr>
        <w:t>следующим уравнением:</w:t>
      </w:r>
    </w:p>
    <w:p w:rsidR="00526F2F" w:rsidRPr="00526F2F" w:rsidRDefault="002369EC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  <w:lang w:val="en-US"/>
                        </w:rPr>
                        <m:t>π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I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f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8"/>
                              <w:lang w:val="en-US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8"/>
                              <w:lang w:val="en-US"/>
                            </w:rPr>
                            <m:t>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f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en>
              </m:f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8"/>
                              <w:lang w:val="en-US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8"/>
                              <w:lang w:val="en-US"/>
                            </w:rPr>
                            <m:t>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f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2m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l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:rsidR="00526F2F" w:rsidRDefault="00526F2F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Так как данные зависимости работают для незатухающих колебаний, для их применения необходимо убедиться, что в рассматриваемой системе период колебаний не зависит от начальной амплитуды и что амплитуда уменьшается не более чем в два раза после </w:t>
      </w:r>
      <w:r w:rsidRPr="00526F2F">
        <w:rPr>
          <w:rFonts w:ascii="Times New Roman" w:eastAsiaTheme="minorEastAsia" w:hAnsi="Times New Roman" w:cs="Times New Roman"/>
          <w:sz w:val="24"/>
          <w:szCs w:val="28"/>
        </w:rPr>
        <w:t>±</w:t>
      </w:r>
      <w:r>
        <w:rPr>
          <w:rFonts w:ascii="Times New Roman" w:eastAsiaTheme="minorEastAsia" w:hAnsi="Times New Roman" w:cs="Times New Roman"/>
          <w:sz w:val="24"/>
          <w:szCs w:val="28"/>
        </w:rPr>
        <w:t>10 колебаний.</w:t>
      </w:r>
    </w:p>
    <w:p w:rsidR="00526F2F" w:rsidRPr="00526F2F" w:rsidRDefault="00526F2F" w:rsidP="00526F2F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26F2F">
        <w:rPr>
          <w:rFonts w:ascii="Times New Roman" w:eastAsiaTheme="minorEastAsia" w:hAnsi="Times New Roman" w:cs="Times New Roman"/>
          <w:b/>
          <w:sz w:val="28"/>
          <w:szCs w:val="28"/>
        </w:rPr>
        <w:t>Экспериментальная установка</w:t>
      </w:r>
    </w:p>
    <w:p w:rsidR="00E63F9D" w:rsidRDefault="00C92A25" w:rsidP="00AF6DDB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54398C" wp14:editId="5F30A040">
                <wp:simplePos x="0" y="0"/>
                <wp:positionH relativeFrom="column">
                  <wp:posOffset>3015827</wp:posOffset>
                </wp:positionH>
                <wp:positionV relativeFrom="paragraph">
                  <wp:posOffset>4057015</wp:posOffset>
                </wp:positionV>
                <wp:extent cx="2587625" cy="635"/>
                <wp:effectExtent l="0" t="0" r="3175" b="0"/>
                <wp:wrapSquare wrapText="bothSides"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63F9D" w:rsidRPr="00917628" w:rsidRDefault="00E63F9D" w:rsidP="00E63F9D">
                            <w:pPr>
                              <w:pStyle w:val="a5"/>
                              <w:ind w:firstLine="0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>
                              <w:t>Рисунок 2: установка для динамического метода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954398C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237.45pt;margin-top:319.45pt;width:203.75pt;height: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" stroked="f">
                <v:textbox style="mso-fit-shape-to-text:t" inset="0,0,0,0">
                  <w:txbxContent>
                    <w:p w:rsidR="00E63F9D" w:rsidRPr="00917628" w:rsidRDefault="00E63F9D" w:rsidP="00E63F9D">
                      <w:pPr>
                        <w:pStyle w:val="a5"/>
                        <w:ind w:firstLine="0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>
                        <w:t>Рисунок 2: установка для динамического метода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63F9D" w:rsidRPr="00E63F9D">
        <w:rPr>
          <w:rFonts w:ascii="Times New Roman" w:eastAsiaTheme="minorEastAsia" w:hAnsi="Times New Roman" w:cs="Times New Roman"/>
          <w:noProof/>
          <w:sz w:val="24"/>
          <w:szCs w:val="28"/>
        </w:rPr>
        <w:drawing>
          <wp:anchor distT="0" distB="0" distL="114300" distR="114300" simplePos="0" relativeHeight="251659264" behindDoc="0" locked="0" layoutInCell="1" allowOverlap="1" wp14:anchorId="60849F88">
            <wp:simplePos x="0" y="0"/>
            <wp:positionH relativeFrom="column">
              <wp:posOffset>2861909</wp:posOffset>
            </wp:positionH>
            <wp:positionV relativeFrom="paragraph">
              <wp:posOffset>447675</wp:posOffset>
            </wp:positionV>
            <wp:extent cx="2760345" cy="3592195"/>
            <wp:effectExtent l="0" t="0" r="1905" b="825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3F9D" w:rsidRPr="00E63F9D">
        <w:rPr>
          <w:rFonts w:ascii="Times New Roman" w:eastAsiaTheme="minorEastAsia" w:hAnsi="Times New Roman" w:cs="Times New Roman"/>
          <w:noProof/>
          <w:sz w:val="24"/>
          <w:szCs w:val="28"/>
        </w:rPr>
        <w:drawing>
          <wp:anchor distT="0" distB="0" distL="114300" distR="114300" simplePos="0" relativeHeight="251658240" behindDoc="0" locked="0" layoutInCell="1" allowOverlap="1" wp14:anchorId="1431F311">
            <wp:simplePos x="0" y="0"/>
            <wp:positionH relativeFrom="page">
              <wp:posOffset>1249872</wp:posOffset>
            </wp:positionH>
            <wp:positionV relativeFrom="paragraph">
              <wp:posOffset>533568</wp:posOffset>
            </wp:positionV>
            <wp:extent cx="2725947" cy="353343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947" cy="353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F2F">
        <w:rPr>
          <w:rFonts w:ascii="Times New Roman" w:eastAsiaTheme="minorEastAsia" w:hAnsi="Times New Roman" w:cs="Times New Roman"/>
          <w:sz w:val="24"/>
          <w:szCs w:val="28"/>
        </w:rPr>
        <w:t>В данной работе используется две экспериментальные установки: для определения модуля кручения стержня статическим и динамическим методами.</w:t>
      </w:r>
    </w:p>
    <w:p w:rsidR="00E63F9D" w:rsidRDefault="00E63F9D" w:rsidP="00E63F9D">
      <w:pPr>
        <w:spacing w:line="240" w:lineRule="auto"/>
        <w:ind w:firstLine="0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0BB355" wp14:editId="3CEBAF67">
                <wp:simplePos x="0" y="0"/>
                <wp:positionH relativeFrom="column">
                  <wp:posOffset>108585</wp:posOffset>
                </wp:positionH>
                <wp:positionV relativeFrom="paragraph">
                  <wp:posOffset>3602355</wp:posOffset>
                </wp:positionV>
                <wp:extent cx="2725420" cy="635"/>
                <wp:effectExtent l="0" t="0" r="0" b="0"/>
                <wp:wrapSquare wrapText="bothSides"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63F9D" w:rsidRPr="00B21373" w:rsidRDefault="00E63F9D" w:rsidP="00E63F9D">
                            <w:pPr>
                              <w:pStyle w:val="a5"/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>
                              <w:t xml:space="preserve">Рисунок </w:t>
                            </w:r>
                            <w:r w:rsidR="002369EC">
                              <w:fldChar w:fldCharType="begin"/>
                            </w:r>
                            <w:r w:rsidR="002369EC">
                              <w:instrText xml:space="preserve"> SEQ Рисунок \* ARABIC </w:instrText>
                            </w:r>
                            <w:r w:rsidR="002369EC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 w:rsidR="002369EC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установка для статического метода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BB355" id="Надпись 3" o:spid="_x0000_s1027" type="#_x0000_t202" style="position:absolute;left:0;text-align:left;margin-left:8.55pt;margin-top:283.65pt;width:214.6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" stroked="f">
                <v:textbox style="mso-fit-shape-to-text:t" inset="0,0,0,0">
                  <w:txbxContent>
                    <w:p w:rsidR="00E63F9D" w:rsidRPr="00B21373" w:rsidRDefault="00E63F9D" w:rsidP="00E63F9D">
                      <w:pPr>
                        <w:pStyle w:val="a5"/>
                        <w:ind w:firstLine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>
                        <w:t xml:space="preserve">Рисунок </w:t>
                      </w:r>
                      <w:r w:rsidR="002369EC">
                        <w:fldChar w:fldCharType="begin"/>
                      </w:r>
                      <w:r w:rsidR="002369EC">
                        <w:instrText xml:space="preserve"> SEQ Рисунок \* ARABIC </w:instrText>
                      </w:r>
                      <w:r w:rsidR="002369EC"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 w:rsidR="002369EC">
                        <w:rPr>
                          <w:noProof/>
                        </w:rPr>
                        <w:fldChar w:fldCharType="end"/>
                      </w:r>
                      <w:r>
                        <w:t>: установка для статического метода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56843" w:rsidRDefault="00356843" w:rsidP="00356843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 w:rsidRPr="00356843">
        <w:rPr>
          <w:rFonts w:ascii="Times New Roman" w:eastAsiaTheme="minorEastAsia" w:hAnsi="Times New Roman" w:cs="Times New Roman"/>
          <w:sz w:val="24"/>
          <w:szCs w:val="28"/>
        </w:rPr>
        <w:t xml:space="preserve">Схема экспериментальной установки для статического закручивания стержня изображена на </w:t>
      </w:r>
      <w:r>
        <w:rPr>
          <w:rFonts w:ascii="Times New Roman" w:eastAsiaTheme="minorEastAsia" w:hAnsi="Times New Roman" w:cs="Times New Roman"/>
          <w:sz w:val="24"/>
          <w:szCs w:val="28"/>
        </w:rPr>
        <w:t>рисунке 1</w:t>
      </w:r>
      <w:r w:rsidRPr="00356843">
        <w:rPr>
          <w:rFonts w:ascii="Times New Roman" w:eastAsiaTheme="minorEastAsia" w:hAnsi="Times New Roman" w:cs="Times New Roman"/>
          <w:sz w:val="24"/>
          <w:szCs w:val="28"/>
        </w:rPr>
        <w:t xml:space="preserve">. Верхний конец вертикально расположенного стержня С жестко закреплен на стойке, а нижний </w:t>
      </w:r>
      <w:r>
        <w:rPr>
          <w:rFonts w:ascii="Times New Roman" w:eastAsiaTheme="minorEastAsia" w:hAnsi="Times New Roman" w:cs="Times New Roman"/>
          <w:sz w:val="24"/>
          <w:szCs w:val="28"/>
        </w:rPr>
        <w:t>соединен</w:t>
      </w:r>
      <w:r w:rsidRPr="00356843">
        <w:rPr>
          <w:rFonts w:ascii="Times New Roman" w:eastAsiaTheme="minorEastAsia" w:hAnsi="Times New Roman" w:cs="Times New Roman"/>
          <w:sz w:val="24"/>
          <w:szCs w:val="28"/>
        </w:rPr>
        <w:t xml:space="preserve"> диском Д. Момент М, закручивающий стержень, создают две навитые на диск и перекинутые через блоки Б нити, к концам которых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356843">
        <w:rPr>
          <w:rFonts w:ascii="Times New Roman" w:eastAsiaTheme="minorEastAsia" w:hAnsi="Times New Roman" w:cs="Times New Roman"/>
          <w:sz w:val="24"/>
          <w:szCs w:val="28"/>
        </w:rPr>
        <w:t>подвешиваются одинаковые грузы Г. Диск снабжен зеркальцем З. Для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356843">
        <w:rPr>
          <w:rFonts w:ascii="Times New Roman" w:eastAsiaTheme="minorEastAsia" w:hAnsi="Times New Roman" w:cs="Times New Roman"/>
          <w:sz w:val="24"/>
          <w:szCs w:val="28"/>
        </w:rPr>
        <w:t>определения угла закручивания стержня надо зрительную трубу направить на зеркальце и добиться того, чтобы в нее было четко видно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356843">
        <w:rPr>
          <w:rFonts w:ascii="Times New Roman" w:eastAsiaTheme="minorEastAsia" w:hAnsi="Times New Roman" w:cs="Times New Roman"/>
          <w:sz w:val="24"/>
          <w:szCs w:val="28"/>
        </w:rPr>
        <w:t>отражение шкалы, укрепленной на том же штативе, что и труба. Измерение смещения изображения шкалы в трубе позволяет определить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356843">
        <w:rPr>
          <w:rFonts w:ascii="Times New Roman" w:eastAsiaTheme="minorEastAsia" w:hAnsi="Times New Roman" w:cs="Times New Roman"/>
          <w:sz w:val="24"/>
          <w:szCs w:val="28"/>
        </w:rPr>
        <w:t>угол закручивания стержня.</w:t>
      </w:r>
    </w:p>
    <w:p w:rsidR="00526F2F" w:rsidRDefault="00E63F9D" w:rsidP="00356843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 w:rsidRPr="00E63F9D">
        <w:rPr>
          <w:rFonts w:ascii="Times New Roman" w:eastAsiaTheme="minorEastAsia" w:hAnsi="Times New Roman" w:cs="Times New Roman"/>
          <w:sz w:val="24"/>
          <w:szCs w:val="28"/>
        </w:rPr>
        <w:lastRenderedPageBreak/>
        <w:t xml:space="preserve">Экспериментальная установка, используемая </w:t>
      </w:r>
      <w:r>
        <w:rPr>
          <w:rFonts w:ascii="Times New Roman" w:eastAsiaTheme="minorEastAsia" w:hAnsi="Times New Roman" w:cs="Times New Roman"/>
          <w:sz w:val="24"/>
          <w:szCs w:val="28"/>
        </w:rPr>
        <w:t>для определения модуля кручения динамическим методом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>, изображена на рис</w:t>
      </w:r>
      <w:r>
        <w:rPr>
          <w:rFonts w:ascii="Times New Roman" w:eastAsiaTheme="minorEastAsia" w:hAnsi="Times New Roman" w:cs="Times New Roman"/>
          <w:sz w:val="24"/>
          <w:szCs w:val="28"/>
        </w:rPr>
        <w:t>унке 2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 xml:space="preserve"> и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>состоит из длинной вертикально висящей пр</w:t>
      </w:r>
      <w:r>
        <w:rPr>
          <w:rFonts w:ascii="Times New Roman" w:eastAsiaTheme="minorEastAsia" w:hAnsi="Times New Roman" w:cs="Times New Roman"/>
          <w:sz w:val="24"/>
          <w:szCs w:val="28"/>
        </w:rPr>
        <w:t>о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>волоки П, к нижнему концу которой прикреплен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 xml:space="preserve">горизонтальный металлический стержень С </w:t>
      </w:r>
      <w:proofErr w:type="spellStart"/>
      <w:r w:rsidRPr="00E63F9D">
        <w:rPr>
          <w:rFonts w:ascii="Times New Roman" w:eastAsiaTheme="minorEastAsia" w:hAnsi="Times New Roman" w:cs="Times New Roman"/>
          <w:sz w:val="24"/>
          <w:szCs w:val="28"/>
        </w:rPr>
        <w:t>с</w:t>
      </w:r>
      <w:proofErr w:type="spellEnd"/>
      <w:r w:rsidRPr="00E63F9D">
        <w:rPr>
          <w:rFonts w:ascii="Times New Roman" w:eastAsiaTheme="minorEastAsia" w:hAnsi="Times New Roman" w:cs="Times New Roman"/>
          <w:sz w:val="24"/>
          <w:szCs w:val="28"/>
        </w:rPr>
        <w:t xml:space="preserve"> двумя симметрично расположенными грузами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>Г. Их положение на стержне можно фиксировать. Верхний конец пр</w:t>
      </w:r>
      <w:r>
        <w:rPr>
          <w:rFonts w:ascii="Times New Roman" w:eastAsiaTheme="minorEastAsia" w:hAnsi="Times New Roman" w:cs="Times New Roman"/>
          <w:sz w:val="24"/>
          <w:szCs w:val="28"/>
        </w:rPr>
        <w:t>о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>волоки зажать в цангу и при помощи специального приспособления может вместе с цангой поворачивать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проволоку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 xml:space="preserve"> вокруг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 xml:space="preserve">вертикальной оси. Таким способом в системе можно возбуждать крутильные колебания. </w:t>
      </w:r>
      <w:r>
        <w:rPr>
          <w:rFonts w:ascii="Times New Roman" w:eastAsiaTheme="minorEastAsia" w:hAnsi="Times New Roman" w:cs="Times New Roman"/>
          <w:sz w:val="24"/>
          <w:szCs w:val="28"/>
        </w:rPr>
        <w:t>Вращение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 xml:space="preserve"> стержня С </w:t>
      </w:r>
      <w:proofErr w:type="spellStart"/>
      <w:r>
        <w:rPr>
          <w:rFonts w:ascii="Times New Roman" w:eastAsiaTheme="minorEastAsia" w:hAnsi="Times New Roman" w:cs="Times New Roman"/>
          <w:sz w:val="24"/>
          <w:szCs w:val="28"/>
        </w:rPr>
        <w:t>с</w:t>
      </w:r>
      <w:proofErr w:type="spellEnd"/>
      <w:r w:rsidRPr="00E63F9D">
        <w:rPr>
          <w:rFonts w:ascii="Times New Roman" w:eastAsiaTheme="minorEastAsia" w:hAnsi="Times New Roman" w:cs="Times New Roman"/>
          <w:sz w:val="24"/>
          <w:szCs w:val="28"/>
        </w:rPr>
        <w:t xml:space="preserve"> закрепленными на н</w:t>
      </w:r>
      <w:r>
        <w:rPr>
          <w:rFonts w:ascii="Times New Roman" w:eastAsiaTheme="minorEastAsia" w:hAnsi="Times New Roman" w:cs="Times New Roman"/>
          <w:sz w:val="24"/>
          <w:szCs w:val="28"/>
        </w:rPr>
        <w:t>ё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>м грузами Г вокруг вертикальной оси происходит под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>дейс</w:t>
      </w:r>
      <w:r>
        <w:rPr>
          <w:rFonts w:ascii="Times New Roman" w:eastAsiaTheme="minorEastAsia" w:hAnsi="Times New Roman" w:cs="Times New Roman"/>
          <w:sz w:val="24"/>
          <w:szCs w:val="28"/>
        </w:rPr>
        <w:t>т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>вием упругого момен</w:t>
      </w:r>
      <w:r>
        <w:rPr>
          <w:rFonts w:ascii="Times New Roman" w:eastAsiaTheme="minorEastAsia" w:hAnsi="Times New Roman" w:cs="Times New Roman"/>
          <w:sz w:val="24"/>
          <w:szCs w:val="28"/>
        </w:rPr>
        <w:t>т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 xml:space="preserve">а, возникающего в </w:t>
      </w:r>
      <w:r>
        <w:rPr>
          <w:rFonts w:ascii="Times New Roman" w:eastAsiaTheme="minorEastAsia" w:hAnsi="Times New Roman" w:cs="Times New Roman"/>
          <w:sz w:val="24"/>
          <w:szCs w:val="28"/>
        </w:rPr>
        <w:t>п</w:t>
      </w:r>
      <w:r w:rsidRPr="00E63F9D">
        <w:rPr>
          <w:rFonts w:ascii="Times New Roman" w:eastAsiaTheme="minorEastAsia" w:hAnsi="Times New Roman" w:cs="Times New Roman"/>
          <w:sz w:val="24"/>
          <w:szCs w:val="28"/>
        </w:rPr>
        <w:t>роволоке.</w:t>
      </w:r>
    </w:p>
    <w:p w:rsidR="00070E2F" w:rsidRDefault="00356843" w:rsidP="00070E2F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56843">
        <w:rPr>
          <w:rFonts w:ascii="Times New Roman" w:eastAsiaTheme="minorEastAsia" w:hAnsi="Times New Roman" w:cs="Times New Roman"/>
          <w:b/>
          <w:sz w:val="28"/>
          <w:szCs w:val="28"/>
        </w:rPr>
        <w:t>Измерения и обработка данных</w:t>
      </w:r>
    </w:p>
    <w:p w:rsidR="00907BEF" w:rsidRDefault="00907BEF" w:rsidP="00907BEF">
      <w:pPr>
        <w:pStyle w:val="a3"/>
        <w:numPr>
          <w:ilvl w:val="1"/>
          <w:numId w:val="1"/>
        </w:numPr>
        <w:spacing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907BEF">
        <w:rPr>
          <w:rFonts w:ascii="Times New Roman" w:eastAsiaTheme="minorEastAsia" w:hAnsi="Times New Roman" w:cs="Times New Roman"/>
          <w:b/>
          <w:sz w:val="28"/>
          <w:szCs w:val="28"/>
        </w:rPr>
        <w:t>Статический метод</w:t>
      </w:r>
    </w:p>
    <w:p w:rsidR="00907BEF" w:rsidRDefault="001E4A95" w:rsidP="001E4A95">
      <w:pPr>
        <w:spacing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>Установка, используемая в данном эксперименте описана в разделе 3. Для начала снимем начальные измерения:</w:t>
      </w:r>
    </w:p>
    <w:tbl>
      <w:tblPr>
        <w:tblStyle w:val="a6"/>
        <w:tblW w:w="0" w:type="auto"/>
        <w:tblInd w:w="709" w:type="dxa"/>
        <w:tblLook w:val="04A0" w:firstRow="1" w:lastRow="0" w:firstColumn="1" w:lastColumn="0" w:noHBand="0" w:noVBand="1"/>
      </w:tblPr>
      <w:tblGrid>
        <w:gridCol w:w="2878"/>
        <w:gridCol w:w="2879"/>
        <w:gridCol w:w="2879"/>
      </w:tblGrid>
      <w:tr w:rsidR="001E4A95" w:rsidTr="000E1980">
        <w:trPr>
          <w:trHeight w:val="373"/>
        </w:trPr>
        <w:tc>
          <w:tcPr>
            <w:tcW w:w="2878" w:type="dxa"/>
            <w:vAlign w:val="center"/>
          </w:tcPr>
          <w:p w:rsidR="001E4A95" w:rsidRDefault="003B05C3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Диаметр стержня</w:t>
            </w:r>
          </w:p>
        </w:tc>
        <w:tc>
          <w:tcPr>
            <w:tcW w:w="2879" w:type="dxa"/>
            <w:vAlign w:val="center"/>
          </w:tcPr>
          <w:p w:rsidR="001E4A95" w:rsidRPr="003B05C3" w:rsidRDefault="003B05C3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3B05C3">
              <w:rPr>
                <w:rFonts w:ascii="Times New Roman" w:eastAsiaTheme="minorEastAsia" w:hAnsi="Times New Roman" w:cs="Times New Roman"/>
                <w:i/>
                <w:sz w:val="24"/>
                <w:szCs w:val="28"/>
                <w:lang w:val="en-US"/>
              </w:rPr>
              <w:t>d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8"/>
                <w:vertAlign w:val="subscript"/>
              </w:rPr>
              <w:t>ст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8"/>
                <w:vertAlign w:val="subscript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мм</w:t>
            </w:r>
          </w:p>
        </w:tc>
        <w:tc>
          <w:tcPr>
            <w:tcW w:w="2879" w:type="dxa"/>
            <w:vAlign w:val="center"/>
          </w:tcPr>
          <w:p w:rsidR="001E4A95" w:rsidRDefault="001E4A95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</w:p>
        </w:tc>
      </w:tr>
      <w:tr w:rsidR="001E4A95" w:rsidTr="000E1980">
        <w:trPr>
          <w:trHeight w:val="363"/>
        </w:trPr>
        <w:tc>
          <w:tcPr>
            <w:tcW w:w="2878" w:type="dxa"/>
            <w:vAlign w:val="center"/>
          </w:tcPr>
          <w:p w:rsidR="001E4A95" w:rsidRDefault="003B05C3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Длина стержня</w:t>
            </w:r>
          </w:p>
        </w:tc>
        <w:tc>
          <w:tcPr>
            <w:tcW w:w="2879" w:type="dxa"/>
            <w:vAlign w:val="center"/>
          </w:tcPr>
          <w:p w:rsidR="001E4A95" w:rsidRPr="003B05C3" w:rsidRDefault="003B05C3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8"/>
                <w:lang w:val="en-US"/>
              </w:rPr>
              <w:t>l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8"/>
                <w:vertAlign w:val="subscript"/>
              </w:rPr>
              <w:t>ст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, мм</w:t>
            </w:r>
          </w:p>
        </w:tc>
        <w:tc>
          <w:tcPr>
            <w:tcW w:w="2879" w:type="dxa"/>
            <w:vAlign w:val="center"/>
          </w:tcPr>
          <w:p w:rsidR="001E4A95" w:rsidRDefault="001E4A95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</w:p>
        </w:tc>
      </w:tr>
      <w:tr w:rsidR="001E4A95" w:rsidTr="00E5632F">
        <w:trPr>
          <w:trHeight w:val="353"/>
        </w:trPr>
        <w:tc>
          <w:tcPr>
            <w:tcW w:w="2878" w:type="dxa"/>
            <w:vAlign w:val="center"/>
          </w:tcPr>
          <w:p w:rsidR="001E4A95" w:rsidRDefault="003B05C3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Расстояние до шкалы</w:t>
            </w:r>
          </w:p>
        </w:tc>
        <w:tc>
          <w:tcPr>
            <w:tcW w:w="2879" w:type="dxa"/>
            <w:vAlign w:val="center"/>
          </w:tcPr>
          <w:p w:rsidR="001E4A95" w:rsidRPr="003B05C3" w:rsidRDefault="003B05C3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3B05C3">
              <w:rPr>
                <w:rFonts w:ascii="Times New Roman" w:eastAsiaTheme="minorEastAsia" w:hAnsi="Times New Roman" w:cs="Times New Roman"/>
                <w:i/>
                <w:sz w:val="24"/>
                <w:szCs w:val="28"/>
                <w:lang w:val="en-US"/>
              </w:rPr>
              <w:t>L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8"/>
                <w:vertAlign w:val="subscript"/>
              </w:rPr>
              <w:t>ст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8"/>
                <w:vertAlign w:val="subscript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мм</w:t>
            </w:r>
          </w:p>
        </w:tc>
        <w:tc>
          <w:tcPr>
            <w:tcW w:w="2879" w:type="dxa"/>
            <w:vAlign w:val="center"/>
          </w:tcPr>
          <w:p w:rsidR="001E4A95" w:rsidRDefault="001E4A95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</w:p>
        </w:tc>
      </w:tr>
      <w:tr w:rsidR="001E4A95" w:rsidTr="00E5632F">
        <w:trPr>
          <w:trHeight w:val="357"/>
        </w:trPr>
        <w:tc>
          <w:tcPr>
            <w:tcW w:w="2878" w:type="dxa"/>
            <w:vAlign w:val="center"/>
          </w:tcPr>
          <w:p w:rsidR="001E4A95" w:rsidRDefault="003B05C3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Диаметр диска</w:t>
            </w:r>
          </w:p>
        </w:tc>
        <w:tc>
          <w:tcPr>
            <w:tcW w:w="2879" w:type="dxa"/>
            <w:vAlign w:val="center"/>
          </w:tcPr>
          <w:p w:rsidR="001E4A95" w:rsidRPr="003B05C3" w:rsidRDefault="003B05C3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3B05C3">
              <w:rPr>
                <w:rFonts w:ascii="Times New Roman" w:eastAsiaTheme="minorEastAsia" w:hAnsi="Times New Roman" w:cs="Times New Roman"/>
                <w:i/>
                <w:sz w:val="24"/>
                <w:szCs w:val="28"/>
                <w:lang w:val="en-US"/>
              </w:rPr>
              <w:t>d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  <w:vertAlign w:val="subscript"/>
              </w:rPr>
              <w:t>д,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 мм</w:t>
            </w:r>
          </w:p>
        </w:tc>
        <w:tc>
          <w:tcPr>
            <w:tcW w:w="2879" w:type="dxa"/>
            <w:vAlign w:val="center"/>
          </w:tcPr>
          <w:p w:rsidR="001E4A95" w:rsidRDefault="001E4A95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</w:p>
        </w:tc>
      </w:tr>
      <w:tr w:rsidR="001E4A95" w:rsidTr="0098268A">
        <w:trPr>
          <w:trHeight w:val="347"/>
        </w:trPr>
        <w:tc>
          <w:tcPr>
            <w:tcW w:w="2878" w:type="dxa"/>
            <w:vAlign w:val="center"/>
          </w:tcPr>
          <w:p w:rsidR="001E4A95" w:rsidRPr="003B05C3" w:rsidRDefault="003B05C3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Масса 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“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платформы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”</w:t>
            </w:r>
          </w:p>
        </w:tc>
        <w:tc>
          <w:tcPr>
            <w:tcW w:w="2879" w:type="dxa"/>
            <w:vAlign w:val="center"/>
          </w:tcPr>
          <w:p w:rsidR="003B05C3" w:rsidRPr="003B05C3" w:rsidRDefault="002369EC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</w:rPr>
                  <m:t>гр</m:t>
                </m:r>
              </m:oMath>
            </m:oMathPara>
          </w:p>
        </w:tc>
        <w:tc>
          <w:tcPr>
            <w:tcW w:w="2879" w:type="dxa"/>
            <w:vAlign w:val="center"/>
          </w:tcPr>
          <w:p w:rsidR="001E4A95" w:rsidRDefault="001E4A95" w:rsidP="003B05C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</w:p>
        </w:tc>
      </w:tr>
    </w:tbl>
    <w:p w:rsidR="00E5632F" w:rsidRPr="000E1980" w:rsidRDefault="00E5632F" w:rsidP="005C6F93">
      <w:pPr>
        <w:spacing w:line="240" w:lineRule="auto"/>
        <w:ind w:left="709" w:firstLine="0"/>
        <w:rPr>
          <w:rFonts w:ascii="Times New Roman" w:eastAsiaTheme="minorEastAsia" w:hAnsi="Times New Roman" w:cs="Times New Roman"/>
          <w:sz w:val="24"/>
          <w:szCs w:val="28"/>
          <w:lang w:val="en-US"/>
        </w:rPr>
      </w:pPr>
    </w:p>
    <w:p w:rsidR="00E87911" w:rsidRPr="000E1980" w:rsidRDefault="000E1980" w:rsidP="005C6F93">
      <w:pPr>
        <w:spacing w:line="240" w:lineRule="auto"/>
        <w:ind w:left="709" w:firstLine="0"/>
        <w:rPr>
          <w:rFonts w:ascii="Times New Roman" w:eastAsiaTheme="minorEastAsia" w:hAnsi="Times New Roman" w:cs="Times New Roman"/>
          <w:sz w:val="24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8"/>
          <w:highlight w:val="yellow"/>
          <w:lang w:val="en-US"/>
        </w:rPr>
        <w:t xml:space="preserve"> </w:t>
      </w:r>
    </w:p>
    <w:tbl>
      <w:tblPr>
        <w:tblStyle w:val="a6"/>
        <w:tblW w:w="0" w:type="auto"/>
        <w:tblInd w:w="1271" w:type="dxa"/>
        <w:tblLook w:val="04A0" w:firstRow="1" w:lastRow="0" w:firstColumn="1" w:lastColumn="0" w:noHBand="0" w:noVBand="1"/>
      </w:tblPr>
      <w:tblGrid>
        <w:gridCol w:w="1276"/>
        <w:gridCol w:w="2268"/>
        <w:gridCol w:w="283"/>
        <w:gridCol w:w="1276"/>
        <w:gridCol w:w="2268"/>
      </w:tblGrid>
      <w:tr w:rsidR="00A41FAD" w:rsidTr="00A41FAD">
        <w:tc>
          <w:tcPr>
            <w:tcW w:w="1276" w:type="dxa"/>
            <w:vAlign w:val="center"/>
          </w:tcPr>
          <w:p w:rsidR="00A41FAD" w:rsidRPr="00E87911" w:rsidRDefault="00A41FAD" w:rsidP="00E87911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 xml:space="preserve">M,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Н</w:t>
            </w:r>
            <w:r w:rsidRPr="00E87911">
              <w:rPr>
                <w:rFonts w:ascii="Times New Roman" w:eastAsiaTheme="minorEastAsia" w:hAnsi="Times New Roman" w:cs="Times New Roman"/>
                <w:sz w:val="24"/>
                <w:szCs w:val="28"/>
              </w:rPr>
              <w:t>·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м</w:t>
            </w:r>
            <w:proofErr w:type="spellEnd"/>
          </w:p>
        </w:tc>
        <w:tc>
          <w:tcPr>
            <w:tcW w:w="2268" w:type="dxa"/>
            <w:vAlign w:val="center"/>
          </w:tcPr>
          <w:p w:rsidR="00A41FAD" w:rsidRPr="00E87911" w:rsidRDefault="00A41FAD" w:rsidP="00E87911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Угол смещения,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ϕ</m:t>
              </m:r>
            </m:oMath>
          </w:p>
        </w:tc>
        <w:tc>
          <w:tcPr>
            <w:tcW w:w="283" w:type="dxa"/>
            <w:vMerge w:val="restart"/>
            <w:tcBorders>
              <w:top w:val="nil"/>
            </w:tcBorders>
            <w:vAlign w:val="center"/>
          </w:tcPr>
          <w:p w:rsidR="00A41FAD" w:rsidRDefault="00A41FAD" w:rsidP="00E87911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A41FAD" w:rsidRPr="00E87911" w:rsidRDefault="00A41FAD" w:rsidP="00E87911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 xml:space="preserve">M,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Н</w:t>
            </w:r>
            <w:r w:rsidRPr="00E87911">
              <w:rPr>
                <w:rFonts w:ascii="Times New Roman" w:eastAsiaTheme="minorEastAsia" w:hAnsi="Times New Roman" w:cs="Times New Roman"/>
                <w:sz w:val="24"/>
                <w:szCs w:val="28"/>
              </w:rPr>
              <w:t>·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м</w:t>
            </w:r>
            <w:proofErr w:type="spellEnd"/>
          </w:p>
        </w:tc>
        <w:tc>
          <w:tcPr>
            <w:tcW w:w="2268" w:type="dxa"/>
            <w:vAlign w:val="center"/>
          </w:tcPr>
          <w:p w:rsidR="00A41FAD" w:rsidRPr="00E87911" w:rsidRDefault="00A41FAD" w:rsidP="00E87911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Угол смещения,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ϕ</m:t>
              </m:r>
            </m:oMath>
          </w:p>
        </w:tc>
      </w:tr>
      <w:tr w:rsidR="00A41FAD" w:rsidTr="00A41FAD">
        <w:tc>
          <w:tcPr>
            <w:tcW w:w="1276" w:type="dxa"/>
          </w:tcPr>
          <w:p w:rsidR="00A41FAD" w:rsidRDefault="00A41FAD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0.00275</w:t>
            </w:r>
          </w:p>
        </w:tc>
        <w:tc>
          <w:tcPr>
            <w:tcW w:w="2268" w:type="dxa"/>
          </w:tcPr>
          <w:p w:rsidR="00A41FAD" w:rsidRPr="00D42764" w:rsidRDefault="00D42764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0 мм</w:t>
            </w:r>
          </w:p>
        </w:tc>
        <w:tc>
          <w:tcPr>
            <w:tcW w:w="283" w:type="dxa"/>
            <w:vMerge/>
          </w:tcPr>
          <w:p w:rsidR="00A41FAD" w:rsidRDefault="00A41FAD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</w:p>
        </w:tc>
        <w:tc>
          <w:tcPr>
            <w:tcW w:w="1276" w:type="dxa"/>
          </w:tcPr>
          <w:p w:rsidR="00A41FAD" w:rsidRPr="00D42764" w:rsidRDefault="00D42764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0.0275</w:t>
            </w:r>
          </w:p>
        </w:tc>
        <w:tc>
          <w:tcPr>
            <w:tcW w:w="2268" w:type="dxa"/>
          </w:tcPr>
          <w:p w:rsidR="00A41FAD" w:rsidRPr="00D42764" w:rsidRDefault="00D42764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195.67</w:t>
            </w:r>
          </w:p>
        </w:tc>
      </w:tr>
      <w:tr w:rsidR="00A41FAD" w:rsidTr="00A41FAD">
        <w:tc>
          <w:tcPr>
            <w:tcW w:w="1276" w:type="dxa"/>
          </w:tcPr>
          <w:p w:rsidR="00A41FAD" w:rsidRDefault="00A41FAD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0.0055</w:t>
            </w:r>
          </w:p>
        </w:tc>
        <w:tc>
          <w:tcPr>
            <w:tcW w:w="2268" w:type="dxa"/>
          </w:tcPr>
          <w:p w:rsidR="00A41FAD" w:rsidRPr="00D42764" w:rsidRDefault="00D42764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18.67 мм</w:t>
            </w:r>
          </w:p>
        </w:tc>
        <w:tc>
          <w:tcPr>
            <w:tcW w:w="283" w:type="dxa"/>
            <w:vMerge/>
          </w:tcPr>
          <w:p w:rsidR="00A41FAD" w:rsidRDefault="00A41FAD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</w:p>
        </w:tc>
        <w:tc>
          <w:tcPr>
            <w:tcW w:w="1276" w:type="dxa"/>
          </w:tcPr>
          <w:p w:rsidR="00A41FAD" w:rsidRPr="00D42764" w:rsidRDefault="00D42764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0.022</w:t>
            </w:r>
          </w:p>
        </w:tc>
        <w:tc>
          <w:tcPr>
            <w:tcW w:w="2268" w:type="dxa"/>
          </w:tcPr>
          <w:p w:rsidR="00A41FAD" w:rsidRPr="00D42764" w:rsidRDefault="00D42764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171.00</w:t>
            </w:r>
          </w:p>
        </w:tc>
      </w:tr>
      <w:tr w:rsidR="00A41FAD" w:rsidTr="00A41FAD">
        <w:tc>
          <w:tcPr>
            <w:tcW w:w="1276" w:type="dxa"/>
          </w:tcPr>
          <w:p w:rsidR="00A41FAD" w:rsidRDefault="00A41FAD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0.00825</w:t>
            </w:r>
          </w:p>
        </w:tc>
        <w:tc>
          <w:tcPr>
            <w:tcW w:w="2268" w:type="dxa"/>
          </w:tcPr>
          <w:p w:rsidR="00A41FAD" w:rsidRPr="00D42764" w:rsidRDefault="00D42764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41.67 мм</w:t>
            </w:r>
          </w:p>
        </w:tc>
        <w:tc>
          <w:tcPr>
            <w:tcW w:w="283" w:type="dxa"/>
            <w:vMerge/>
          </w:tcPr>
          <w:p w:rsidR="00A41FAD" w:rsidRDefault="00A41FAD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</w:p>
        </w:tc>
        <w:tc>
          <w:tcPr>
            <w:tcW w:w="1276" w:type="dxa"/>
          </w:tcPr>
          <w:p w:rsidR="00A41FAD" w:rsidRPr="00D42764" w:rsidRDefault="00D42764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0.0165</w:t>
            </w:r>
          </w:p>
        </w:tc>
        <w:tc>
          <w:tcPr>
            <w:tcW w:w="2268" w:type="dxa"/>
          </w:tcPr>
          <w:p w:rsidR="00A41FAD" w:rsidRPr="00D42764" w:rsidRDefault="00D42764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119.83</w:t>
            </w:r>
          </w:p>
        </w:tc>
      </w:tr>
      <w:tr w:rsidR="00A41FAD" w:rsidTr="00A41FAD">
        <w:tc>
          <w:tcPr>
            <w:tcW w:w="1276" w:type="dxa"/>
          </w:tcPr>
          <w:p w:rsidR="00A41FAD" w:rsidRDefault="00A41FAD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0.011</w:t>
            </w:r>
          </w:p>
        </w:tc>
        <w:tc>
          <w:tcPr>
            <w:tcW w:w="2268" w:type="dxa"/>
          </w:tcPr>
          <w:p w:rsidR="00A41FAD" w:rsidRPr="00D42764" w:rsidRDefault="00D42764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64.5 мм</w:t>
            </w:r>
          </w:p>
        </w:tc>
        <w:tc>
          <w:tcPr>
            <w:tcW w:w="283" w:type="dxa"/>
            <w:vMerge/>
          </w:tcPr>
          <w:p w:rsidR="00A41FAD" w:rsidRDefault="00A41FAD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</w:p>
        </w:tc>
        <w:tc>
          <w:tcPr>
            <w:tcW w:w="1276" w:type="dxa"/>
          </w:tcPr>
          <w:p w:rsidR="00A41FAD" w:rsidRPr="00D42764" w:rsidRDefault="00D42764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0.01375</w:t>
            </w:r>
          </w:p>
        </w:tc>
        <w:tc>
          <w:tcPr>
            <w:tcW w:w="2268" w:type="dxa"/>
          </w:tcPr>
          <w:p w:rsidR="00A41FAD" w:rsidRPr="00D42764" w:rsidRDefault="00D42764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94.00</w:t>
            </w:r>
          </w:p>
        </w:tc>
      </w:tr>
      <w:tr w:rsidR="00A41FAD" w:rsidTr="00A41FAD">
        <w:tc>
          <w:tcPr>
            <w:tcW w:w="1276" w:type="dxa"/>
          </w:tcPr>
          <w:p w:rsidR="00A41FAD" w:rsidRDefault="00A41FAD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0.01375</w:t>
            </w:r>
          </w:p>
        </w:tc>
        <w:tc>
          <w:tcPr>
            <w:tcW w:w="2268" w:type="dxa"/>
          </w:tcPr>
          <w:p w:rsidR="00A41FAD" w:rsidRPr="00D42764" w:rsidRDefault="00D42764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82.67 мм</w:t>
            </w:r>
          </w:p>
        </w:tc>
        <w:tc>
          <w:tcPr>
            <w:tcW w:w="283" w:type="dxa"/>
            <w:vMerge/>
          </w:tcPr>
          <w:p w:rsidR="00A41FAD" w:rsidRDefault="00A41FAD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</w:p>
        </w:tc>
        <w:tc>
          <w:tcPr>
            <w:tcW w:w="1276" w:type="dxa"/>
          </w:tcPr>
          <w:p w:rsidR="00A41FAD" w:rsidRPr="00D42764" w:rsidRDefault="00D42764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0.11</w:t>
            </w:r>
          </w:p>
        </w:tc>
        <w:tc>
          <w:tcPr>
            <w:tcW w:w="2268" w:type="dxa"/>
          </w:tcPr>
          <w:p w:rsidR="00A41FAD" w:rsidRPr="008C13C1" w:rsidRDefault="008C13C1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69.33</w:t>
            </w:r>
          </w:p>
        </w:tc>
      </w:tr>
      <w:tr w:rsidR="00A41FAD" w:rsidTr="00A41FAD">
        <w:tc>
          <w:tcPr>
            <w:tcW w:w="1276" w:type="dxa"/>
          </w:tcPr>
          <w:p w:rsidR="00A41FAD" w:rsidRDefault="00A41FAD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0.0165</w:t>
            </w:r>
          </w:p>
        </w:tc>
        <w:tc>
          <w:tcPr>
            <w:tcW w:w="2268" w:type="dxa"/>
          </w:tcPr>
          <w:p w:rsidR="00A41FAD" w:rsidRPr="00D42764" w:rsidRDefault="00D42764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105.67 мм</w:t>
            </w:r>
          </w:p>
        </w:tc>
        <w:tc>
          <w:tcPr>
            <w:tcW w:w="283" w:type="dxa"/>
            <w:vMerge/>
          </w:tcPr>
          <w:p w:rsidR="00A41FAD" w:rsidRDefault="00A41FAD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</w:p>
        </w:tc>
        <w:tc>
          <w:tcPr>
            <w:tcW w:w="1276" w:type="dxa"/>
          </w:tcPr>
          <w:p w:rsidR="00A41FAD" w:rsidRPr="00D42764" w:rsidRDefault="00D42764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0.00825</w:t>
            </w:r>
          </w:p>
        </w:tc>
        <w:tc>
          <w:tcPr>
            <w:tcW w:w="2268" w:type="dxa"/>
          </w:tcPr>
          <w:p w:rsidR="00A41FAD" w:rsidRPr="008C13C1" w:rsidRDefault="008C13C1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45.33</w:t>
            </w:r>
          </w:p>
        </w:tc>
      </w:tr>
      <w:tr w:rsidR="00A41FAD" w:rsidTr="00A41FAD">
        <w:tc>
          <w:tcPr>
            <w:tcW w:w="1276" w:type="dxa"/>
          </w:tcPr>
          <w:p w:rsidR="00A41FAD" w:rsidRPr="00D42764" w:rsidRDefault="00A41FAD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0.022</w:t>
            </w:r>
          </w:p>
        </w:tc>
        <w:tc>
          <w:tcPr>
            <w:tcW w:w="2268" w:type="dxa"/>
          </w:tcPr>
          <w:p w:rsidR="00A41FAD" w:rsidRPr="00D42764" w:rsidRDefault="00D42764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152.33 мм</w:t>
            </w:r>
          </w:p>
        </w:tc>
        <w:tc>
          <w:tcPr>
            <w:tcW w:w="283" w:type="dxa"/>
            <w:vMerge/>
          </w:tcPr>
          <w:p w:rsidR="00A41FAD" w:rsidRDefault="00A41FAD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</w:p>
        </w:tc>
        <w:tc>
          <w:tcPr>
            <w:tcW w:w="1276" w:type="dxa"/>
          </w:tcPr>
          <w:p w:rsidR="00A41FAD" w:rsidRPr="00D42764" w:rsidRDefault="00D42764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0.0055</w:t>
            </w:r>
          </w:p>
        </w:tc>
        <w:tc>
          <w:tcPr>
            <w:tcW w:w="2268" w:type="dxa"/>
          </w:tcPr>
          <w:p w:rsidR="00A41FAD" w:rsidRPr="00A41FAD" w:rsidRDefault="008C13C1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24.5</w:t>
            </w:r>
          </w:p>
        </w:tc>
      </w:tr>
      <w:tr w:rsidR="00A41FAD" w:rsidTr="00A41FAD">
        <w:tc>
          <w:tcPr>
            <w:tcW w:w="1276" w:type="dxa"/>
          </w:tcPr>
          <w:p w:rsidR="00A41FAD" w:rsidRPr="00D42764" w:rsidRDefault="00D42764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0.0275</w:t>
            </w:r>
          </w:p>
        </w:tc>
        <w:tc>
          <w:tcPr>
            <w:tcW w:w="2268" w:type="dxa"/>
          </w:tcPr>
          <w:p w:rsidR="00A41FAD" w:rsidRPr="00D42764" w:rsidRDefault="00D42764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195.67 мм</w:t>
            </w:r>
          </w:p>
        </w:tc>
        <w:tc>
          <w:tcPr>
            <w:tcW w:w="283" w:type="dxa"/>
            <w:vMerge/>
            <w:tcBorders>
              <w:bottom w:val="nil"/>
            </w:tcBorders>
          </w:tcPr>
          <w:p w:rsidR="00A41FAD" w:rsidRDefault="00A41FAD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</w:p>
        </w:tc>
        <w:tc>
          <w:tcPr>
            <w:tcW w:w="1276" w:type="dxa"/>
          </w:tcPr>
          <w:p w:rsidR="00A41FAD" w:rsidRPr="00D42764" w:rsidRDefault="00D42764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0.00275</w:t>
            </w:r>
          </w:p>
        </w:tc>
        <w:tc>
          <w:tcPr>
            <w:tcW w:w="2268" w:type="dxa"/>
          </w:tcPr>
          <w:p w:rsidR="00A41FAD" w:rsidRPr="00A41FAD" w:rsidRDefault="008C13C1" w:rsidP="00A41FAD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0.37</w:t>
            </w:r>
          </w:p>
        </w:tc>
      </w:tr>
    </w:tbl>
    <w:p w:rsidR="00944403" w:rsidRDefault="00944403" w:rsidP="005C6F93">
      <w:pPr>
        <w:spacing w:line="240" w:lineRule="auto"/>
        <w:ind w:left="709" w:firstLine="0"/>
        <w:rPr>
          <w:rFonts w:ascii="Times New Roman" w:eastAsiaTheme="minorEastAsia" w:hAnsi="Times New Roman" w:cs="Times New Roman"/>
          <w:sz w:val="24"/>
          <w:szCs w:val="28"/>
          <w:lang w:val="en-US"/>
        </w:rPr>
      </w:pPr>
    </w:p>
    <w:p w:rsidR="00944403" w:rsidRPr="002369EC" w:rsidRDefault="00944403" w:rsidP="005C6F93">
      <w:pPr>
        <w:spacing w:line="240" w:lineRule="auto"/>
        <w:ind w:left="709" w:firstLine="0"/>
        <w:rPr>
          <w:rFonts w:ascii="Times New Roman" w:eastAsiaTheme="minorEastAsia" w:hAnsi="Times New Roman" w:cs="Times New Roman"/>
          <w:sz w:val="24"/>
          <w:szCs w:val="28"/>
        </w:rPr>
      </w:pPr>
      <w:bookmarkStart w:id="0" w:name="_GoBack"/>
      <w:bookmarkEnd w:id="0"/>
    </w:p>
    <w:p w:rsidR="0006587F" w:rsidRDefault="00907BEF" w:rsidP="00D606B8">
      <w:pPr>
        <w:pStyle w:val="a3"/>
        <w:numPr>
          <w:ilvl w:val="1"/>
          <w:numId w:val="1"/>
        </w:numPr>
        <w:spacing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Динамический метод</w:t>
      </w:r>
    </w:p>
    <w:p w:rsidR="00D606B8" w:rsidRPr="004F0C18" w:rsidRDefault="00D606B8" w:rsidP="00D606B8">
      <w:pPr>
        <w:rPr>
          <w:lang w:val="en-US"/>
        </w:rPr>
      </w:pPr>
    </w:p>
    <w:p w:rsidR="00D606B8" w:rsidRPr="008C13C1" w:rsidRDefault="00D606B8" w:rsidP="00D606B8">
      <w:pPr>
        <w:rPr>
          <w:lang w:val="en-US"/>
        </w:rPr>
      </w:pPr>
    </w:p>
    <w:p w:rsidR="00F14119" w:rsidRPr="00F14119" w:rsidRDefault="00F14119" w:rsidP="00F14119">
      <w:pPr>
        <w:pStyle w:val="a3"/>
        <w:spacing w:line="240" w:lineRule="auto"/>
        <w:ind w:left="1069" w:firstLine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907BEF" w:rsidRDefault="00907BEF" w:rsidP="00070E2F">
      <w:pPr>
        <w:pStyle w:val="a3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Вывод</w:t>
      </w:r>
    </w:p>
    <w:p w:rsidR="00070E2F" w:rsidRDefault="00070E2F" w:rsidP="00070E2F">
      <w:pPr>
        <w:spacing w:line="240" w:lineRule="auto"/>
        <w:rPr>
          <w:rFonts w:ascii="Times New Roman" w:eastAsiaTheme="minorEastAsia" w:hAnsi="Times New Roman" w:cs="Times New Roman"/>
          <w:b/>
          <w:i/>
          <w:sz w:val="24"/>
          <w:szCs w:val="28"/>
        </w:rPr>
      </w:pPr>
    </w:p>
    <w:p w:rsidR="00070E2F" w:rsidRPr="00070E2F" w:rsidRDefault="00070E2F" w:rsidP="00070E2F">
      <w:pPr>
        <w:spacing w:line="240" w:lineRule="auto"/>
        <w:ind w:firstLine="0"/>
        <w:rPr>
          <w:rFonts w:ascii="Times New Roman" w:eastAsiaTheme="minorEastAsia" w:hAnsi="Times New Roman" w:cs="Times New Roman"/>
          <w:b/>
          <w:i/>
          <w:sz w:val="24"/>
          <w:szCs w:val="28"/>
        </w:rPr>
      </w:pPr>
    </w:p>
    <w:sectPr w:rsidR="00070E2F" w:rsidRPr="00070E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764ACE"/>
    <w:multiLevelType w:val="multilevel"/>
    <w:tmpl w:val="A49EAC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356"/>
    <w:rsid w:val="0006587F"/>
    <w:rsid w:val="00070E2F"/>
    <w:rsid w:val="000E1980"/>
    <w:rsid w:val="001E4A95"/>
    <w:rsid w:val="002369EC"/>
    <w:rsid w:val="00356843"/>
    <w:rsid w:val="00397650"/>
    <w:rsid w:val="003B05C3"/>
    <w:rsid w:val="004F0C18"/>
    <w:rsid w:val="00526BCE"/>
    <w:rsid w:val="00526F2F"/>
    <w:rsid w:val="005C6F93"/>
    <w:rsid w:val="006B6356"/>
    <w:rsid w:val="00723579"/>
    <w:rsid w:val="00832A41"/>
    <w:rsid w:val="008C13C1"/>
    <w:rsid w:val="008F03F2"/>
    <w:rsid w:val="00907BEF"/>
    <w:rsid w:val="00944403"/>
    <w:rsid w:val="0098268A"/>
    <w:rsid w:val="00A41FAD"/>
    <w:rsid w:val="00AF6DDB"/>
    <w:rsid w:val="00AF7EF2"/>
    <w:rsid w:val="00C84A9F"/>
    <w:rsid w:val="00C92A25"/>
    <w:rsid w:val="00D42764"/>
    <w:rsid w:val="00D51CBB"/>
    <w:rsid w:val="00D606B8"/>
    <w:rsid w:val="00E5632F"/>
    <w:rsid w:val="00E63F9D"/>
    <w:rsid w:val="00E87911"/>
    <w:rsid w:val="00F1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BF023"/>
  <w15:chartTrackingRefBased/>
  <w15:docId w15:val="{08EA7D76-2827-4787-915A-1A6D672AD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  <w:ind w:left="357"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6356"/>
    <w:pPr>
      <w:ind w:left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6356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F7EF2"/>
    <w:rPr>
      <w:color w:val="808080"/>
    </w:rPr>
  </w:style>
  <w:style w:type="paragraph" w:styleId="a5">
    <w:name w:val="caption"/>
    <w:basedOn w:val="a"/>
    <w:next w:val="a"/>
    <w:uiPriority w:val="35"/>
    <w:unhideWhenUsed/>
    <w:qFormat/>
    <w:rsid w:val="00E63F9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6">
    <w:name w:val="Table Grid"/>
    <w:basedOn w:val="a1"/>
    <w:uiPriority w:val="39"/>
    <w:rsid w:val="001E4A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45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1031</TotalTime>
  <Pages>4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</cp:lastModifiedBy>
  <cp:revision>8</cp:revision>
  <dcterms:created xsi:type="dcterms:W3CDTF">2025-11-07T18:47:00Z</dcterms:created>
  <dcterms:modified xsi:type="dcterms:W3CDTF">2025-11-11T22:11:00Z</dcterms:modified>
</cp:coreProperties>
</file>