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F5C" w:rsidRDefault="000A6F5C" w:rsidP="000A6F5C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:rsidR="000A6F5C" w:rsidRPr="00C038F3" w:rsidRDefault="000A6F5C" w:rsidP="000A6F5C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0A6F5C" w:rsidRDefault="000A6F5C" w:rsidP="000A6F5C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A6F5C" w:rsidRDefault="000A6F5C" w:rsidP="000A6F5C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A6F5C" w:rsidRDefault="000A6F5C" w:rsidP="000A6F5C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A6F5C" w:rsidRDefault="000A6F5C" w:rsidP="000A6F5C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A6F5C" w:rsidRDefault="000A6F5C" w:rsidP="000A6F5C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A6F5C" w:rsidRPr="000A6F5C" w:rsidRDefault="000A6F5C" w:rsidP="000A6F5C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>
        <w:rPr>
          <w:rFonts w:ascii="Times New Roman" w:hAnsi="Times New Roman" w:cs="Times New Roman"/>
          <w:b/>
          <w:sz w:val="44"/>
        </w:rPr>
        <w:t>4</w:t>
      </w:r>
      <w:r w:rsidRPr="00C528A2">
        <w:rPr>
          <w:rFonts w:ascii="Times New Roman" w:hAnsi="Times New Roman" w:cs="Times New Roman"/>
          <w:b/>
          <w:sz w:val="44"/>
        </w:rPr>
        <w:t>.</w:t>
      </w:r>
      <w:r w:rsidRPr="000A6F5C">
        <w:rPr>
          <w:rFonts w:ascii="Times New Roman" w:hAnsi="Times New Roman" w:cs="Times New Roman"/>
          <w:b/>
          <w:sz w:val="44"/>
        </w:rPr>
        <w:t>3</w:t>
      </w: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 w:rsidRPr="000A6F5C">
        <w:rPr>
          <w:rFonts w:ascii="Times New Roman" w:hAnsi="Times New Roman" w:cs="Times New Roman"/>
          <w:sz w:val="28"/>
        </w:rPr>
        <w:t>Изучение нелинейных колебаний длиннопериодного маятника</w:t>
      </w:r>
    </w:p>
    <w:p w:rsidR="000A6F5C" w:rsidRDefault="000A6F5C" w:rsidP="000A6F5C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0A6F5C" w:rsidRDefault="000A6F5C" w:rsidP="000A6F5C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4B1AA8" w:rsidRDefault="004B1AA8"/>
    <w:p w:rsidR="000A6F5C" w:rsidRDefault="000A6F5C"/>
    <w:p w:rsidR="000A6F5C" w:rsidRDefault="000A6F5C" w:rsidP="000A6F5C">
      <w:pPr>
        <w:ind w:firstLine="0"/>
      </w:pPr>
    </w:p>
    <w:p w:rsidR="000A6F5C" w:rsidRDefault="000A6F5C" w:rsidP="000A6F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:rsidR="000A6F5C" w:rsidRDefault="000A6F5C" w:rsidP="000A6F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Теоретические сведения</w:t>
      </w:r>
      <w:bookmarkStart w:id="0" w:name="bm_2_1_физический_маятник_уравнен_d9cc57"/>
    </w:p>
    <w:p w:rsidR="000A6F5C" w:rsidRPr="002712E7" w:rsidRDefault="000A6F5C" w:rsidP="002712E7">
      <w:pPr>
        <w:pStyle w:val="a3"/>
        <w:numPr>
          <w:ilvl w:val="1"/>
          <w:numId w:val="8"/>
        </w:numPr>
        <w:rPr>
          <w:rFonts w:ascii="Times New Roman" w:hAnsi="Times New Roman" w:cs="Times New Roman"/>
          <w:b/>
          <w:sz w:val="28"/>
        </w:rPr>
      </w:pPr>
      <w:r w:rsidRPr="002712E7">
        <w:rPr>
          <w:rFonts w:ascii="Times New Roman" w:eastAsia="Georgia" w:hAnsi="Times New Roman" w:cs="Times New Roman"/>
          <w:b/>
          <w:sz w:val="28"/>
        </w:rPr>
        <w:t>Физический маятник. Уравнение движения с трением</w:t>
      </w:r>
      <w:bookmarkEnd w:id="0"/>
    </w:p>
    <w:p w:rsidR="000A6F5C" w:rsidRPr="000A6F5C" w:rsidRDefault="000A6F5C" w:rsidP="000A6F5C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Физическим маятником называется твёрдое тело, совершающее колебания в вертикальной плоскости вокруг горизонтальной оси, не проходящей через центр масс.</w:t>
      </w:r>
    </w:p>
    <w:p w:rsidR="000A6F5C" w:rsidRPr="000A6F5C" w:rsidRDefault="000A6F5C" w:rsidP="000A6F5C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Уравнение движения физического маятника с учётом вязкого трения имеет вид:</w:t>
      </w:r>
    </w:p>
    <w:p w:rsidR="000A6F5C" w:rsidRPr="000A6F5C" w:rsidRDefault="00CE50F5" w:rsidP="000A6F5C">
      <w:pPr>
        <w:spacing w:after="21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acc>
                <m:accPr>
                  <m:chr m:val="¨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acc>
                <m:accPr>
                  <m:chr m:val="˙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mga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— момент инерции относительно оси вращения,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— коэффициент вязкого трения,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— угол отклонения от вертикали,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— масса маятника,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g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— ускорение свободного падения,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— расстояние от оси вращения до центра масс.</w:t>
      </w:r>
    </w:p>
    <w:p w:rsidR="000A6F5C" w:rsidRPr="000A6F5C" w:rsidRDefault="000A6F5C" w:rsidP="000A6F5C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Введём обозначения:</w:t>
      </w:r>
    </w:p>
    <w:p w:rsidR="000A6F5C" w:rsidRPr="000A6F5C" w:rsidRDefault="00CE50F5" w:rsidP="000A6F5C">
      <w:pPr>
        <w:spacing w:after="21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mga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и безразмерное время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τ=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. При переходе к безразмерным переменным (штрих означает производную по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>) уравнение (1) принимает вид:</w:t>
      </w:r>
    </w:p>
    <w:p w:rsidR="00281F2D" w:rsidRPr="00281F2D" w:rsidRDefault="00CE50F5" w:rsidP="00281F2D">
      <w:pPr>
        <w:spacing w:after="21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+si</m:t>
              </m:r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β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— безразмерный параметр затухания.</w:t>
      </w:r>
    </w:p>
    <w:p w:rsidR="000A6F5C" w:rsidRPr="000A6F5C" w:rsidRDefault="000A6F5C" w:rsidP="000A6F5C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0A6F5C">
        <w:rPr>
          <w:rFonts w:ascii="Times New Roman" w:hAnsi="Times New Roman" w:cs="Times New Roman"/>
          <w:b/>
          <w:sz w:val="24"/>
          <w:szCs w:val="24"/>
        </w:rPr>
        <w:t>Условие применимости теории.</w:t>
      </w: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В работе рассматриваются слабо затухающие колебания, для которых выполняется условие:</w:t>
      </w:r>
    </w:p>
    <w:p w:rsidR="00281F2D" w:rsidRPr="00281F2D" w:rsidRDefault="00CE50F5" w:rsidP="00281F2D">
      <w:pPr>
        <w:spacing w:after="21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0&lt;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&lt;0.1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При выполнении этого условия нелинейное поведение маятника ярко выражено, и можно применять приближённые методы расчёта на основе анализа траекторий в фазовом пространстве.</w:t>
      </w:r>
    </w:p>
    <w:p w:rsidR="000A6F5C" w:rsidRPr="002712E7" w:rsidRDefault="000A6F5C" w:rsidP="002712E7">
      <w:pPr>
        <w:pStyle w:val="a3"/>
        <w:numPr>
          <w:ilvl w:val="1"/>
          <w:numId w:val="8"/>
        </w:numPr>
        <w:spacing w:before="240" w:line="271" w:lineRule="auto"/>
        <w:rPr>
          <w:rFonts w:ascii="Times New Roman" w:eastAsia="Georgia" w:hAnsi="Times New Roman" w:cs="Times New Roman"/>
          <w:b/>
          <w:sz w:val="28"/>
        </w:rPr>
      </w:pPr>
      <w:bookmarkStart w:id="1" w:name="bm_2_2_интегрирование_уравнения_д_8fc61b"/>
      <w:r w:rsidRPr="002712E7">
        <w:rPr>
          <w:rFonts w:ascii="Times New Roman" w:eastAsia="Georgia" w:hAnsi="Times New Roman" w:cs="Times New Roman"/>
          <w:b/>
          <w:sz w:val="28"/>
        </w:rPr>
        <w:t>Интегрирование уравнения движения без трения</w:t>
      </w:r>
      <w:bookmarkEnd w:id="1"/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При отсутствии трения (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β=0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>) уравнение (3) имеет первый интеграл — закон сохранения энергии:</w:t>
      </w:r>
    </w:p>
    <w:p w:rsidR="000A6F5C" w:rsidRPr="00281F2D" w:rsidRDefault="00CE50F5" w:rsidP="00281F2D">
      <w:pPr>
        <w:spacing w:after="210"/>
        <w:jc w:val="center"/>
        <w:rPr>
          <w:rFonts w:ascii="Times New Roman" w:eastAsia="Georg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  <w:lang w:val="en-US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  <w:lang w:val="en-US"/>
                    </w:rPr>
                    <m:t>1-co</m:t>
                  </m:r>
                  <m:func>
                    <m:func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fName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m:rPr>
                  <m:nor/>
                </m:rPr>
                <w:rPr>
                  <w:rFonts w:ascii="Times New Roman" w:eastAsia="Georgia" w:hAnsi="Times New Roman" w:cs="Times New Roman"/>
                  <w:sz w:val="24"/>
                  <w:szCs w:val="24"/>
                  <w:lang w:val="en-US"/>
                </w:rPr>
                <m:t>const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eastAsia="Georg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В момент максимального отклонения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φ=</m:t>
        </m:r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</m:sub>
        </m:sSub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угловая скорость </w:t>
      </w:r>
      <m:oMath>
        <m:sSup>
          <m:sSup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=0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>, откуда:</w:t>
      </w:r>
    </w:p>
    <w:p w:rsidR="000A6F5C" w:rsidRPr="00CE50F5" w:rsidRDefault="00AF3B83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Georgia" w:hAnsi="Times New Roman" w:cs="Times New Roman"/>
              <w:sz w:val="24"/>
              <w:szCs w:val="24"/>
              <w:lang w:val="en-US"/>
            </w:rPr>
            <m:t>const</m:t>
          </m:r>
          <m:r>
            <m:rPr>
              <m:sty m:val="p"/>
            </m:rPr>
            <w:rPr>
              <w:rFonts w:ascii="Cambria Math" w:eastAsia="Georgia" w:hAnsi="Cambria Math" w:cs="Times New Roman"/>
              <w:sz w:val="24"/>
              <w:szCs w:val="24"/>
            </w:rPr>
            <m:t>=1-</m:t>
          </m:r>
          <m:r>
            <m:rPr>
              <m:sty m:val="p"/>
            </m:rPr>
            <w:rPr>
              <w:rFonts w:ascii="Cambria Math" w:eastAsia="Georgia" w:hAnsi="Cambria Math" w:cs="Times New Roman"/>
              <w:sz w:val="24"/>
              <w:szCs w:val="24"/>
              <w:lang w:val="en-US"/>
            </w:rPr>
            <m:t>cos</m:t>
          </m:r>
          <m:sSub>
            <m:sSubPr>
              <m:ctrlPr>
                <w:rPr>
                  <w:rFonts w:ascii="Cambria Math" w:eastAsia="Georgia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x</m:t>
              </m:r>
            </m:sub>
          </m:sSub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Подставляя в (5), получаем: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φ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=2</m:t>
              </m:r>
              <m:d>
                <m:d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φ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sub>
                      </m:sSub>
                    </m:e>
                  </m:func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6</m:t>
                  </m:r>
                </m:e>
              </m:d>
            </m:e>
          </m:eqArr>
        </m:oMath>
      </m:oMathPara>
    </w:p>
    <w:p w:rsidR="00281F2D" w:rsidRDefault="00281F2D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lastRenderedPageBreak/>
        <w:t>Используя тригонометрическое тождество для разности косинусов, формулу (6) можно переписать в виде: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φ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=4</m:t>
              </m:r>
              <m:d>
                <m:dPr>
                  <m:begChr m:val="["/>
                  <m:endChr m:val="]"/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="Georg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func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φ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ctrlPr>
                        <w:rPr>
                          <w:rFonts w:ascii="Cambria Math" w:eastAsia="Georg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func>
                </m:e>
              </m:d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7</m:t>
                  </m: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Формула (7) устанавливает связь между углом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φ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и безразмерной угловой скоростью </w:t>
      </w:r>
      <m:oMath>
        <m:sSup>
          <m:sSup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'</m:t>
            </m:r>
          </m:sup>
        </m:sSup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при колебаниях с амплитудой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</m:sub>
        </m:sSub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в отсутствие трения.</w:t>
      </w:r>
    </w:p>
    <w:p w:rsidR="000A6F5C" w:rsidRPr="002712E7" w:rsidRDefault="000A6F5C" w:rsidP="002712E7">
      <w:pPr>
        <w:pStyle w:val="a3"/>
        <w:numPr>
          <w:ilvl w:val="1"/>
          <w:numId w:val="8"/>
        </w:numPr>
        <w:spacing w:before="240" w:line="271" w:lineRule="auto"/>
        <w:rPr>
          <w:rFonts w:ascii="Times New Roman" w:eastAsia="Georgia" w:hAnsi="Times New Roman" w:cs="Times New Roman"/>
          <w:b/>
          <w:sz w:val="28"/>
        </w:rPr>
      </w:pPr>
      <w:bookmarkStart w:id="2" w:name="bm_2_3_фазовый_портрет_сепаратриса"/>
      <w:r w:rsidRPr="002712E7">
        <w:rPr>
          <w:rFonts w:ascii="Times New Roman" w:eastAsia="Georgia" w:hAnsi="Times New Roman" w:cs="Times New Roman"/>
          <w:b/>
          <w:sz w:val="28"/>
        </w:rPr>
        <w:t>Фазовый портрет. Сепаратриса</w:t>
      </w:r>
      <w:bookmarkEnd w:id="2"/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Фазовым портретом называется семейство интегральных кривых в фазовой плоскости </w:t>
      </w:r>
      <m:oMath>
        <m:d>
          <m:d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φ,</m:t>
            </m:r>
            <m:sSup>
              <m:sSupPr>
                <m:ctrlPr>
                  <w:rPr>
                    <w:rFonts w:ascii="Cambria Math" w:eastAsia="Georg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φ</m:t>
                </m:r>
              </m:e>
              <m:sup>
                <m:r>
                  <m:rPr>
                    <m:sty m:val="p"/>
                  </m:rP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'</m:t>
                </m:r>
              </m:sup>
            </m:sSup>
          </m:e>
        </m:d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. Уравнение (6) или (7) даёт параметрическое семейство фазовых траекторий, параметром которого является амплитуда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</m:sub>
        </m:sSub>
      </m:oMath>
      <w:r w:rsidRPr="000A6F5C">
        <w:rPr>
          <w:rFonts w:ascii="Times New Roman" w:eastAsia="Georgia" w:hAnsi="Times New Roman" w:cs="Times New Roman"/>
          <w:sz w:val="24"/>
          <w:szCs w:val="24"/>
        </w:rPr>
        <w:t>.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При малых амплитудах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≪1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траектории близки к эллипсам. При больших амплитудах траектории деформируются.</w:t>
      </w:r>
    </w:p>
    <w:p w:rsidR="000A6F5C" w:rsidRPr="00EF7946" w:rsidRDefault="000A6F5C" w:rsidP="00EF7946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Особый интерес представляет предельная траектория при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 xml:space="preserve">→ </m:t>
        </m:r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  <w:lang w:val="en-US"/>
          </w:rPr>
          <m:t>π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>, называемая сепаратрисой. Она разделяет два типа движения: колебания (</w:t>
      </w:r>
      <m:oMath>
        <m:d>
          <m:dPr>
            <m:begChr m:val="|"/>
            <m:endChr m:val="|"/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</m:d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&lt; π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>) и вращения. Уравнение сепаратрисы: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φ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=2</m:t>
              </m:r>
              <m:d>
                <m:d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1+co</m:t>
                  </m:r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s</m:t>
                  </m:r>
                  <m:d>
                    <m:dPr>
                      <m:ctrlPr>
                        <w:rPr>
                          <w:rFonts w:ascii="Cambria Math" w:eastAsia="Georg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8</m:t>
                  </m:r>
                </m:e>
              </m:d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Сепаратриса проходит через неустойчивые точки равновесия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φ=±π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(маятник в перевёрнутом положении).</w:t>
      </w:r>
    </w:p>
    <w:p w:rsidR="000A6F5C" w:rsidRPr="002712E7" w:rsidRDefault="000A6F5C" w:rsidP="002712E7">
      <w:pPr>
        <w:pStyle w:val="a3"/>
        <w:numPr>
          <w:ilvl w:val="1"/>
          <w:numId w:val="8"/>
        </w:numPr>
        <w:spacing w:before="240" w:line="271" w:lineRule="auto"/>
        <w:rPr>
          <w:rFonts w:ascii="Times New Roman" w:eastAsia="Georgia" w:hAnsi="Times New Roman" w:cs="Times New Roman"/>
          <w:b/>
          <w:sz w:val="28"/>
        </w:rPr>
      </w:pPr>
      <w:bookmarkStart w:id="3" w:name="bm_2_4_связь_амплитуды_колебаний_5eabd8"/>
      <w:r w:rsidRPr="002712E7">
        <w:rPr>
          <w:rFonts w:ascii="Times New Roman" w:eastAsia="Georgia" w:hAnsi="Times New Roman" w:cs="Times New Roman"/>
          <w:b/>
          <w:sz w:val="28"/>
        </w:rPr>
        <w:t>Связь амплитуды колебаний с угловыми скоростями в положении равновесия</w:t>
      </w:r>
      <w:bookmarkEnd w:id="3"/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Рассмотрим колебания с малым затуханием. Пусть в моменты прохождения маятника через положение равновесия (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φ=0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) его безразмерные скорости равны </w:t>
      </w:r>
      <m:oMath>
        <m:sSubSup>
          <m:sSubSup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'</m:t>
            </m:r>
          </m:sup>
        </m:sSubSup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'</m:t>
            </m:r>
          </m:sup>
        </m:sSubSup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для двух последовательных прохождений, соответствующие амплитудам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</m:sSub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1</m:t>
            </m:r>
          </m:sub>
        </m:sSub>
      </m:oMath>
      <w:r w:rsidRPr="000A6F5C">
        <w:rPr>
          <w:rFonts w:ascii="Times New Roman" w:eastAsia="Georgia" w:hAnsi="Times New Roman" w:cs="Times New Roman"/>
          <w:sz w:val="24"/>
          <w:szCs w:val="24"/>
        </w:rPr>
        <w:t>.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Из уравнения (7) при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φ=0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имеем:</w:t>
      </w:r>
    </w:p>
    <w:p w:rsidR="009046FA" w:rsidRPr="009046FA" w:rsidRDefault="00CE50F5" w:rsidP="009046FA">
      <w:pPr>
        <w:spacing w:after="210"/>
        <w:ind w:firstLine="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=4</m:t>
              </m:r>
              <m:func>
                <m:func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sub>
                          </m:sSub>
                          <m:ctrlPr>
                            <w:rPr>
                              <w:rFonts w:ascii="Cambria Math" w:eastAsia="Georg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="Georg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="Georg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e>
              </m:func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9</m:t>
                  </m:r>
                </m:e>
              </m:d>
            </m:e>
          </m:eqArr>
        </m:oMath>
      </m:oMathPara>
    </w:p>
    <w:p w:rsidR="009046FA" w:rsidRPr="009046FA" w:rsidRDefault="00CE50F5" w:rsidP="009046FA">
      <w:pPr>
        <w:spacing w:after="21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При слабом затухании амплитуды близки: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≈</m:t>
        </m:r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≈</m:t>
        </m:r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</m:sub>
        </m:sSub>
      </m:oMath>
      <w:r w:rsidRPr="000A6F5C">
        <w:rPr>
          <w:rFonts w:ascii="Times New Roman" w:eastAsia="Georgia" w:hAnsi="Times New Roman" w:cs="Times New Roman"/>
          <w:sz w:val="24"/>
          <w:szCs w:val="24"/>
        </w:rPr>
        <w:t>. Существует три приближённых соотношения для оценки амплитуды: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Формула (11а) — среднее геометрическое:</w:t>
      </w:r>
    </w:p>
    <w:p w:rsidR="000A6F5C" w:rsidRPr="009046FA" w:rsidRDefault="00CE50F5" w:rsidP="009046FA">
      <w:pPr>
        <w:spacing w:after="210"/>
        <w:jc w:val="center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func>
                <m:func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11a</m:t>
                  </m: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(знак минус отражает то, что скорости </w:t>
      </w:r>
      <m:oMath>
        <m:sSubSup>
          <m:sSubSup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'</m:t>
            </m:r>
          </m:sup>
        </m:sSubSup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'</m:t>
            </m:r>
          </m:sup>
        </m:sSubSup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имеют разные знаки).</w:t>
      </w:r>
    </w:p>
    <w:p w:rsidR="009046FA" w:rsidRDefault="009046FA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lastRenderedPageBreak/>
        <w:t>Формула (11б) — усреднение по двум прохождениям (метод последовательных приближений):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func>
                <m:func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+(</m:t>
                  </m:r>
                  <m:sSubSup>
                    <m:sSub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11б</m:t>
                  </m: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Формула (11в) — среднее значение (наиболее точная):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func>
                <m:func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16</m:t>
                  </m:r>
                </m:den>
              </m:f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11в</m:t>
                  </m: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Исследование погрешностей показывает, что при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β=0.1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выражение (11в) является наиболее точным для оценки амплитуды колебаний, относительная погрешность не превышает 0.2 %. Для значений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β&lt;0.1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точность формулы (11в) ещё выше.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Отметим, что эти выражения позволяют вычислять амплитуду колебания без явного знания значения параметра затухания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β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. Однако информация об этом параметре связана с различием угловых скоростей </w:t>
      </w:r>
      <m:oMath>
        <m:sSubSup>
          <m:sSubSup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'</m:t>
            </m:r>
          </m:sup>
        </m:sSubSup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'</m:t>
            </m:r>
          </m:sup>
        </m:sSubSup>
      </m:oMath>
      <w:r w:rsidRPr="000A6F5C">
        <w:rPr>
          <w:rFonts w:ascii="Times New Roman" w:eastAsia="Georgia" w:hAnsi="Times New Roman" w:cs="Times New Roman"/>
          <w:sz w:val="24"/>
          <w:szCs w:val="24"/>
        </w:rPr>
        <w:t>.</w:t>
      </w:r>
    </w:p>
    <w:p w:rsidR="000A6F5C" w:rsidRPr="000A6F5C" w:rsidRDefault="000A6F5C" w:rsidP="002712E7">
      <w:pPr>
        <w:pStyle w:val="a3"/>
        <w:numPr>
          <w:ilvl w:val="1"/>
          <w:numId w:val="8"/>
        </w:numPr>
        <w:spacing w:before="240" w:line="271" w:lineRule="auto"/>
        <w:rPr>
          <w:rFonts w:ascii="Times New Roman" w:eastAsia="Georgia" w:hAnsi="Times New Roman" w:cs="Times New Roman"/>
          <w:b/>
          <w:sz w:val="28"/>
        </w:rPr>
      </w:pPr>
      <w:bookmarkStart w:id="4" w:name="bm_2_5_период_колебаний"/>
      <w:r w:rsidRPr="000A6F5C">
        <w:rPr>
          <w:rFonts w:ascii="Times New Roman" w:eastAsia="Georgia" w:hAnsi="Times New Roman" w:cs="Times New Roman"/>
          <w:b/>
          <w:sz w:val="28"/>
        </w:rPr>
        <w:t>Период колебаний</w:t>
      </w:r>
      <w:bookmarkEnd w:id="4"/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Под полупериодом колебаний маятника с затуханием понимается время между двумя последовательными моментами прохождения маятником положения равновесия.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Для колебаний без трения период нелинейного маятника выражается через полный эллиптический интеграл первого рода. При переходе к размерным переменным получается следующее выражение для периода: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π</m:t>
                  </m:r>
                </m:den>
              </m:f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Georgia" w:hAnsi="Cambria Math" w:cs="Times New Roman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13</m:t>
                  </m: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Georgia" w:hAnsi="Cambria Math" w:cs="Times New Roman"/>
                <w:sz w:val="24"/>
                <w:szCs w:val="24"/>
              </w:rPr>
              <m:t>T</m:t>
            </m:r>
            <m:ctrlPr>
              <w:rPr>
                <w:rFonts w:ascii="Cambria Math" w:eastAsia="Georgia" w:hAnsi="Cambria Math" w:cs="Times New Roman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2π</m:t>
            </m:r>
          </m:num>
          <m:den>
            <m:sSub>
              <m:sSubPr>
                <m:ctrlPr>
                  <w:rPr>
                    <w:rFonts w:ascii="Cambria Math" w:eastAsia="Georgia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=2π</m:t>
        </m:r>
        <m:rad>
          <m:radPr>
            <m:degHide m:val="1"/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radPr>
          <m:deg>
            <m:ctrlPr>
              <w:rPr>
                <w:rFonts w:ascii="Cambria Math" w:eastAsia="Georgia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eastAsia="Georg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I</m:t>
                </m:r>
              </m:num>
              <m:den>
                <m: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mga</m:t>
                </m:r>
              </m:den>
            </m:f>
          </m:e>
        </m:rad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— период линейных колебаний маятника,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K</m:t>
        </m:r>
        <m:d>
          <m:d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Georg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— полный эллиптический интеграл первого рода:</w:t>
      </w:r>
    </w:p>
    <w:p w:rsidR="000A6F5C" w:rsidRPr="000A6F5C" w:rsidRDefault="00AF3B83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Georgia" w:hAnsi="Cambria Math" w:cs="Times New Roman"/>
              <w:sz w:val="24"/>
              <w:szCs w:val="24"/>
            </w:rPr>
            <m:t>K</m:t>
          </m:r>
          <m:d>
            <m:dPr>
              <m:ctrlPr>
                <w:rPr>
                  <w:rFonts w:ascii="Cambria Math" w:eastAsia="Georgia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Georgia" w:hAnsi="Cambria Math" w:cs="Times New Roman"/>
              <w:sz w:val="24"/>
              <w:szCs w:val="24"/>
            </w:rPr>
            <m:t>=</m:t>
          </m:r>
          <m:nary>
            <m:naryPr>
              <m:ctrlPr>
                <w:rPr>
                  <w:rFonts w:ascii="Cambria Math" w:eastAsia="Georgia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π</m:t>
              </m:r>
              <m:r>
                <m:rPr>
                  <m:lit/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/</m:t>
              </m:r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2</m:t>
              </m:r>
            </m:sup>
            <m:e>
              <m:f>
                <m:f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α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Georg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sin</m:t>
                      </m:r>
                      <m:sSup>
                        <m:sSupPr>
                          <m:ctrlPr>
                            <w:rPr>
                              <w:rFonts w:ascii="Cambria Math" w:eastAsia="Georg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Georg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>
              <m:sty m:val="p"/>
            </m:rPr>
            <w:rPr>
              <w:rFonts w:ascii="Cambria Math" w:eastAsia="Georgia" w:hAnsi="Cambria Math" w:cs="Times New Roman"/>
              <w:sz w:val="24"/>
              <w:szCs w:val="24"/>
            </w:rPr>
            <m:t> </m:t>
          </m: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Разложение в ряд по степеням амплитуды даёт: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11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12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+…</m:t>
                  </m:r>
                </m:e>
              </m:d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14</m:t>
                  </m: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Из формулы (14) видно, что период растёт с увеличением амплитуды колебаний. При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→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период стремится к бесконечности, что соответствует движению по сепаратрисе.</w:t>
      </w:r>
    </w:p>
    <w:p w:rsidR="000A6F5C" w:rsidRPr="000A6F5C" w:rsidRDefault="000A6F5C" w:rsidP="002712E7">
      <w:pPr>
        <w:pStyle w:val="a3"/>
        <w:numPr>
          <w:ilvl w:val="1"/>
          <w:numId w:val="8"/>
        </w:numPr>
        <w:spacing w:before="240" w:line="271" w:lineRule="auto"/>
        <w:rPr>
          <w:rFonts w:ascii="Times New Roman" w:eastAsia="Georgia" w:hAnsi="Times New Roman" w:cs="Times New Roman"/>
          <w:b/>
          <w:sz w:val="28"/>
        </w:rPr>
      </w:pPr>
      <w:bookmarkStart w:id="5" w:name="bm_2_6_определение_периода_линейн_119c9b"/>
      <w:r w:rsidRPr="000A6F5C">
        <w:rPr>
          <w:rFonts w:ascii="Times New Roman" w:eastAsia="Georgia" w:hAnsi="Times New Roman" w:cs="Times New Roman"/>
          <w:b/>
          <w:sz w:val="28"/>
        </w:rPr>
        <w:t>Определение периода линейных колебаний</w:t>
      </w:r>
      <w:bookmarkEnd w:id="5"/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Для определения периода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Georgia" w:hAnsi="Cambria Math" w:cs="Times New Roman"/>
                <w:sz w:val="24"/>
                <w:szCs w:val="24"/>
              </w:rPr>
              <m:t>T</m:t>
            </m:r>
            <m:ctrlPr>
              <w:rPr>
                <w:rFonts w:ascii="Cambria Math" w:eastAsia="Georgia" w:hAnsi="Cambria Math" w:cs="Times New Roman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</m:sSub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линейных колебаний маятника используется косвенный метод. Рассмотрим движение маятника из начального состояния с углом отклонения, равным 180 градусам (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=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>) и нулевой начальной скоростью (</w:t>
      </w:r>
      <m:oMath>
        <m:sSubSup>
          <m:sSubSup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'</m:t>
            </m:r>
          </m:sup>
        </m:sSubSup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=0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>).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При отсутствии трения закон сохранения энергии даёт связь между угловой скоростью в положении равновесия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</m:sub>
        </m:sSub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и этим начальным состоянием:</w:t>
      </w:r>
    </w:p>
    <w:p w:rsidR="000A6F5C" w:rsidRPr="000A6F5C" w:rsidRDefault="00CE50F5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Georg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I</m:t>
              </m:r>
              <m:sSubSup>
                <m:sSubSup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Georgia" w:hAnsi="Cambria Math" w:cs="Times New Roman"/>
              <w:sz w:val="24"/>
              <w:szCs w:val="24"/>
            </w:rPr>
            <m:t>=2mga</m:t>
          </m: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Отсюда угловая скорость </w:t>
      </w: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=2</m:t>
        </m:r>
        <m:rad>
          <m:radPr>
            <m:degHide m:val="1"/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radPr>
          <m:deg>
            <m:ctrlPr>
              <w:rPr>
                <w:rFonts w:ascii="Cambria Math" w:eastAsia="Georgia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eastAsia="Georg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mga</m:t>
                </m:r>
              </m:num>
              <m:den>
                <m:r>
                  <w:rPr>
                    <w:rFonts w:ascii="Cambria Math" w:eastAsia="Georgia" w:hAnsi="Cambria Math" w:cs="Times New Roman"/>
                    <w:sz w:val="24"/>
                    <w:szCs w:val="24"/>
                  </w:rPr>
                  <m:t>I</m:t>
                </m:r>
              </m:den>
            </m:f>
          </m:e>
        </m:rad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=2</m:t>
        </m:r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0</m:t>
            </m:r>
          </m:sub>
        </m:sSub>
      </m:oMath>
      <w:r w:rsidRPr="000A6F5C">
        <w:rPr>
          <w:rFonts w:ascii="Times New Roman" w:eastAsia="Georgia" w:hAnsi="Times New Roman" w:cs="Times New Roman"/>
          <w:sz w:val="24"/>
          <w:szCs w:val="24"/>
        </w:rPr>
        <w:t>.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Период линейных колебаний: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15</m:t>
                  </m: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Уравнение (15) справедливо в отсутствие трения. В случае вязкого трения можно оценить его вклад в качестве поправки первого порядка по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β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>. Несмотря на наличие затухания, второй метод энергетически более выгоден, так как энергия маятника значительно больше, чем при прямом измерении малых колебаний, где влияние различных форм трения становится существенным.</w:t>
      </w:r>
    </w:p>
    <w:p w:rsidR="000A6F5C" w:rsidRPr="000A6F5C" w:rsidRDefault="000A6F5C" w:rsidP="002712E7">
      <w:pPr>
        <w:pStyle w:val="a3"/>
        <w:numPr>
          <w:ilvl w:val="1"/>
          <w:numId w:val="8"/>
        </w:numPr>
        <w:spacing w:before="240" w:line="271" w:lineRule="auto"/>
        <w:rPr>
          <w:rFonts w:ascii="Times New Roman" w:eastAsia="Georgia" w:hAnsi="Times New Roman" w:cs="Times New Roman"/>
          <w:b/>
          <w:sz w:val="28"/>
        </w:rPr>
      </w:pPr>
      <w:bookmarkStart w:id="6" w:name="bm_2_7_экспериментальная_методика"/>
      <w:r w:rsidRPr="000A6F5C">
        <w:rPr>
          <w:rFonts w:ascii="Times New Roman" w:eastAsia="Georgia" w:hAnsi="Times New Roman" w:cs="Times New Roman"/>
          <w:b/>
          <w:sz w:val="28"/>
        </w:rPr>
        <w:t>Экспериментальная методика</w:t>
      </w:r>
      <w:bookmarkEnd w:id="6"/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В установке используется оптический датчик (оптопара), регистрирующий моменты пересечения луча спицей маятника.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Для каждого пересечения луча измеряются:</w:t>
      </w:r>
    </w:p>
    <w:p w:rsidR="000A6F5C" w:rsidRPr="000A6F5C" w:rsidRDefault="00CE50F5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Georgia" w:hAnsi="Cambria Math" w:cs="Times New Roman"/>
                <w:sz w:val="24"/>
                <w:szCs w:val="24"/>
              </w:rPr>
              <m:t>T</m:t>
            </m:r>
            <m:ctrlPr>
              <w:rPr>
                <w:rFonts w:ascii="Cambria Math" w:eastAsia="Georgia" w:hAnsi="Cambria Math" w:cs="Times New Roman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="Georgia" w:hAnsi="Cambria Math" w:cs="Times New Roman"/>
                <w:sz w:val="24"/>
                <w:szCs w:val="24"/>
              </w:rPr>
              <m:t>i</m:t>
            </m:r>
          </m:sub>
        </m:sSub>
      </m:oMath>
      <w:r w:rsidR="000A6F5C" w:rsidRPr="000A6F5C">
        <w:rPr>
          <w:rFonts w:ascii="Times New Roman" w:eastAsia="Georgia" w:hAnsi="Times New Roman" w:cs="Times New Roman"/>
          <w:sz w:val="24"/>
          <w:szCs w:val="24"/>
        </w:rPr>
        <w:t xml:space="preserve"> — момент времени начала затенения луча</w:t>
      </w:r>
    </w:p>
    <w:p w:rsidR="000A6F5C" w:rsidRPr="000A6F5C" w:rsidRDefault="00CE50F5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Georgia" w:hAnsi="Cambria Math" w:cs="Times New Roman"/>
                <w:sz w:val="24"/>
                <w:szCs w:val="24"/>
              </w:rPr>
              <m:t>T</m:t>
            </m:r>
            <m:ctrlPr>
              <w:rPr>
                <w:rFonts w:ascii="Cambria Math" w:eastAsia="Georgia" w:hAnsi="Cambria Math" w:cs="Times New Roman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="Georgia" w:hAnsi="Cambria Math" w:cs="Times New Roman"/>
                <w:sz w:val="24"/>
                <w:szCs w:val="24"/>
              </w:rPr>
              <m:t>i</m:t>
            </m:r>
          </m:sub>
        </m:sSub>
      </m:oMath>
      <w:r w:rsidR="000A6F5C" w:rsidRPr="000A6F5C">
        <w:rPr>
          <w:rFonts w:ascii="Times New Roman" w:eastAsia="Georgia" w:hAnsi="Times New Roman" w:cs="Times New Roman"/>
          <w:sz w:val="24"/>
          <w:szCs w:val="24"/>
        </w:rPr>
        <w:t xml:space="preserve"> — момент времени конца затенения луча</w:t>
      </w:r>
    </w:p>
    <w:p w:rsidR="000A6F5C" w:rsidRPr="000A6F5C" w:rsidRDefault="00AF3B83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Georgia" w:hAnsi="Cambria Math" w:cs="Times New Roman"/>
                <w:sz w:val="24"/>
                <w:szCs w:val="24"/>
              </w:rPr>
              <m:t>t</m:t>
            </m:r>
            <m:ctrlPr>
              <w:rPr>
                <w:rFonts w:ascii="Cambria Math" w:eastAsia="Georg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Georgia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Georg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="Georgia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Georg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="Georgia" w:hAnsi="Cambria Math" w:cs="Times New Roman"/>
                <w:sz w:val="24"/>
                <w:szCs w:val="24"/>
              </w:rPr>
              <m:t>i</m:t>
            </m:r>
          </m:sub>
        </m:sSub>
      </m:oMath>
      <w:r w:rsidR="000A6F5C" w:rsidRPr="000A6F5C">
        <w:rPr>
          <w:rFonts w:ascii="Times New Roman" w:eastAsia="Georgia" w:hAnsi="Times New Roman" w:cs="Times New Roman"/>
          <w:sz w:val="24"/>
          <w:szCs w:val="24"/>
        </w:rPr>
        <w:t xml:space="preserve"> — время затенения луча, соответствующее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i</m:t>
        </m:r>
      </m:oMath>
      <w:r w:rsidR="000A6F5C" w:rsidRPr="000A6F5C">
        <w:rPr>
          <w:rFonts w:ascii="Times New Roman" w:eastAsia="Georgia" w:hAnsi="Times New Roman" w:cs="Times New Roman"/>
          <w:sz w:val="24"/>
          <w:szCs w:val="24"/>
        </w:rPr>
        <w:t>-му прохождению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Эффективный угловой размер затеняющей спицы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Δφ=0.005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рад определяется калибровкой установки.</w:t>
      </w:r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Безразмерная угловая скорость при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i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>-м прохождении маятника через равновесие: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sSubSup>
                <m:sSubSup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φ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16</m:t>
                  </m: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Период полного колебания (время от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i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-го до </w:t>
      </w:r>
      <m:oMath>
        <m:d>
          <m:dPr>
            <m:ctrlPr>
              <w:rPr>
                <w:rFonts w:ascii="Cambria Math" w:eastAsia="Georg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Georg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="Georgia" w:hAnsi="Cambria Math" w:cs="Times New Roman"/>
                <w:sz w:val="24"/>
                <w:szCs w:val="24"/>
              </w:rPr>
              <m:t>+1</m:t>
            </m:r>
          </m:e>
        </m:d>
      </m:oMath>
      <w:r w:rsidRPr="000A6F5C">
        <w:rPr>
          <w:rFonts w:ascii="Times New Roman" w:eastAsia="Georgia" w:hAnsi="Times New Roman" w:cs="Times New Roman"/>
          <w:sz w:val="24"/>
          <w:szCs w:val="24"/>
        </w:rPr>
        <w:t>-го прохождения):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d>
                            <m:d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+1</m:t>
                              </m:r>
                            </m:e>
                          </m:d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d>
                            <m:dPr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+1</m:t>
                              </m:r>
                            </m:e>
                          </m:d>
                        </m:sub>
                      </m:sSub>
                    </m:e>
                  </m:d>
                </m:e>
              </m:d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17</m:t>
                  </m:r>
                </m:e>
              </m:d>
            </m:e>
          </m:eqArr>
        </m:oMath>
      </m:oMathPara>
    </w:p>
    <w:p w:rsidR="000A6F5C" w:rsidRPr="000A6F5C" w:rsidRDefault="000A6F5C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t>Амплитуда вычисляется по формуле (11в):</w:t>
      </w:r>
    </w:p>
    <w:p w:rsidR="009046FA" w:rsidRPr="009046FA" w:rsidRDefault="00CE50F5" w:rsidP="009046FA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Georgia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Georgia" w:hAnsi="Cambria Math" w:cs="Times New Roman"/>
                  <w:sz w:val="24"/>
                  <w:szCs w:val="24"/>
                </w:rPr>
                <m:t>=2arcsi</m:t>
              </m:r>
              <m:func>
                <m:funcPr>
                  <m:ctrl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n</m:t>
                  </m:r>
                </m:fName>
                <m:e>
                  <m:d>
                    <m:dPr>
                      <m:ctrlPr>
                        <w:rPr>
                          <w:rFonts w:ascii="Cambria Math" w:eastAsia="Georg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Georgia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+1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Georgia" w:hAnsi="Cambria Math" w:cs="Times New Roman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Georg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="Georgia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="Georg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Georgia" w:hAnsi="Cambria Math" w:cs="Times New Roman"/>
                      <w:sz w:val="24"/>
                      <w:szCs w:val="24"/>
                    </w:rPr>
                    <m:t>18</m:t>
                  </m:r>
                </m:e>
              </m:d>
            </m:e>
          </m:eqArr>
        </m:oMath>
      </m:oMathPara>
    </w:p>
    <w:p w:rsidR="009046FA" w:rsidRDefault="009046FA" w:rsidP="000A6F5C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</w:p>
    <w:p w:rsidR="000A6F5C" w:rsidRDefault="000A6F5C" w:rsidP="0041654F">
      <w:pPr>
        <w:spacing w:after="210"/>
        <w:rPr>
          <w:rFonts w:ascii="Times New Roman" w:eastAsia="Georgia" w:hAnsi="Times New Roman" w:cs="Times New Roman"/>
          <w:sz w:val="24"/>
          <w:szCs w:val="24"/>
        </w:rPr>
      </w:pPr>
      <w:r w:rsidRPr="000A6F5C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Для определения параметра затухания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β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используется детальный анализ затухания энергии за один полупериод с привлечением полных эллиптических интегралов (см. приложение в исходных материалах). Параметр </w:t>
      </w:r>
      <m:oMath>
        <m:r>
          <m:rPr>
            <m:sty m:val="p"/>
          </m:rPr>
          <w:rPr>
            <w:rFonts w:ascii="Cambria Math" w:eastAsia="Georgia" w:hAnsi="Cambria Math" w:cs="Times New Roman"/>
            <w:sz w:val="24"/>
            <w:szCs w:val="24"/>
          </w:rPr>
          <m:t>β</m:t>
        </m:r>
      </m:oMath>
      <w:r w:rsidRPr="000A6F5C">
        <w:rPr>
          <w:rFonts w:ascii="Times New Roman" w:eastAsia="Georgia" w:hAnsi="Times New Roman" w:cs="Times New Roman"/>
          <w:sz w:val="24"/>
          <w:szCs w:val="24"/>
        </w:rPr>
        <w:t xml:space="preserve"> определяется по набору из нескольких полупериодов, а затем производится его усреднение.</w:t>
      </w:r>
    </w:p>
    <w:p w:rsidR="0041654F" w:rsidRPr="0041654F" w:rsidRDefault="0041654F" w:rsidP="002712E7">
      <w:pPr>
        <w:pStyle w:val="a3"/>
        <w:numPr>
          <w:ilvl w:val="0"/>
          <w:numId w:val="8"/>
        </w:numPr>
        <w:spacing w:after="210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Методика измерений</w:t>
      </w:r>
    </w:p>
    <w:p w:rsidR="0041654F" w:rsidRPr="00CE50F5" w:rsidRDefault="003C0447" w:rsidP="0041654F">
      <w:pPr>
        <w:pStyle w:val="a3"/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CE50F5">
        <w:rPr>
          <w:rFonts w:ascii="Times New Roman" w:hAnsi="Times New Roman" w:cs="Times New Roman"/>
          <w:sz w:val="24"/>
          <w:szCs w:val="24"/>
        </w:rPr>
        <w:t>Установить грузы таким образом, чтобы верхний груз находился максимально близко к оси качания, а нижний ‒ на максимальном удалении от оси. Измерить расстояния от грузов до оси качания.</w:t>
      </w:r>
    </w:p>
    <w:p w:rsidR="003C0447" w:rsidRPr="00CE50F5" w:rsidRDefault="003C0447" w:rsidP="003C0447">
      <w:pPr>
        <w:pStyle w:val="a3"/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CE50F5">
        <w:rPr>
          <w:rFonts w:ascii="Times New Roman" w:hAnsi="Times New Roman" w:cs="Times New Roman"/>
          <w:sz w:val="24"/>
          <w:szCs w:val="24"/>
        </w:rPr>
        <w:t>Подобрать корректное положение оптопары.</w:t>
      </w:r>
    </w:p>
    <w:p w:rsidR="003C0447" w:rsidRPr="00CE50F5" w:rsidRDefault="003C0447" w:rsidP="003C0447">
      <w:pPr>
        <w:pStyle w:val="a3"/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CE50F5">
        <w:rPr>
          <w:rFonts w:ascii="Times New Roman" w:hAnsi="Times New Roman" w:cs="Times New Roman"/>
          <w:sz w:val="24"/>
          <w:szCs w:val="24"/>
        </w:rPr>
        <w:t>Провести серию предварительных измерений для определения эффективного углового размера спицы и периода линейных колебаний.</w:t>
      </w:r>
    </w:p>
    <w:p w:rsidR="003C0447" w:rsidRPr="00CE50F5" w:rsidRDefault="003C0447" w:rsidP="003C0447">
      <w:pPr>
        <w:pStyle w:val="a3"/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CE50F5">
        <w:rPr>
          <w:rFonts w:ascii="Times New Roman" w:hAnsi="Times New Roman" w:cs="Times New Roman"/>
          <w:sz w:val="24"/>
          <w:szCs w:val="24"/>
        </w:rPr>
        <w:t>Провести серию основных измерений для определения зависимости периода от амплитуды колебаний.</w:t>
      </w:r>
    </w:p>
    <w:p w:rsidR="003C0447" w:rsidRPr="00CE50F5" w:rsidRDefault="003C0447" w:rsidP="003C0447">
      <w:pPr>
        <w:pStyle w:val="a3"/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CE50F5">
        <w:rPr>
          <w:rFonts w:ascii="Times New Roman" w:hAnsi="Times New Roman" w:cs="Times New Roman"/>
          <w:sz w:val="24"/>
          <w:szCs w:val="24"/>
        </w:rPr>
        <w:t>Повторить пункты 1-4 для различных положений груза.</w:t>
      </w:r>
    </w:p>
    <w:p w:rsidR="003C0447" w:rsidRPr="00CE50F5" w:rsidRDefault="003C0447" w:rsidP="003C0447">
      <w:pPr>
        <w:pStyle w:val="a3"/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CE50F5">
        <w:rPr>
          <w:rFonts w:ascii="Times New Roman" w:hAnsi="Times New Roman" w:cs="Times New Roman"/>
          <w:sz w:val="24"/>
          <w:szCs w:val="24"/>
        </w:rPr>
        <w:t>Построить на одном графике зависимости нормализованного периода T /T0 от амплитуды, полученные для различных положений груза. Определить, как при этом меняется характер линейности.</w:t>
      </w:r>
    </w:p>
    <w:p w:rsidR="003C0447" w:rsidRPr="00CE50F5" w:rsidRDefault="003C0447" w:rsidP="003C0447">
      <w:pPr>
        <w:pStyle w:val="a3"/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CE50F5">
        <w:rPr>
          <w:rFonts w:ascii="Times New Roman" w:hAnsi="Times New Roman" w:cs="Times New Roman"/>
          <w:sz w:val="24"/>
          <w:szCs w:val="24"/>
        </w:rPr>
        <w:t>Построить зависимость периода T0 линейных колебаний от положения груза. Определить из этого графика массу перемещаемого груза.</w:t>
      </w:r>
    </w:p>
    <w:p w:rsidR="003C0447" w:rsidRPr="00CE50F5" w:rsidRDefault="003C0447" w:rsidP="003C0447">
      <w:pPr>
        <w:pStyle w:val="a3"/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CE50F5">
        <w:rPr>
          <w:rFonts w:ascii="Times New Roman" w:hAnsi="Times New Roman" w:cs="Times New Roman"/>
          <w:sz w:val="24"/>
          <w:szCs w:val="24"/>
        </w:rPr>
        <w:t>Проанализировать графики зависимости параметра затухания от средней скорости маятника. Какая модель трения больше подходит в том или ином диапазоне средних скоростей?</w:t>
      </w:r>
    </w:p>
    <w:p w:rsidR="003C0447" w:rsidRPr="00CE50F5" w:rsidRDefault="003C0447" w:rsidP="003C0447">
      <w:pPr>
        <w:pStyle w:val="a3"/>
        <w:numPr>
          <w:ilvl w:val="0"/>
          <w:numId w:val="6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CE50F5">
        <w:rPr>
          <w:rFonts w:ascii="Times New Roman" w:hAnsi="Times New Roman" w:cs="Times New Roman"/>
          <w:sz w:val="24"/>
          <w:szCs w:val="24"/>
        </w:rPr>
        <w:t>Построить зависимость усредненного коэффициента от положения груза. Усреднение необходимо делать по области амплитуд колебаний, где коэффициент трения практически не зависит от амплитуды. Объяснить полученный результат.</w:t>
      </w:r>
    </w:p>
    <w:p w:rsidR="002712E7" w:rsidRDefault="003C0447" w:rsidP="002712E7">
      <w:pPr>
        <w:pStyle w:val="a3"/>
        <w:numPr>
          <w:ilvl w:val="0"/>
          <w:numId w:val="8"/>
        </w:numPr>
        <w:spacing w:after="210"/>
        <w:rPr>
          <w:rFonts w:ascii="Times New Roman" w:hAnsi="Times New Roman" w:cs="Times New Roman"/>
          <w:b/>
          <w:sz w:val="28"/>
        </w:rPr>
      </w:pPr>
      <w:r w:rsidRPr="003C0447">
        <w:rPr>
          <w:rFonts w:ascii="Times New Roman" w:hAnsi="Times New Roman" w:cs="Times New Roman"/>
          <w:b/>
          <w:sz w:val="28"/>
        </w:rPr>
        <w:t>Результаты измерений и обработка данных</w:t>
      </w:r>
    </w:p>
    <w:p w:rsidR="001F3CF3" w:rsidRDefault="001F3CF3" w:rsidP="0037255D">
      <w:pPr>
        <w:pStyle w:val="a3"/>
        <w:numPr>
          <w:ilvl w:val="1"/>
          <w:numId w:val="8"/>
        </w:numPr>
        <w:spacing w:after="210"/>
        <w:rPr>
          <w:rFonts w:ascii="Times New Roman" w:hAnsi="Times New Roman" w:cs="Times New Roman"/>
          <w:b/>
          <w:sz w:val="28"/>
        </w:rPr>
      </w:pPr>
      <w:r w:rsidRPr="0037255D">
        <w:rPr>
          <w:rFonts w:ascii="Times New Roman" w:hAnsi="Times New Roman" w:cs="Times New Roman"/>
          <w:b/>
          <w:sz w:val="28"/>
        </w:rPr>
        <w:t>Предварительные данные</w:t>
      </w:r>
    </w:p>
    <w:p w:rsidR="0037255D" w:rsidRDefault="0037255D" w:rsidP="0037255D">
      <w:pPr>
        <w:spacing w:after="210"/>
        <w:ind w:left="72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лабораторной работы проводилось 5 экспериментов, в которых менялось положение нижнего груза. Положение верхнего груза оставалось постоянным на протяжении всей лабораторной работы.</w:t>
      </w:r>
    </w:p>
    <w:p w:rsidR="0037255D" w:rsidRDefault="0037255D" w:rsidP="0037255D">
      <w:pPr>
        <w:spacing w:after="210"/>
        <w:ind w:left="72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Расстояние от центра вращения до верхнего груза: </w:t>
      </w:r>
      <w:r w:rsidRPr="0037255D">
        <w:rPr>
          <w:rFonts w:ascii="Times New Roman" w:hAnsi="Times New Roman" w:cs="Times New Roman"/>
          <w:sz w:val="24"/>
        </w:rPr>
        <w:t>4.2</w:t>
      </w:r>
      <w:r>
        <w:rPr>
          <w:rFonts w:ascii="Times New Roman" w:hAnsi="Times New Roman" w:cs="Times New Roman"/>
          <w:sz w:val="24"/>
        </w:rPr>
        <w:t>0</w:t>
      </w:r>
      <w:r w:rsidRPr="0037255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см</w:t>
      </w:r>
    </w:p>
    <w:p w:rsidR="0037255D" w:rsidRDefault="0037255D" w:rsidP="0037255D">
      <w:pPr>
        <w:spacing w:after="210"/>
        <w:ind w:left="72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Расстояние от центра вращения до нижнего груза:</w:t>
      </w:r>
    </w:p>
    <w:tbl>
      <w:tblPr>
        <w:tblStyle w:val="a6"/>
        <w:tblW w:w="0" w:type="auto"/>
        <w:tblInd w:w="2001" w:type="dxa"/>
        <w:tblLook w:val="04A0" w:firstRow="1" w:lastRow="0" w:firstColumn="1" w:lastColumn="0" w:noHBand="0" w:noVBand="1"/>
      </w:tblPr>
      <w:tblGrid>
        <w:gridCol w:w="2394"/>
        <w:gridCol w:w="2977"/>
      </w:tblGrid>
      <w:tr w:rsidR="0037255D" w:rsidTr="0037255D">
        <w:tc>
          <w:tcPr>
            <w:tcW w:w="2394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Номер эксперимента</w:t>
            </w:r>
          </w:p>
        </w:tc>
        <w:tc>
          <w:tcPr>
            <w:tcW w:w="2977" w:type="dxa"/>
            <w:vAlign w:val="center"/>
          </w:tcPr>
          <w:p w:rsidR="0037255D" w:rsidRP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Расстояние до груза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см</w:t>
            </w:r>
          </w:p>
        </w:tc>
      </w:tr>
      <w:tr w:rsidR="0037255D" w:rsidTr="0037255D">
        <w:tc>
          <w:tcPr>
            <w:tcW w:w="2394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977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37255D">
              <w:rPr>
                <w:rFonts w:ascii="Times New Roman" w:hAnsi="Times New Roman" w:cs="Times New Roman"/>
                <w:sz w:val="24"/>
              </w:rPr>
              <w:t>12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37255D">
              <w:rPr>
                <w:rFonts w:ascii="Times New Roman" w:hAnsi="Times New Roman" w:cs="Times New Roman"/>
                <w:sz w:val="24"/>
              </w:rPr>
              <w:t>65</w:t>
            </w:r>
          </w:p>
        </w:tc>
      </w:tr>
      <w:tr w:rsidR="0037255D" w:rsidTr="0037255D">
        <w:tc>
          <w:tcPr>
            <w:tcW w:w="2394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977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37255D">
              <w:rPr>
                <w:rFonts w:ascii="Times New Roman" w:hAnsi="Times New Roman" w:cs="Times New Roman"/>
                <w:sz w:val="24"/>
              </w:rPr>
              <w:t>15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37255D">
              <w:rPr>
                <w:rFonts w:ascii="Times New Roman" w:hAnsi="Times New Roman" w:cs="Times New Roman"/>
                <w:sz w:val="24"/>
              </w:rPr>
              <w:t>85</w:t>
            </w:r>
          </w:p>
        </w:tc>
      </w:tr>
      <w:tr w:rsidR="0037255D" w:rsidTr="0037255D">
        <w:tc>
          <w:tcPr>
            <w:tcW w:w="2394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977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37255D">
              <w:rPr>
                <w:rFonts w:ascii="Times New Roman" w:hAnsi="Times New Roman" w:cs="Times New Roman"/>
                <w:sz w:val="24"/>
              </w:rPr>
              <w:t>18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37255D">
              <w:rPr>
                <w:rFonts w:ascii="Times New Roman" w:hAnsi="Times New Roman" w:cs="Times New Roman"/>
                <w:sz w:val="24"/>
              </w:rPr>
              <w:t>96</w:t>
            </w:r>
          </w:p>
        </w:tc>
      </w:tr>
      <w:tr w:rsidR="0037255D" w:rsidTr="0037255D">
        <w:trPr>
          <w:trHeight w:val="170"/>
        </w:trPr>
        <w:tc>
          <w:tcPr>
            <w:tcW w:w="2394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977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37255D">
              <w:rPr>
                <w:rFonts w:ascii="Times New Roman" w:hAnsi="Times New Roman" w:cs="Times New Roman"/>
                <w:sz w:val="24"/>
              </w:rPr>
              <w:t>22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37255D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37255D" w:rsidTr="0037255D">
        <w:trPr>
          <w:trHeight w:val="60"/>
        </w:trPr>
        <w:tc>
          <w:tcPr>
            <w:tcW w:w="2394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977" w:type="dxa"/>
            <w:vAlign w:val="center"/>
          </w:tcPr>
          <w:p w:rsidR="0037255D" w:rsidRDefault="0037255D" w:rsidP="003725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37255D">
              <w:rPr>
                <w:rFonts w:ascii="Times New Roman" w:hAnsi="Times New Roman" w:cs="Times New Roman"/>
                <w:sz w:val="24"/>
              </w:rPr>
              <w:t>25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37255D">
              <w:rPr>
                <w:rFonts w:ascii="Times New Roman" w:hAnsi="Times New Roman" w:cs="Times New Roman"/>
                <w:sz w:val="24"/>
              </w:rPr>
              <w:t>30</w:t>
            </w:r>
          </w:p>
        </w:tc>
      </w:tr>
    </w:tbl>
    <w:p w:rsidR="0037255D" w:rsidRDefault="0037255D" w:rsidP="0037255D">
      <w:pPr>
        <w:spacing w:after="210"/>
        <w:ind w:left="720" w:firstLine="0"/>
        <w:rPr>
          <w:rFonts w:ascii="Times New Roman" w:hAnsi="Times New Roman" w:cs="Times New Roman"/>
          <w:sz w:val="24"/>
        </w:rPr>
      </w:pPr>
    </w:p>
    <w:p w:rsidR="00C2265D" w:rsidRDefault="00C2265D" w:rsidP="0037255D">
      <w:pPr>
        <w:spacing w:after="210"/>
        <w:ind w:left="720" w:firstLine="0"/>
        <w:rPr>
          <w:rFonts w:ascii="Times New Roman" w:hAnsi="Times New Roman" w:cs="Times New Roman"/>
          <w:sz w:val="24"/>
        </w:rPr>
      </w:pPr>
    </w:p>
    <w:p w:rsidR="00C2265D" w:rsidRDefault="00C2265D" w:rsidP="0037255D">
      <w:pPr>
        <w:spacing w:after="210"/>
        <w:ind w:left="720" w:firstLine="0"/>
        <w:rPr>
          <w:rFonts w:ascii="Times New Roman" w:hAnsi="Times New Roman" w:cs="Times New Roman"/>
          <w:sz w:val="24"/>
        </w:rPr>
      </w:pPr>
    </w:p>
    <w:p w:rsidR="00C2265D" w:rsidRDefault="00C2265D" w:rsidP="0037255D">
      <w:pPr>
        <w:spacing w:after="210"/>
        <w:ind w:left="720" w:firstLine="0"/>
        <w:rPr>
          <w:rFonts w:ascii="Times New Roman" w:hAnsi="Times New Roman" w:cs="Times New Roman"/>
          <w:sz w:val="24"/>
        </w:rPr>
      </w:pPr>
    </w:p>
    <w:p w:rsidR="002D7678" w:rsidRDefault="00C2265D" w:rsidP="0037255D">
      <w:pPr>
        <w:spacing w:after="210"/>
        <w:ind w:left="72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Данные предварительных опытов для каждого эксперимента:</w:t>
      </w:r>
    </w:p>
    <w:tbl>
      <w:tblPr>
        <w:tblStyle w:val="a6"/>
        <w:tblW w:w="8773" w:type="dxa"/>
        <w:tblInd w:w="720" w:type="dxa"/>
        <w:tblLook w:val="04A0" w:firstRow="1" w:lastRow="0" w:firstColumn="1" w:lastColumn="0" w:noHBand="0" w:noVBand="1"/>
      </w:tblPr>
      <w:tblGrid>
        <w:gridCol w:w="2394"/>
        <w:gridCol w:w="3969"/>
        <w:gridCol w:w="2410"/>
      </w:tblGrid>
      <w:tr w:rsidR="00C2265D" w:rsidTr="00C2265D">
        <w:tc>
          <w:tcPr>
            <w:tcW w:w="2394" w:type="dxa"/>
            <w:vAlign w:val="center"/>
          </w:tcPr>
          <w:p w:rsidR="00C2265D" w:rsidRP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Номер эксперимента</w:t>
            </w:r>
          </w:p>
        </w:tc>
        <w:tc>
          <w:tcPr>
            <w:tcW w:w="3969" w:type="dxa"/>
            <w:vAlign w:val="center"/>
          </w:tcPr>
          <w:p w:rsidR="00C2265D" w:rsidRPr="00C2265D" w:rsidRDefault="00C2265D" w:rsidP="00C2265D">
            <w:pPr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Эфф. угл. Размер</w:t>
            </w:r>
            <w:r w:rsidRPr="00C2265D">
              <w:rPr>
                <w:rFonts w:ascii="Times New Roman" w:hAnsi="Times New Roman" w:cs="Times New Roman"/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φ±</m:t>
              </m:r>
              <m:r>
                <w:rPr>
                  <w:rFonts w:ascii="Cambria Math" w:hAnsi="Cambria Math" w:cs="Times New Roman"/>
                  <w:sz w:val="24"/>
                </w:rPr>
                <m:t xml:space="preserve">0.000003 </m:t>
              </m:r>
              <m:r>
                <w:rPr>
                  <w:rFonts w:ascii="Cambria Math" w:hAnsi="Cambria Math" w:cs="Times New Roman"/>
                  <w:sz w:val="24"/>
                </w:rPr>
                <m:t>б.р.</m:t>
              </m:r>
            </m:oMath>
          </w:p>
        </w:tc>
        <w:tc>
          <w:tcPr>
            <w:tcW w:w="2410" w:type="dxa"/>
            <w:vAlign w:val="center"/>
          </w:tcPr>
          <w:p w:rsidR="00C2265D" w:rsidRPr="00C2265D" w:rsidRDefault="00C2265D" w:rsidP="00C2265D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Период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±</m:t>
              </m:r>
              <m:r>
                <w:rPr>
                  <w:rFonts w:ascii="Cambria Math" w:hAnsi="Cambria Math" w:cs="Times New Roman"/>
                  <w:sz w:val="24"/>
                </w:rPr>
                <m:t>0.001</m:t>
              </m:r>
            </m:oMath>
            <w:r>
              <w:rPr>
                <w:rFonts w:ascii="Times New Roman" w:eastAsiaTheme="minorEastAsia" w:hAnsi="Times New Roman" w:cs="Times New Roman"/>
                <w:sz w:val="24"/>
              </w:rPr>
              <w:t xml:space="preserve"> с</w:t>
            </w:r>
          </w:p>
        </w:tc>
      </w:tr>
      <w:tr w:rsidR="00C2265D" w:rsidTr="00C2265D">
        <w:tc>
          <w:tcPr>
            <w:tcW w:w="2394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969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>0.005388</w:t>
            </w:r>
          </w:p>
        </w:tc>
        <w:tc>
          <w:tcPr>
            <w:tcW w:w="2410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>1.484</w:t>
            </w:r>
          </w:p>
        </w:tc>
      </w:tr>
      <w:tr w:rsidR="00C2265D" w:rsidTr="00C2265D">
        <w:tc>
          <w:tcPr>
            <w:tcW w:w="2394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969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 xml:space="preserve">0.005388 </w:t>
            </w:r>
          </w:p>
        </w:tc>
        <w:tc>
          <w:tcPr>
            <w:tcW w:w="2410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>1.37</w:t>
            </w: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C2265D" w:rsidTr="00C2265D">
        <w:tc>
          <w:tcPr>
            <w:tcW w:w="2394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969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>0.005236</w:t>
            </w:r>
          </w:p>
        </w:tc>
        <w:tc>
          <w:tcPr>
            <w:tcW w:w="2410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>1.336</w:t>
            </w:r>
          </w:p>
        </w:tc>
      </w:tr>
      <w:tr w:rsidR="00C2265D" w:rsidTr="00C2265D">
        <w:tc>
          <w:tcPr>
            <w:tcW w:w="2394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969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>0.005180</w:t>
            </w:r>
          </w:p>
        </w:tc>
        <w:tc>
          <w:tcPr>
            <w:tcW w:w="2410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>1.32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C2265D" w:rsidTr="00C2265D">
        <w:tc>
          <w:tcPr>
            <w:tcW w:w="2394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969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>0.00521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410" w:type="dxa"/>
            <w:vAlign w:val="center"/>
          </w:tcPr>
          <w:p w:rsidR="00C2265D" w:rsidRDefault="00C2265D" w:rsidP="00C2265D">
            <w:pPr>
              <w:ind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C2265D">
              <w:rPr>
                <w:rFonts w:ascii="Times New Roman" w:hAnsi="Times New Roman" w:cs="Times New Roman"/>
                <w:sz w:val="24"/>
              </w:rPr>
              <w:t>1.33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:rsidR="00C2265D" w:rsidRPr="0037255D" w:rsidRDefault="00C2265D" w:rsidP="0037255D">
      <w:pPr>
        <w:spacing w:after="210"/>
        <w:ind w:left="720" w:firstLine="0"/>
        <w:rPr>
          <w:rFonts w:ascii="Times New Roman" w:hAnsi="Times New Roman" w:cs="Times New Roman"/>
          <w:sz w:val="24"/>
        </w:rPr>
      </w:pPr>
    </w:p>
    <w:p w:rsidR="002712E7" w:rsidRPr="00027EEF" w:rsidRDefault="00AC1AF3" w:rsidP="00027EEF">
      <w:pPr>
        <w:pStyle w:val="a3"/>
        <w:numPr>
          <w:ilvl w:val="1"/>
          <w:numId w:val="8"/>
        </w:numPr>
        <w:spacing w:after="210"/>
        <w:rPr>
          <w:rFonts w:ascii="Times New Roman" w:eastAsiaTheme="minorEastAsia" w:hAnsi="Times New Roman" w:cs="Times New Roman"/>
          <w:b/>
          <w:sz w:val="28"/>
        </w:rPr>
      </w:pPr>
      <w:r w:rsidRPr="002712E7">
        <w:rPr>
          <w:rFonts w:ascii="Times New Roman" w:hAnsi="Times New Roman" w:cs="Times New Roman"/>
          <w:b/>
          <w:sz w:val="28"/>
        </w:rPr>
        <w:t xml:space="preserve">Зависимость </w:t>
      </w:r>
      <w:r w:rsidR="00027EEF">
        <w:rPr>
          <w:rFonts w:ascii="Times New Roman" w:hAnsi="Times New Roman" w:cs="Times New Roman"/>
          <w:b/>
          <w:sz w:val="28"/>
        </w:rPr>
        <w:t xml:space="preserve">«нормализованного» периода </w:t>
      </w:r>
      <m:oMath>
        <m:r>
          <m:rPr>
            <m:sty m:val="bi"/>
          </m:rPr>
          <w:rPr>
            <w:rFonts w:ascii="Cambria Math" w:hAnsi="Cambria Math" w:cs="Times New Roman"/>
            <w:sz w:val="28"/>
          </w:rPr>
          <m:t>T</m:t>
        </m:r>
        <m:r>
          <m:rPr>
            <m:lit/>
            <m:sty m:val="bi"/>
          </m:rPr>
          <w:rPr>
            <w:rFonts w:ascii="Cambria Math" w:hAnsi="Cambria Math" w:cs="Times New Roman"/>
            <w:sz w:val="28"/>
          </w:rPr>
          <m:t>/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</w:rPr>
              <m:t>0</m:t>
            </m:r>
          </m:sub>
        </m:sSub>
      </m:oMath>
      <w:r w:rsidR="00027EEF" w:rsidRPr="00027EEF">
        <w:rPr>
          <w:rFonts w:ascii="Times New Roman" w:eastAsiaTheme="minorEastAsia" w:hAnsi="Times New Roman" w:cs="Times New Roman"/>
          <w:b/>
          <w:sz w:val="28"/>
        </w:rPr>
        <w:t xml:space="preserve"> </w:t>
      </w:r>
      <w:r w:rsidR="00027EEF">
        <w:rPr>
          <w:rFonts w:ascii="Times New Roman" w:eastAsiaTheme="minorEastAsia" w:hAnsi="Times New Roman" w:cs="Times New Roman"/>
          <w:b/>
          <w:sz w:val="28"/>
        </w:rPr>
        <w:t>от амплитуды</w:t>
      </w:r>
      <w:r w:rsidRPr="00027EEF">
        <w:rPr>
          <w:rFonts w:ascii="Times New Roman" w:hAnsi="Times New Roman" w:cs="Times New Roman"/>
          <w:b/>
          <w:sz w:val="28"/>
        </w:rPr>
        <w:t>.</w:t>
      </w:r>
    </w:p>
    <w:p w:rsidR="003C7E6B" w:rsidRDefault="003C7E6B" w:rsidP="003C7E6B">
      <w:pPr>
        <w:spacing w:after="210"/>
        <w:ind w:left="72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Теоретический период получим по следующей формуле:</w:t>
      </w:r>
    </w:p>
    <w:p w:rsidR="003C7E6B" w:rsidRPr="003C7E6B" w:rsidRDefault="00CE50F5" w:rsidP="003C7E6B">
      <w:pPr>
        <w:spacing w:after="210"/>
        <w:ind w:left="720" w:firstLine="0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lang w:val="en-US"/>
                    </w:rPr>
                    <m:t>ϕ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sz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lang w:val="en-US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lang w:val="en-US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>K</m:t>
          </m:r>
          <m:d>
            <m:dPr>
              <m:ctrlPr>
                <w:rPr>
                  <w:rFonts w:ascii="Cambria Math" w:hAnsi="Cambria Math" w:cs="Times New Roman"/>
                  <w:sz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k</m:t>
                  </m:r>
                  <m:ctrlPr>
                    <w:rPr>
                      <w:rFonts w:ascii="Cambria Math" w:hAnsi="Cambria Math" w:cs="Times New Roman"/>
                      <w:sz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> 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k</m:t>
              </m:r>
              <m:ctrlPr>
                <w:rPr>
                  <w:rFonts w:ascii="Cambria Math" w:hAnsi="Cambria Math" w:cs="Times New Roman"/>
                  <w:sz w:val="24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2</m:t>
                  </m:r>
                  <m:ctrlPr>
                    <w:rPr>
                      <w:rFonts w:ascii="Cambria Math" w:hAnsi="Cambria Math" w:cs="Times New Roman"/>
                      <w:sz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fName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lang w:val="en-US"/>
                    </w:rPr>
                    <m:t>ϕ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2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e>
          </m:func>
        </m:oMath>
      </m:oMathPara>
    </w:p>
    <w:p w:rsidR="003C7E6B" w:rsidRDefault="003C7E6B" w:rsidP="003C7E6B">
      <w:pPr>
        <w:spacing w:after="210"/>
        <w:ind w:left="720"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Амплитуда по разности скоростей:</w:t>
      </w:r>
    </w:p>
    <w:p w:rsidR="003C7E6B" w:rsidRPr="003C7E6B" w:rsidRDefault="00CE50F5" w:rsidP="003C7E6B">
      <w:pPr>
        <w:spacing w:after="210"/>
        <w:ind w:left="720" w:firstLine="0"/>
        <w:rPr>
          <w:rFonts w:ascii="Times New Roman" w:eastAsiaTheme="minorEastAsia" w:hAnsi="Times New Roman" w:cs="Times New Roman"/>
          <w:sz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sin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α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Δ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  <m:t>i-1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Δ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16</m:t>
              </m:r>
            </m:den>
          </m:f>
        </m:oMath>
      </m:oMathPara>
    </w:p>
    <w:p w:rsidR="003C7E6B" w:rsidRPr="003C7E6B" w:rsidRDefault="00CE50F5" w:rsidP="003C7E6B">
      <w:pPr>
        <w:spacing w:after="210"/>
        <w:ind w:left="720" w:firstLine="0"/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φ</m:t>
              </m: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x,i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360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∘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π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</w:rPr>
            <m:t>2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deg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</w:rPr>
                                        <m:t>φ</m:t>
                                      </m: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</w:rPr>
                                        <m:t>x,i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</w:rPr>
                                    <m:t>2</m:t>
                                  </m:r>
                                </m:den>
                              </m:f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e>
                      </m:func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</m:d>
            </m:e>
          </m:func>
        </m:oMath>
      </m:oMathPara>
    </w:p>
    <w:p w:rsidR="003C7E6B" w:rsidRDefault="003C7E6B" w:rsidP="003C7E6B">
      <w:pPr>
        <w:spacing w:after="210"/>
        <w:ind w:left="720"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Экспериментальный период:</w:t>
      </w:r>
    </w:p>
    <w:p w:rsidR="003C7E6B" w:rsidRPr="003C7E6B" w:rsidRDefault="00CE50F5" w:rsidP="003C7E6B">
      <w:pPr>
        <w:spacing w:after="210"/>
        <w:ind w:left="720" w:firstLine="0"/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2,i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1,i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2,i+1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1,i+1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</m:d>
        </m:oMath>
      </m:oMathPara>
    </w:p>
    <w:p w:rsidR="00AF3B83" w:rsidRDefault="00AF3B83" w:rsidP="003C7E6B">
      <w:pPr>
        <w:spacing w:after="210"/>
        <w:ind w:left="720" w:firstLine="0"/>
        <w:rPr>
          <w:rFonts w:ascii="Times New Roman" w:eastAsiaTheme="minorEastAsia" w:hAnsi="Times New Roman" w:cs="Times New Roman"/>
          <w:sz w:val="24"/>
        </w:rPr>
      </w:pPr>
    </w:p>
    <w:p w:rsidR="003C7E6B" w:rsidRDefault="00AF3B83" w:rsidP="008343EA">
      <w:pPr>
        <w:spacing w:after="21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Так как программа </w:t>
      </w:r>
      <w:r>
        <w:rPr>
          <w:rFonts w:ascii="Times New Roman" w:eastAsiaTheme="minorEastAsia" w:hAnsi="Times New Roman" w:cs="Times New Roman"/>
          <w:sz w:val="24"/>
          <w:lang w:val="en-US"/>
        </w:rPr>
        <w:t>elliptic</w:t>
      </w:r>
      <w:r w:rsidRPr="00AF3B83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измеряет время в отсчетах системного таймера, все полученные величины нужно перевести в секунды:</w:t>
      </w:r>
    </w:p>
    <w:p w:rsidR="00AF3B83" w:rsidRPr="00AF3B83" w:rsidRDefault="00CE50F5" w:rsidP="00AF3B83">
      <w:pPr>
        <w:spacing w:after="210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shd w:val="clear" w:color="auto" w:fill="FFFFFF"/>
                </w:rPr>
                <m:t>1193180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en>
          </m:f>
        </m:oMath>
      </m:oMathPara>
    </w:p>
    <w:p w:rsidR="00501555" w:rsidRPr="00501555" w:rsidRDefault="00CE50F5" w:rsidP="00501555">
      <w:pPr>
        <w:spacing w:after="210"/>
        <w:rPr>
          <w:rFonts w:ascii="Times New Roman" w:eastAsiaTheme="minorEastAsia" w:hAnsi="Times New Roman" w:cs="Times New Roman"/>
          <w:sz w:val="20"/>
          <w:szCs w:val="20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shd w:val="clear" w:color="auto" w:fill="FFFFFF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shd w:val="clear" w:color="auto" w:fill="FFFFFF"/>
                  <w:lang w:val="en-US"/>
                </w:rPr>
                <m:t>exp,i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0"/>
                  <w:szCs w:val="20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shd w:val="clear" w:color="auto" w:fill="FFFFFF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shd w:val="clear" w:color="auto" w:fill="FFFFFF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shd w:val="clear" w:color="auto" w:fill="FFFFFF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shd w:val="clear" w:color="auto" w:fill="FFFFFF"/>
                </w:rPr>
                <m:t>⋅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  <w:shd w:val="clear" w:color="auto" w:fill="FFFFFF"/>
                </w:rPr>
                <m:t>1193180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shd w:val="clear" w:color="auto" w:fill="FFFFFF"/>
                </w:rPr>
              </m:ctrlPr>
            </m:den>
          </m:f>
        </m:oMath>
      </m:oMathPara>
    </w:p>
    <w:p w:rsidR="00027EEF" w:rsidRDefault="00027EEF" w:rsidP="00027EEF">
      <w:pPr>
        <w:spacing w:after="210"/>
        <w:rPr>
          <w:rFonts w:ascii="Times New Roman" w:eastAsiaTheme="minorEastAsia" w:hAnsi="Times New Roman" w:cs="Times New Roman"/>
          <w:sz w:val="24"/>
          <w:szCs w:val="20"/>
          <w:shd w:val="clear" w:color="auto" w:fill="FFFFFF"/>
        </w:rPr>
      </w:pPr>
      <w:r>
        <w:rPr>
          <w:rFonts w:ascii="Times New Roman" w:eastAsiaTheme="minorEastAsia" w:hAnsi="Times New Roman" w:cs="Times New Roman"/>
          <w:sz w:val="24"/>
          <w:szCs w:val="20"/>
          <w:shd w:val="clear" w:color="auto" w:fill="FFFFFF"/>
        </w:rPr>
        <w:t>График зависимости нормализованного периода от амплитуды представлен в приложении</w:t>
      </w:r>
      <w:r w:rsidR="004619AE">
        <w:rPr>
          <w:rFonts w:ascii="Times New Roman" w:eastAsiaTheme="minorEastAsia" w:hAnsi="Times New Roman" w:cs="Times New Roman"/>
          <w:sz w:val="24"/>
          <w:szCs w:val="20"/>
          <w:shd w:val="clear" w:color="auto" w:fill="FFFFFF"/>
        </w:rPr>
        <w:t xml:space="preserve"> </w:t>
      </w:r>
      <w:r w:rsidR="00446744">
        <w:rPr>
          <w:rFonts w:ascii="Times New Roman" w:eastAsiaTheme="minorEastAsia" w:hAnsi="Times New Roman" w:cs="Times New Roman"/>
          <w:sz w:val="24"/>
          <w:szCs w:val="20"/>
          <w:shd w:val="clear" w:color="auto" w:fill="FFFFFF"/>
        </w:rPr>
        <w:t>7</w:t>
      </w:r>
      <w:r>
        <w:rPr>
          <w:rFonts w:ascii="Times New Roman" w:eastAsiaTheme="minorEastAsia" w:hAnsi="Times New Roman" w:cs="Times New Roman"/>
          <w:sz w:val="24"/>
          <w:szCs w:val="20"/>
          <w:shd w:val="clear" w:color="auto" w:fill="FFFFFF"/>
        </w:rPr>
        <w:t>.</w:t>
      </w:r>
    </w:p>
    <w:p w:rsidR="00027EEF" w:rsidRDefault="00027EEF" w:rsidP="00027EEF">
      <w:pPr>
        <w:spacing w:after="210"/>
        <w:rPr>
          <w:rFonts w:ascii="Times New Roman" w:eastAsiaTheme="minorEastAsia" w:hAnsi="Times New Roman" w:cs="Times New Roman"/>
          <w:sz w:val="24"/>
          <w:szCs w:val="20"/>
          <w:shd w:val="clear" w:color="auto" w:fill="FFFFFF"/>
        </w:rPr>
      </w:pPr>
    </w:p>
    <w:p w:rsidR="00027EEF" w:rsidRDefault="00027EEF" w:rsidP="00027EEF">
      <w:pPr>
        <w:spacing w:after="210"/>
        <w:rPr>
          <w:rFonts w:ascii="Times New Roman" w:eastAsiaTheme="minorEastAsia" w:hAnsi="Times New Roman" w:cs="Times New Roman"/>
          <w:sz w:val="24"/>
          <w:szCs w:val="20"/>
          <w:shd w:val="clear" w:color="auto" w:fill="FFFFFF"/>
        </w:rPr>
      </w:pPr>
    </w:p>
    <w:p w:rsidR="00027EEF" w:rsidRDefault="00027EEF" w:rsidP="00027EEF">
      <w:pPr>
        <w:spacing w:after="210"/>
        <w:rPr>
          <w:rFonts w:ascii="Times New Roman" w:eastAsiaTheme="minorEastAsia" w:hAnsi="Times New Roman" w:cs="Times New Roman"/>
          <w:sz w:val="24"/>
          <w:szCs w:val="20"/>
          <w:shd w:val="clear" w:color="auto" w:fill="FFFFFF"/>
        </w:rPr>
      </w:pPr>
    </w:p>
    <w:p w:rsidR="00027EEF" w:rsidRPr="00027EEF" w:rsidRDefault="00027EEF" w:rsidP="00027EEF">
      <w:pPr>
        <w:spacing w:after="210"/>
        <w:rPr>
          <w:rFonts w:ascii="Times New Roman" w:eastAsiaTheme="minorEastAsia" w:hAnsi="Times New Roman" w:cs="Times New Roman"/>
          <w:sz w:val="24"/>
          <w:szCs w:val="20"/>
          <w:shd w:val="clear" w:color="auto" w:fill="FFFFFF"/>
        </w:rPr>
      </w:pPr>
    </w:p>
    <w:p w:rsidR="00CF2C5C" w:rsidRDefault="00CF2C5C" w:rsidP="00CF2C5C">
      <w:pPr>
        <w:pStyle w:val="a3"/>
        <w:numPr>
          <w:ilvl w:val="1"/>
          <w:numId w:val="8"/>
        </w:numPr>
        <w:spacing w:after="21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Зависимость периода </w:t>
      </w:r>
      <w:r>
        <w:rPr>
          <w:rFonts w:ascii="Times New Roman" w:hAnsi="Times New Roman" w:cs="Times New Roman"/>
          <w:b/>
          <w:sz w:val="28"/>
          <w:lang w:val="en-US"/>
        </w:rPr>
        <w:t>T</w:t>
      </w:r>
      <w:r w:rsidRPr="00CF2C5C">
        <w:rPr>
          <w:rFonts w:ascii="Times New Roman" w:hAnsi="Times New Roman" w:cs="Times New Roman"/>
          <w:b/>
          <w:sz w:val="28"/>
        </w:rPr>
        <w:t>0</w:t>
      </w:r>
      <w:r>
        <w:rPr>
          <w:rFonts w:ascii="Times New Roman" w:hAnsi="Times New Roman" w:cs="Times New Roman"/>
          <w:b/>
          <w:sz w:val="28"/>
        </w:rPr>
        <w:t xml:space="preserve"> линейных колебаний от положения груза и определение массы перемещаемого груза.</w:t>
      </w:r>
    </w:p>
    <w:p w:rsidR="008343EA" w:rsidRDefault="008343EA" w:rsidP="008343EA">
      <w:pPr>
        <w:spacing w:after="210"/>
        <w:ind w:left="72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Период колебаний для маятника выражается по следующей формуле:</w:t>
      </w:r>
    </w:p>
    <w:p w:rsidR="008343EA" w:rsidRPr="00027EEF" w:rsidRDefault="008343EA" w:rsidP="008343EA">
      <w:pPr>
        <w:spacing w:after="210"/>
        <w:ind w:left="720" w:firstLine="0"/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T=2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π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+m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sz w:val="24"/>
                            </w:rPr>
                            <m:t>н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sz w:val="24"/>
                            </w:rPr>
                            <m:t>в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mg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sz w:val="24"/>
                            </w:rPr>
                            <m:t>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sz w:val="24"/>
                            </w:rPr>
                            <m:t>в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en>
              </m:f>
            </m:e>
          </m:rad>
        </m:oMath>
      </m:oMathPara>
    </w:p>
    <w:p w:rsidR="008343EA" w:rsidRDefault="008343EA" w:rsidP="008343EA">
      <w:pPr>
        <w:spacing w:after="210"/>
        <w:ind w:left="720"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Где:</w:t>
      </w:r>
    </w:p>
    <w:p w:rsidR="008343EA" w:rsidRDefault="00CE50F5" w:rsidP="008343EA">
      <w:pPr>
        <w:pStyle w:val="a3"/>
        <w:numPr>
          <w:ilvl w:val="0"/>
          <w:numId w:val="11"/>
        </w:numPr>
        <w:spacing w:after="210"/>
        <w:rPr>
          <w:rFonts w:ascii="Times New Roman" w:eastAsiaTheme="minorEastAsia" w:hAnsi="Times New Roman" w:cs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8343EA" w:rsidRPr="008343EA">
        <w:rPr>
          <w:rFonts w:ascii="Times New Roman" w:eastAsiaTheme="minorEastAsia" w:hAnsi="Times New Roman" w:cs="Times New Roman"/>
          <w:sz w:val="24"/>
        </w:rPr>
        <w:t xml:space="preserve"> ‒ </w:t>
      </w:r>
      <w:r w:rsidR="008343EA">
        <w:rPr>
          <w:rFonts w:ascii="Times New Roman" w:eastAsiaTheme="minorEastAsia" w:hAnsi="Times New Roman" w:cs="Times New Roman"/>
          <w:sz w:val="24"/>
        </w:rPr>
        <w:t>момент инерции стержня относительно оси вращения</w:t>
      </w:r>
      <w:r w:rsidR="00501555">
        <w:rPr>
          <w:rFonts w:ascii="Times New Roman" w:eastAsiaTheme="minorEastAsia" w:hAnsi="Times New Roman" w:cs="Times New Roman"/>
          <w:sz w:val="24"/>
        </w:rPr>
        <w:t>;</w:t>
      </w:r>
    </w:p>
    <w:p w:rsidR="008343EA" w:rsidRDefault="008343EA" w:rsidP="00501555">
      <w:pPr>
        <w:pStyle w:val="a3"/>
        <w:numPr>
          <w:ilvl w:val="0"/>
          <w:numId w:val="11"/>
        </w:numPr>
        <w:spacing w:after="21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lang w:val="en-US"/>
        </w:rPr>
        <w:t xml:space="preserve">m </w:t>
      </w:r>
      <w:r w:rsidRPr="008343EA">
        <w:rPr>
          <w:rFonts w:ascii="Times New Roman" w:eastAsiaTheme="minorEastAsia" w:hAnsi="Times New Roman" w:cs="Times New Roman"/>
          <w:sz w:val="24"/>
          <w:lang w:val="en-US"/>
        </w:rPr>
        <w:t>‒</w:t>
      </w:r>
      <w:r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масса одного груза</w:t>
      </w:r>
      <w:r w:rsidR="00501555">
        <w:rPr>
          <w:rFonts w:ascii="Times New Roman" w:eastAsiaTheme="minorEastAsia" w:hAnsi="Times New Roman" w:cs="Times New Roman"/>
          <w:sz w:val="24"/>
        </w:rPr>
        <w:t>;</w:t>
      </w:r>
    </w:p>
    <w:p w:rsidR="00501555" w:rsidRDefault="00CE50F5" w:rsidP="00501555">
      <w:pPr>
        <w:pStyle w:val="a3"/>
        <w:numPr>
          <w:ilvl w:val="0"/>
          <w:numId w:val="11"/>
        </w:numPr>
        <w:spacing w:after="210"/>
        <w:rPr>
          <w:rFonts w:ascii="Times New Roman" w:eastAsiaTheme="minorEastAsia" w:hAnsi="Times New Roman" w:cs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н</m:t>
            </m:r>
          </m:sub>
        </m:sSub>
      </m:oMath>
      <w:r w:rsidR="00501555">
        <w:rPr>
          <w:rFonts w:ascii="Times New Roman" w:eastAsiaTheme="minorEastAsia" w:hAnsi="Times New Roman" w:cs="Times New Roman"/>
          <w:sz w:val="24"/>
        </w:rPr>
        <w:t xml:space="preserve"> </w:t>
      </w:r>
      <w:r w:rsidR="00501555" w:rsidRPr="00501555">
        <w:rPr>
          <w:rFonts w:ascii="Times New Roman" w:eastAsiaTheme="minorEastAsia" w:hAnsi="Times New Roman" w:cs="Times New Roman"/>
          <w:sz w:val="24"/>
        </w:rPr>
        <w:t>‒</w:t>
      </w:r>
      <w:r w:rsidR="00501555">
        <w:rPr>
          <w:rFonts w:ascii="Times New Roman" w:eastAsiaTheme="minorEastAsia" w:hAnsi="Times New Roman" w:cs="Times New Roman"/>
          <w:sz w:val="24"/>
        </w:rPr>
        <w:t xml:space="preserve"> расстояния от оси вращения до верхнего и до нижнего груза соответственно.</w:t>
      </w:r>
    </w:p>
    <w:p w:rsidR="00501555" w:rsidRPr="00CE50F5" w:rsidRDefault="00501555" w:rsidP="00501555">
      <w:pPr>
        <w:spacing w:after="21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Используя измеренные точки, строим аппроксимирующую кривую и вычисляем массу груза </w:t>
      </w:r>
      <w:r>
        <w:rPr>
          <w:rFonts w:ascii="Times New Roman" w:eastAsiaTheme="minorEastAsia" w:hAnsi="Times New Roman" w:cs="Times New Roman"/>
          <w:sz w:val="24"/>
          <w:lang w:val="en-US"/>
        </w:rPr>
        <w:t>m</w:t>
      </w:r>
    </w:p>
    <w:p w:rsidR="00501555" w:rsidRDefault="00501555" w:rsidP="00501555">
      <w:pPr>
        <w:spacing w:after="21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Полученный график</w:t>
      </w:r>
      <w:r w:rsidR="00027EEF">
        <w:rPr>
          <w:rFonts w:ascii="Times New Roman" w:eastAsiaTheme="minorEastAsia" w:hAnsi="Times New Roman" w:cs="Times New Roman"/>
          <w:sz w:val="24"/>
        </w:rPr>
        <w:t xml:space="preserve"> </w:t>
      </w:r>
      <w:r w:rsidR="004619AE">
        <w:rPr>
          <w:rFonts w:ascii="Times New Roman" w:eastAsiaTheme="minorEastAsia" w:hAnsi="Times New Roman" w:cs="Times New Roman"/>
          <w:sz w:val="24"/>
        </w:rPr>
        <w:t xml:space="preserve">представлен в приложении </w:t>
      </w:r>
      <w:r w:rsidR="00446744">
        <w:rPr>
          <w:rFonts w:ascii="Times New Roman" w:eastAsiaTheme="minorEastAsia" w:hAnsi="Times New Roman" w:cs="Times New Roman"/>
          <w:sz w:val="24"/>
        </w:rPr>
        <w:t>9</w:t>
      </w:r>
    </w:p>
    <w:p w:rsidR="008343EA" w:rsidRPr="00002FAC" w:rsidRDefault="00002FAC" w:rsidP="00EA6F4F">
      <w:pPr>
        <w:spacing w:after="210"/>
        <w:ind w:firstLine="708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Результат расчета: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гр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=364.4 г.</m:t>
        </m:r>
      </m:oMath>
      <w:r w:rsidR="00446744">
        <w:rPr>
          <w:rFonts w:ascii="Times New Roman" w:eastAsiaTheme="minorEastAsia" w:hAnsi="Times New Roman" w:cs="Times New Roman"/>
          <w:sz w:val="24"/>
        </w:rPr>
        <w:t xml:space="preserve"> П</w:t>
      </w:r>
      <w:r w:rsidR="00446744" w:rsidRPr="00446744">
        <w:rPr>
          <w:rFonts w:ascii="Times New Roman" w:eastAsiaTheme="minorEastAsia" w:hAnsi="Times New Roman" w:cs="Times New Roman"/>
          <w:sz w:val="24"/>
        </w:rPr>
        <w:t>олученное значение разумно для лабораторного груза</w:t>
      </w:r>
      <w:r w:rsidR="00446744">
        <w:rPr>
          <w:rFonts w:ascii="Times New Roman" w:eastAsiaTheme="minorEastAsia" w:hAnsi="Times New Roman" w:cs="Times New Roman"/>
          <w:sz w:val="24"/>
        </w:rPr>
        <w:t>.</w:t>
      </w:r>
    </w:p>
    <w:p w:rsidR="00CF2C5C" w:rsidRDefault="00CF2C5C" w:rsidP="00CF2C5C">
      <w:pPr>
        <w:pStyle w:val="a3"/>
        <w:numPr>
          <w:ilvl w:val="1"/>
          <w:numId w:val="8"/>
        </w:numPr>
        <w:spacing w:after="21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Анализ графиков зависимости параметра затухания от средней скорости маятника.</w:t>
      </w:r>
    </w:p>
    <w:p w:rsidR="00002FAC" w:rsidRDefault="00C2265D" w:rsidP="00C2265D">
      <w:pPr>
        <w:spacing w:after="210"/>
        <w:rPr>
          <w:rFonts w:ascii="Times New Roman" w:hAnsi="Times New Roman" w:cs="Times New Roman"/>
          <w:sz w:val="24"/>
        </w:rPr>
      </w:pPr>
      <w:r w:rsidRPr="00C2265D">
        <w:rPr>
          <w:rFonts w:ascii="Times New Roman" w:hAnsi="Times New Roman" w:cs="Times New Roman"/>
          <w:sz w:val="24"/>
        </w:rPr>
        <w:t xml:space="preserve">В ходе эксперимента </w:t>
      </w:r>
      <w:r w:rsidR="00027EEF">
        <w:rPr>
          <w:rFonts w:ascii="Times New Roman" w:hAnsi="Times New Roman" w:cs="Times New Roman"/>
          <w:sz w:val="24"/>
        </w:rPr>
        <w:t>программа</w:t>
      </w:r>
      <w:r w:rsidRPr="00C2265D">
        <w:rPr>
          <w:rFonts w:ascii="Times New Roman" w:hAnsi="Times New Roman" w:cs="Times New Roman"/>
          <w:sz w:val="24"/>
        </w:rPr>
        <w:t xml:space="preserve"> вывела графики зависимости параметра затухания от средней угловой скорости маятника (приложение </w:t>
      </w:r>
      <w:r w:rsidR="00446744">
        <w:rPr>
          <w:rFonts w:ascii="Times New Roman" w:hAnsi="Times New Roman" w:cs="Times New Roman"/>
          <w:sz w:val="24"/>
        </w:rPr>
        <w:t>8</w:t>
      </w:r>
      <w:r w:rsidRPr="00C2265D">
        <w:rPr>
          <w:rFonts w:ascii="Times New Roman" w:hAnsi="Times New Roman" w:cs="Times New Roman"/>
          <w:sz w:val="24"/>
        </w:rPr>
        <w:t>). По их характеру можно заключить, что при малых скоростях (менее 1 рад/с) лучше всего описывает данные модель трения, пропорциональная квадрату скорости. В диапазоне средних скоростей (примерно 1–3 рад/с) наблюдается переходный режим, где наиболее адекватна смешанная модель. При больших скоростях (свыше 3 рад/с) поведение параметра затухания соответствует модели трения, практически не зависящей от скорости.</w:t>
      </w:r>
    </w:p>
    <w:p w:rsidR="00027EEF" w:rsidRPr="00C2265D" w:rsidRDefault="00027EEF" w:rsidP="00C2265D">
      <w:pPr>
        <w:spacing w:after="210"/>
        <w:rPr>
          <w:rFonts w:ascii="Times New Roman" w:hAnsi="Times New Roman" w:cs="Times New Roman"/>
          <w:sz w:val="24"/>
        </w:rPr>
      </w:pPr>
    </w:p>
    <w:p w:rsidR="00FB022A" w:rsidRPr="00FB022A" w:rsidRDefault="00CF2C5C" w:rsidP="00FB022A">
      <w:pPr>
        <w:pStyle w:val="a3"/>
        <w:numPr>
          <w:ilvl w:val="1"/>
          <w:numId w:val="8"/>
        </w:numPr>
        <w:spacing w:after="21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Зависимость усредненного коэффициента вязкого трения от положения груза.</w:t>
      </w:r>
    </w:p>
    <w:p w:rsidR="00FB022A" w:rsidRDefault="00FB022A" w:rsidP="00FB022A">
      <w:pPr>
        <w:spacing w:after="2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Выражение для коэффициента вязкого трения:</w:t>
      </w:r>
    </w:p>
    <w:p w:rsidR="00FB022A" w:rsidRPr="00191267" w:rsidRDefault="00FB022A" w:rsidP="00FB022A">
      <w:pPr>
        <w:spacing w:after="210"/>
        <w:rPr>
          <w:rFonts w:ascii="Times New Roman" w:eastAsiaTheme="minorEastAsia" w:hAnsi="Times New Roman"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b=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β⋅</m:t>
          </m:r>
          <m:r>
            <w:rPr>
              <w:rFonts w:ascii="Cambria Math" w:hAnsi="Cambria Math" w:cs="Times New Roman"/>
              <w:sz w:val="24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ω</m:t>
              </m:r>
              <m:ctrlPr>
                <w:rPr>
                  <w:rFonts w:ascii="Cambria Math" w:hAnsi="Cambria Math" w:cs="Times New Roman"/>
                  <w:sz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</m:sSub>
        </m:oMath>
      </m:oMathPara>
    </w:p>
    <w:p w:rsidR="00FB022A" w:rsidRDefault="00191267" w:rsidP="00FB022A">
      <w:pPr>
        <w:spacing w:after="21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Где:</w:t>
      </w:r>
    </w:p>
    <w:p w:rsidR="00191267" w:rsidRDefault="00191267" w:rsidP="00191267">
      <w:pPr>
        <w:pStyle w:val="a3"/>
        <w:numPr>
          <w:ilvl w:val="0"/>
          <w:numId w:val="12"/>
        </w:numPr>
        <w:spacing w:after="21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lang w:val="en-US"/>
        </w:rPr>
        <w:t xml:space="preserve">I </w:t>
      </w:r>
      <w:r w:rsidRPr="00191267">
        <w:rPr>
          <w:rFonts w:ascii="Times New Roman" w:eastAsiaTheme="minorEastAsia" w:hAnsi="Times New Roman" w:cs="Times New Roman"/>
          <w:sz w:val="24"/>
          <w:lang w:val="en-US"/>
        </w:rPr>
        <w:t>‒</w:t>
      </w:r>
      <w:r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момент инерции маятника</w:t>
      </w:r>
    </w:p>
    <w:p w:rsidR="00191267" w:rsidRPr="00191267" w:rsidRDefault="00CE50F5" w:rsidP="00191267">
      <w:pPr>
        <w:pStyle w:val="a3"/>
        <w:numPr>
          <w:ilvl w:val="0"/>
          <w:numId w:val="12"/>
        </w:numPr>
        <w:spacing w:after="210"/>
        <w:rPr>
          <w:rFonts w:ascii="Times New Roman" w:eastAsiaTheme="minorEastAsia" w:hAnsi="Times New Roman" w:cs="Times New Roman"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ω</m:t>
            </m:r>
            <m:ctrlPr>
              <w:rPr>
                <w:rFonts w:ascii="Cambria Math" w:eastAsiaTheme="minorEastAsia" w:hAnsi="Cambria Math" w:cs="Times New Roman"/>
                <w:sz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=2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lang w:val="en-US"/>
          </w:rPr>
          <m:t>π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191267" w:rsidRPr="00191267">
        <w:rPr>
          <w:rFonts w:ascii="Times New Roman" w:eastAsiaTheme="minorEastAsia" w:hAnsi="Times New Roman" w:cs="Times New Roman"/>
          <w:sz w:val="24"/>
        </w:rPr>
        <w:t xml:space="preserve"> ‒</w:t>
      </w:r>
      <w:r w:rsidR="00191267">
        <w:rPr>
          <w:rFonts w:ascii="Times New Roman" w:eastAsiaTheme="minorEastAsia" w:hAnsi="Times New Roman" w:cs="Times New Roman"/>
          <w:sz w:val="24"/>
        </w:rPr>
        <w:t xml:space="preserve"> угловая частота малых колебаний</w:t>
      </w:r>
    </w:p>
    <w:p w:rsidR="00191267" w:rsidRPr="00191267" w:rsidRDefault="00191267" w:rsidP="00191267">
      <w:pPr>
        <w:pStyle w:val="a3"/>
        <w:numPr>
          <w:ilvl w:val="0"/>
          <w:numId w:val="12"/>
        </w:numPr>
        <w:spacing w:after="210"/>
        <w:rPr>
          <w:rFonts w:ascii="Times New Roman" w:eastAsiaTheme="minorEastAsia" w:hAnsi="Times New Roman" w:cs="Times New Roman"/>
          <w:sz w:val="24"/>
        </w:rPr>
      </w:pPr>
      <m:oMath>
        <m:r>
          <w:rPr>
            <w:rFonts w:ascii="Cambria Math" w:eastAsiaTheme="minorEastAsia" w:hAnsi="Cambria Math" w:cs="Times New Roman"/>
            <w:sz w:val="24"/>
          </w:rPr>
          <m:t>β</m:t>
        </m:r>
      </m:oMath>
      <w:r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Pr="00191267">
        <w:rPr>
          <w:rFonts w:ascii="Times New Roman" w:eastAsiaTheme="minorEastAsia" w:hAnsi="Times New Roman" w:cs="Times New Roman"/>
          <w:iCs/>
          <w:sz w:val="24"/>
        </w:rPr>
        <w:t>‒</w:t>
      </w:r>
      <w:r>
        <w:rPr>
          <w:rFonts w:ascii="Times New Roman" w:eastAsiaTheme="minorEastAsia" w:hAnsi="Times New Roman" w:cs="Times New Roman"/>
          <w:iCs/>
          <w:sz w:val="24"/>
        </w:rPr>
        <w:t xml:space="preserve">  безразмерный параметр затухания</w:t>
      </w:r>
    </w:p>
    <w:p w:rsidR="00027EEF" w:rsidRDefault="00191267" w:rsidP="00027EEF">
      <w:pPr>
        <w:spacing w:after="21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По полученным в ходе эксперимента данным построим график</w:t>
      </w:r>
      <w:r w:rsidR="00027EEF">
        <w:rPr>
          <w:rFonts w:ascii="Times New Roman" w:eastAsiaTheme="minorEastAsia" w:hAnsi="Times New Roman" w:cs="Times New Roman"/>
          <w:sz w:val="24"/>
        </w:rPr>
        <w:t xml:space="preserve"> (приложение</w:t>
      </w:r>
      <w:r w:rsidR="004619AE">
        <w:rPr>
          <w:rFonts w:ascii="Times New Roman" w:eastAsiaTheme="minorEastAsia" w:hAnsi="Times New Roman" w:cs="Times New Roman"/>
          <w:sz w:val="24"/>
        </w:rPr>
        <w:t xml:space="preserve"> </w:t>
      </w:r>
      <w:r w:rsidR="00446744">
        <w:rPr>
          <w:rFonts w:ascii="Times New Roman" w:eastAsiaTheme="minorEastAsia" w:hAnsi="Times New Roman" w:cs="Times New Roman"/>
          <w:sz w:val="24"/>
        </w:rPr>
        <w:t>10</w:t>
      </w:r>
      <w:r w:rsidR="00027EEF">
        <w:rPr>
          <w:rFonts w:ascii="Times New Roman" w:eastAsiaTheme="minorEastAsia" w:hAnsi="Times New Roman" w:cs="Times New Roman"/>
          <w:sz w:val="24"/>
        </w:rPr>
        <w:t>)</w:t>
      </w:r>
    </w:p>
    <w:p w:rsidR="00027EEF" w:rsidRDefault="00027EEF" w:rsidP="00027EEF">
      <w:pPr>
        <w:spacing w:after="210"/>
        <w:ind w:firstLine="0"/>
        <w:rPr>
          <w:rFonts w:ascii="Times New Roman" w:eastAsiaTheme="minorEastAsia" w:hAnsi="Times New Roman" w:cs="Times New Roman"/>
          <w:sz w:val="24"/>
        </w:rPr>
      </w:pPr>
    </w:p>
    <w:p w:rsidR="00EF7946" w:rsidRDefault="00027EEF" w:rsidP="00EF7946">
      <w:pPr>
        <w:pStyle w:val="a3"/>
        <w:numPr>
          <w:ilvl w:val="0"/>
          <w:numId w:val="8"/>
        </w:numPr>
        <w:spacing w:after="210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>Вывод</w:t>
      </w:r>
    </w:p>
    <w:p w:rsidR="00EF7946" w:rsidRPr="00CE50F5" w:rsidRDefault="00EF7946" w:rsidP="00CE50F5">
      <w:pPr>
        <w:spacing w:after="2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9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Были исследованы колебания длиннопериодного маятника. Установлено, что нормализованный период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T</m:t>
        </m:r>
        <m:r>
          <m:rPr>
            <m:lit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0</m:t>
            </m:r>
          </m:sub>
        </m:sSub>
      </m:oMath>
      <w:r w:rsidRPr="00EF79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практически не зависит от положения нижнего груза. По экспериментальным данным выбраны наиболее адекватные модели трения в разных диапазонах угловых скоростей. Также по результатам обработки определены момент инерции установки без грузов и масса грузов. Выполнено сравнение моделей с двумя грузами и с одним грузом; показано, что модель с одним грузом для данной установки неприменима. Кроме того, получена близкая к линейной зависимость коэффициента затухания от расстояния нижнего груза до оси вращения.</w:t>
      </w:r>
    </w:p>
    <w:p w:rsidR="00027EEF" w:rsidRDefault="00027EEF" w:rsidP="00027EEF">
      <w:pPr>
        <w:pStyle w:val="a3"/>
        <w:numPr>
          <w:ilvl w:val="0"/>
          <w:numId w:val="8"/>
        </w:numPr>
        <w:spacing w:after="210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>Приложения</w:t>
      </w:r>
    </w:p>
    <w:p w:rsidR="00027EEF" w:rsidRDefault="00027EEF" w:rsidP="00027EEF">
      <w:pPr>
        <w:spacing w:after="210"/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Приложение 1: вывод формулы 11б</w:t>
      </w:r>
    </w:p>
    <w:p w:rsidR="00027EEF" w:rsidRDefault="00027EEF" w:rsidP="00027EEF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7F58616C" wp14:editId="6F924DEA">
            <wp:extent cx="5940425" cy="5421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noProof/>
          <w:sz w:val="24"/>
        </w:rPr>
        <w:lastRenderedPageBreak/>
        <w:drawing>
          <wp:inline distT="0" distB="0" distL="0" distR="0" wp14:anchorId="7D5B7EC6" wp14:editId="7D301B9C">
            <wp:extent cx="5940425" cy="48901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jc w:val="left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Приложение 2: относительная точность формул 11а, 11б, 11в:</w:t>
      </w:r>
    </w:p>
    <w:p w:rsidR="00027EEF" w:rsidRDefault="00027EEF" w:rsidP="00027EEF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6A8CD91C" wp14:editId="106FD7A2">
            <wp:extent cx="4412974" cy="3446412"/>
            <wp:effectExtent l="0" t="0" r="698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608" cy="34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</w:p>
    <w:p w:rsidR="00027EEF" w:rsidRDefault="00027EEF" w:rsidP="00027EEF">
      <w:pPr>
        <w:spacing w:after="210"/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>Приложение 3: способ численного вычисления эллиптического интеграла</w:t>
      </w:r>
      <w:r w:rsidRPr="00027EEF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lang w:val="en-US"/>
        </w:rPr>
        <w:t>K</w:t>
      </w:r>
      <w:r w:rsidRPr="00027EEF">
        <w:rPr>
          <w:rFonts w:ascii="Times New Roman" w:eastAsiaTheme="minorEastAsia" w:hAnsi="Times New Roman" w:cs="Times New Roman"/>
          <w:sz w:val="24"/>
        </w:rPr>
        <w:t>(</w:t>
      </w:r>
      <w:r>
        <w:rPr>
          <w:rFonts w:ascii="Times New Roman" w:eastAsiaTheme="minorEastAsia" w:hAnsi="Times New Roman" w:cs="Times New Roman"/>
          <w:sz w:val="24"/>
          <w:lang w:val="en-US"/>
        </w:rPr>
        <w:t>x</w:t>
      </w:r>
      <w:r w:rsidRPr="00027EE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Pr="00027EEF">
        <w:rPr>
          <w:rFonts w:ascii="Times New Roman" w:eastAsiaTheme="minorEastAsia" w:hAnsi="Times New Roman" w:cs="Times New Roman"/>
          <w:sz w:val="24"/>
        </w:rPr>
        <w:t>)</w:t>
      </w:r>
    </w:p>
    <w:p w:rsidR="00446744" w:rsidRDefault="00027EEF" w:rsidP="00027EEF">
      <w:pPr>
        <w:spacing w:after="210"/>
        <w:ind w:firstLine="0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60DCFC60" wp14:editId="423C1E6B">
            <wp:extent cx="5940425" cy="3869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sz w:val="24"/>
        </w:rPr>
        <w:t>Приложение 4: Зависимость угла поворота маятника от времени – синяя кривая. Красные кривые - положение граней спицы маятника. Также показаны моменты времени, регистрируемые с помощью оптопары</w:t>
      </w:r>
    </w:p>
    <w:p w:rsidR="00027EEF" w:rsidRDefault="00027EEF" w:rsidP="00027EEF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70986662" wp14:editId="1675410D">
            <wp:extent cx="5557962" cy="410297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4765" cy="41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jc w:val="left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sz w:val="24"/>
        </w:rPr>
        <w:lastRenderedPageBreak/>
        <w:t xml:space="preserve">Приложение </w:t>
      </w:r>
      <w:r w:rsidR="00446744">
        <w:rPr>
          <w:rFonts w:ascii="Times New Roman" w:eastAsiaTheme="minorEastAsia" w:hAnsi="Times New Roman" w:cs="Times New Roman"/>
          <w:sz w:val="24"/>
        </w:rPr>
        <w:t>5</w:t>
      </w:r>
      <w:r w:rsidRPr="00027EEF">
        <w:rPr>
          <w:rFonts w:ascii="Times New Roman" w:eastAsiaTheme="minorEastAsia" w:hAnsi="Times New Roman" w:cs="Times New Roman"/>
          <w:sz w:val="24"/>
        </w:rPr>
        <w:t>: фото установки</w:t>
      </w:r>
    </w:p>
    <w:p w:rsidR="00027EEF" w:rsidRDefault="00027EEF" w:rsidP="00027EEF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4CF1E515" wp14:editId="35BE0517">
            <wp:extent cx="4660022" cy="3480944"/>
            <wp:effectExtent l="0" t="953" r="6668" b="6667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70223" cy="348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Приложение </w:t>
      </w:r>
      <w:r w:rsidR="00446744">
        <w:rPr>
          <w:rFonts w:ascii="Times New Roman" w:eastAsiaTheme="minorEastAsia" w:hAnsi="Times New Roman" w:cs="Times New Roman"/>
          <w:sz w:val="24"/>
        </w:rPr>
        <w:t>6</w:t>
      </w:r>
      <w:r>
        <w:rPr>
          <w:rFonts w:ascii="Times New Roman" w:eastAsiaTheme="minorEastAsia" w:hAnsi="Times New Roman" w:cs="Times New Roman"/>
          <w:sz w:val="24"/>
        </w:rPr>
        <w:t>: фото калибровки</w:t>
      </w:r>
    </w:p>
    <w:p w:rsidR="00027EEF" w:rsidRDefault="00027EEF" w:rsidP="00027EEF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60E3B1BE" wp14:editId="7034FFAB">
            <wp:extent cx="3561806" cy="3702459"/>
            <wp:effectExtent l="6033" t="0" r="6667" b="6668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420" r="15688"/>
                    <a:stretch/>
                  </pic:blipFill>
                  <pic:spPr bwMode="auto">
                    <a:xfrm rot="5400000">
                      <a:off x="0" y="0"/>
                      <a:ext cx="3576737" cy="371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jc w:val="left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sz w:val="24"/>
        </w:rPr>
        <w:lastRenderedPageBreak/>
        <w:t xml:space="preserve">Приложение </w:t>
      </w:r>
      <w:r w:rsidR="00446744">
        <w:rPr>
          <w:rFonts w:ascii="Times New Roman" w:eastAsiaTheme="minorEastAsia" w:hAnsi="Times New Roman" w:cs="Times New Roman"/>
          <w:sz w:val="24"/>
        </w:rPr>
        <w:t>7</w:t>
      </w:r>
      <w:r w:rsidRPr="00027EEF">
        <w:rPr>
          <w:rFonts w:ascii="Times New Roman" w:eastAsiaTheme="minorEastAsia" w:hAnsi="Times New Roman" w:cs="Times New Roman"/>
          <w:sz w:val="24"/>
        </w:rPr>
        <w:t>: график нормализованного периода от амплитуды</w:t>
      </w:r>
    </w:p>
    <w:p w:rsidR="00027EEF" w:rsidRDefault="00027EEF" w:rsidP="00CE50F5">
      <w:pPr>
        <w:spacing w:after="210"/>
        <w:ind w:firstLine="0"/>
        <w:jc w:val="right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>
            <wp:extent cx="6058894" cy="2501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7" t="18073" b="6749"/>
                    <a:stretch/>
                  </pic:blipFill>
                  <pic:spPr bwMode="auto">
                    <a:xfrm>
                      <a:off x="0" y="0"/>
                      <a:ext cx="6089917" cy="251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jc w:val="left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sz w:val="24"/>
        </w:rPr>
        <w:t xml:space="preserve">Приложение </w:t>
      </w:r>
      <w:r w:rsidR="00446744">
        <w:rPr>
          <w:rFonts w:ascii="Times New Roman" w:eastAsiaTheme="minorEastAsia" w:hAnsi="Times New Roman" w:cs="Times New Roman"/>
          <w:sz w:val="24"/>
        </w:rPr>
        <w:t>8</w:t>
      </w:r>
      <w:r w:rsidRPr="00027EEF">
        <w:rPr>
          <w:rFonts w:ascii="Times New Roman" w:eastAsiaTheme="minorEastAsia" w:hAnsi="Times New Roman" w:cs="Times New Roman"/>
          <w:sz w:val="24"/>
        </w:rPr>
        <w:t>: графики зависимости параметра затухания от средней скорости маятника</w:t>
      </w:r>
    </w:p>
    <w:p w:rsidR="00027EEF" w:rsidRDefault="004619AE" w:rsidP="004619AE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>
            <wp:extent cx="3960675" cy="2973788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oto_2025-12-22_11-16-57 (2)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825" cy="2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>
            <wp:extent cx="3897137" cy="2926080"/>
            <wp:effectExtent l="0" t="0" r="825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hoto_2025-12-22_11-16-57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587" cy="294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jc w:val="left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sz w:val="24"/>
        </w:rPr>
        <w:lastRenderedPageBreak/>
        <w:t>Приложение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446744">
        <w:rPr>
          <w:rFonts w:ascii="Times New Roman" w:eastAsiaTheme="minorEastAsia" w:hAnsi="Times New Roman" w:cs="Times New Roman"/>
          <w:sz w:val="24"/>
        </w:rPr>
        <w:t>9</w:t>
      </w:r>
      <w:r w:rsidRPr="00027EEF">
        <w:rPr>
          <w:rFonts w:ascii="Times New Roman" w:eastAsiaTheme="minorEastAsia" w:hAnsi="Times New Roman" w:cs="Times New Roman"/>
          <w:sz w:val="24"/>
        </w:rPr>
        <w:t xml:space="preserve">: график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027EEF">
        <w:rPr>
          <w:rFonts w:ascii="Times New Roman" w:eastAsiaTheme="minorEastAsia" w:hAnsi="Times New Roman" w:cs="Times New Roman"/>
          <w:sz w:val="24"/>
        </w:rPr>
        <w:t xml:space="preserve">от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н</m:t>
            </m:r>
          </m:sub>
        </m:sSub>
      </m:oMath>
    </w:p>
    <w:p w:rsidR="004619AE" w:rsidRDefault="004619AE" w:rsidP="00CE50F5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>
            <wp:extent cx="5996996" cy="3045350"/>
            <wp:effectExtent l="0" t="0" r="381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899" cy="305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7EEF" w:rsidRDefault="00027EEF" w:rsidP="00027EEF">
      <w:pPr>
        <w:spacing w:after="210"/>
        <w:ind w:firstLine="0"/>
        <w:jc w:val="left"/>
        <w:rPr>
          <w:rFonts w:ascii="Times New Roman" w:eastAsiaTheme="minorEastAsia" w:hAnsi="Times New Roman" w:cs="Times New Roman"/>
          <w:sz w:val="24"/>
        </w:rPr>
      </w:pPr>
      <w:r w:rsidRPr="00027EEF">
        <w:rPr>
          <w:rFonts w:ascii="Times New Roman" w:eastAsiaTheme="minorEastAsia" w:hAnsi="Times New Roman" w:cs="Times New Roman"/>
          <w:sz w:val="24"/>
        </w:rPr>
        <w:t xml:space="preserve">Приложение </w:t>
      </w:r>
      <w:r w:rsidR="00446744">
        <w:rPr>
          <w:rFonts w:ascii="Times New Roman" w:eastAsiaTheme="minorEastAsia" w:hAnsi="Times New Roman" w:cs="Times New Roman"/>
          <w:sz w:val="24"/>
        </w:rPr>
        <w:t>10</w:t>
      </w:r>
      <w:r w:rsidRPr="00027EEF">
        <w:rPr>
          <w:rFonts w:ascii="Times New Roman" w:eastAsiaTheme="minorEastAsia" w:hAnsi="Times New Roman" w:cs="Times New Roman"/>
          <w:sz w:val="24"/>
        </w:rPr>
        <w:t xml:space="preserve">: график </w:t>
      </w:r>
      <w:r w:rsidRPr="00027EEF">
        <w:rPr>
          <w:rFonts w:ascii="Times New Roman" w:eastAsiaTheme="minorEastAsia" w:hAnsi="Times New Roman" w:cs="Times New Roman"/>
          <w:i/>
          <w:sz w:val="24"/>
        </w:rPr>
        <w:t>b</w:t>
      </w:r>
      <w:r w:rsidRPr="00027EEF">
        <w:rPr>
          <w:rFonts w:ascii="Times New Roman" w:eastAsiaTheme="minorEastAsia" w:hAnsi="Times New Roman" w:cs="Times New Roman"/>
          <w:sz w:val="24"/>
        </w:rPr>
        <w:t xml:space="preserve"> от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н</m:t>
            </m:r>
          </m:sub>
        </m:sSub>
      </m:oMath>
      <w:bookmarkStart w:id="7" w:name="_GoBack"/>
      <w:bookmarkEnd w:id="7"/>
    </w:p>
    <w:p w:rsidR="004619AE" w:rsidRPr="00027EEF" w:rsidRDefault="004619AE" w:rsidP="00CE50F5">
      <w:pPr>
        <w:spacing w:after="210"/>
        <w:ind w:firstLine="0"/>
        <w:jc w:val="center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>
            <wp:extent cx="5940701" cy="2735249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1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8539" b="11882"/>
                    <a:stretch/>
                  </pic:blipFill>
                  <pic:spPr bwMode="auto">
                    <a:xfrm>
                      <a:off x="0" y="0"/>
                      <a:ext cx="5953236" cy="2741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19AE" w:rsidRPr="00027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7430B"/>
    <w:multiLevelType w:val="multilevel"/>
    <w:tmpl w:val="410E457C"/>
    <w:lvl w:ilvl="0">
      <w:start w:val="2"/>
      <w:numFmt w:val="decimal"/>
      <w:lvlText w:val="%1."/>
      <w:lvlJc w:val="left"/>
      <w:pPr>
        <w:ind w:left="450" w:hanging="450"/>
      </w:pPr>
      <w:rPr>
        <w:rFonts w:eastAsia="Georgia" w:hint="default"/>
      </w:rPr>
    </w:lvl>
    <w:lvl w:ilvl="1">
      <w:numFmt w:val="decimal"/>
      <w:lvlText w:val="%1.%2."/>
      <w:lvlJc w:val="left"/>
      <w:pPr>
        <w:ind w:left="1440" w:hanging="720"/>
      </w:pPr>
      <w:rPr>
        <w:rFonts w:eastAsia="Georgia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Georgia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eastAsia="Georgia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eastAsia="Georgia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eastAsia="Georgia"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eastAsia="Georgia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eastAsia="Georgia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eastAsia="Georgia" w:hint="default"/>
      </w:rPr>
    </w:lvl>
  </w:abstractNum>
  <w:abstractNum w:abstractNumId="1" w15:restartNumberingAfterBreak="0">
    <w:nsid w:val="0D4137AE"/>
    <w:multiLevelType w:val="hybridMultilevel"/>
    <w:tmpl w:val="78781F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B3012B"/>
    <w:multiLevelType w:val="hybridMultilevel"/>
    <w:tmpl w:val="A274ED6A"/>
    <w:lvl w:ilvl="0" w:tplc="D53E28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7F27AA"/>
    <w:multiLevelType w:val="hybridMultilevel"/>
    <w:tmpl w:val="BC6051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622903"/>
    <w:multiLevelType w:val="hybridMultilevel"/>
    <w:tmpl w:val="0C7A15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6A29D9"/>
    <w:multiLevelType w:val="hybridMultilevel"/>
    <w:tmpl w:val="6BD401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345A52"/>
    <w:multiLevelType w:val="hybridMultilevel"/>
    <w:tmpl w:val="90FEC5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D075A1A"/>
    <w:multiLevelType w:val="multilevel"/>
    <w:tmpl w:val="E0B40A6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63550129"/>
    <w:multiLevelType w:val="hybridMultilevel"/>
    <w:tmpl w:val="7B9C97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235927"/>
    <w:multiLevelType w:val="hybridMultilevel"/>
    <w:tmpl w:val="098829E6"/>
    <w:lvl w:ilvl="0" w:tplc="AB2AE1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28F2B2">
      <w:numFmt w:val="decimal"/>
      <w:lvlText w:val=""/>
      <w:lvlJc w:val="left"/>
    </w:lvl>
    <w:lvl w:ilvl="2" w:tplc="1A801520">
      <w:numFmt w:val="decimal"/>
      <w:lvlText w:val=""/>
      <w:lvlJc w:val="left"/>
    </w:lvl>
    <w:lvl w:ilvl="3" w:tplc="B06A884A">
      <w:numFmt w:val="decimal"/>
      <w:lvlText w:val=""/>
      <w:lvlJc w:val="left"/>
    </w:lvl>
    <w:lvl w:ilvl="4" w:tplc="FBB277D8">
      <w:numFmt w:val="decimal"/>
      <w:lvlText w:val=""/>
      <w:lvlJc w:val="left"/>
    </w:lvl>
    <w:lvl w:ilvl="5" w:tplc="2C3C6396">
      <w:numFmt w:val="decimal"/>
      <w:lvlText w:val=""/>
      <w:lvlJc w:val="left"/>
    </w:lvl>
    <w:lvl w:ilvl="6" w:tplc="EE245B46">
      <w:numFmt w:val="decimal"/>
      <w:lvlText w:val=""/>
      <w:lvlJc w:val="left"/>
    </w:lvl>
    <w:lvl w:ilvl="7" w:tplc="E5B02F2C">
      <w:numFmt w:val="decimal"/>
      <w:lvlText w:val=""/>
      <w:lvlJc w:val="left"/>
    </w:lvl>
    <w:lvl w:ilvl="8" w:tplc="F76E0236">
      <w:numFmt w:val="decimal"/>
      <w:lvlText w:val=""/>
      <w:lvlJc w:val="left"/>
    </w:lvl>
  </w:abstractNum>
  <w:abstractNum w:abstractNumId="10" w15:restartNumberingAfterBreak="0">
    <w:nsid w:val="673E0198"/>
    <w:multiLevelType w:val="multilevel"/>
    <w:tmpl w:val="4F18A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eastAsia="Georgia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eastAsia="Georgia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eastAsia="Georgia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eastAsia="Georgia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eastAsia="Georgia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eastAsia="Georgia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eastAsia="Georgia" w:hint="default"/>
      </w:rPr>
    </w:lvl>
  </w:abstractNum>
  <w:abstractNum w:abstractNumId="11" w15:restartNumberingAfterBreak="0">
    <w:nsid w:val="68013893"/>
    <w:multiLevelType w:val="multilevel"/>
    <w:tmpl w:val="2642F65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7413505D"/>
    <w:multiLevelType w:val="multilevel"/>
    <w:tmpl w:val="9AC4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0"/>
  </w:num>
  <w:num w:numId="9">
    <w:abstractNumId w:val="7"/>
  </w:num>
  <w:num w:numId="10">
    <w:abstractNumId w:val="11"/>
  </w:num>
  <w:num w:numId="11">
    <w:abstractNumId w:val="5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5C"/>
    <w:rsid w:val="00002FAC"/>
    <w:rsid w:val="0001741F"/>
    <w:rsid w:val="00027EEF"/>
    <w:rsid w:val="000A6F5C"/>
    <w:rsid w:val="0018567A"/>
    <w:rsid w:val="00191267"/>
    <w:rsid w:val="001F3CF3"/>
    <w:rsid w:val="002425CB"/>
    <w:rsid w:val="002712E7"/>
    <w:rsid w:val="00281F2D"/>
    <w:rsid w:val="002B4C84"/>
    <w:rsid w:val="002D7678"/>
    <w:rsid w:val="00337218"/>
    <w:rsid w:val="0037255D"/>
    <w:rsid w:val="003C0447"/>
    <w:rsid w:val="003C7E6B"/>
    <w:rsid w:val="0041654F"/>
    <w:rsid w:val="00446744"/>
    <w:rsid w:val="004619AE"/>
    <w:rsid w:val="004B1AA8"/>
    <w:rsid w:val="00501555"/>
    <w:rsid w:val="00515B4E"/>
    <w:rsid w:val="005F0C43"/>
    <w:rsid w:val="00601DF7"/>
    <w:rsid w:val="006B44A1"/>
    <w:rsid w:val="008343EA"/>
    <w:rsid w:val="009046FA"/>
    <w:rsid w:val="009F50E9"/>
    <w:rsid w:val="00A65A37"/>
    <w:rsid w:val="00AC1AF3"/>
    <w:rsid w:val="00AF3B83"/>
    <w:rsid w:val="00B26752"/>
    <w:rsid w:val="00C2265D"/>
    <w:rsid w:val="00C420A5"/>
    <w:rsid w:val="00CE50F5"/>
    <w:rsid w:val="00CF2C5C"/>
    <w:rsid w:val="00D75118"/>
    <w:rsid w:val="00EA6F4F"/>
    <w:rsid w:val="00EF7946"/>
    <w:rsid w:val="00FB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4E0D7"/>
  <w15:chartTrackingRefBased/>
  <w15:docId w15:val="{D86E701A-AC32-44C1-AB49-5618E00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6F5C"/>
    <w:pPr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6F5C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420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9046FA"/>
    <w:rPr>
      <w:color w:val="808080"/>
    </w:rPr>
  </w:style>
  <w:style w:type="table" w:styleId="a6">
    <w:name w:val="Table Grid"/>
    <w:basedOn w:val="a1"/>
    <w:uiPriority w:val="39"/>
    <w:rsid w:val="00372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a"/>
    <w:rsid w:val="00EF794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EF7946"/>
  </w:style>
  <w:style w:type="character" w:customStyle="1" w:styleId="mord">
    <w:name w:val="mord"/>
    <w:basedOn w:val="a0"/>
    <w:rsid w:val="00EF7946"/>
  </w:style>
  <w:style w:type="character" w:styleId="a7">
    <w:name w:val="Hyperlink"/>
    <w:basedOn w:val="a0"/>
    <w:uiPriority w:val="99"/>
    <w:semiHidden/>
    <w:unhideWhenUsed/>
    <w:rsid w:val="00EF79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6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6704E-C50B-48FD-A6AE-67D36D222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14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11</cp:revision>
  <dcterms:created xsi:type="dcterms:W3CDTF">2025-12-25T22:11:00Z</dcterms:created>
  <dcterms:modified xsi:type="dcterms:W3CDTF">2025-12-26T18:55:00Z</dcterms:modified>
</cp:coreProperties>
</file>