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A390B" w14:textId="5BAB4BF8" w:rsidR="00A451C3" w:rsidRDefault="00F73798" w:rsidP="00F73798">
      <w:pPr>
        <w:pStyle w:val="Title"/>
        <w:jc w:val="center"/>
      </w:pPr>
      <w:r>
        <w:t>EEL 6616 Take Home 3</w:t>
      </w:r>
    </w:p>
    <w:p w14:paraId="724E74CD" w14:textId="030FD34D" w:rsidR="00F73798" w:rsidRDefault="00F73798" w:rsidP="00F73798">
      <w:pPr>
        <w:pStyle w:val="Subtitle"/>
        <w:jc w:val="center"/>
      </w:pPr>
      <w:r>
        <w:t>Dylan D’Silva</w:t>
      </w:r>
    </w:p>
    <w:p w14:paraId="3640EBBE" w14:textId="481725AE" w:rsidR="0028229C" w:rsidRDefault="0028229C" w:rsidP="0028229C">
      <w:pPr>
        <w:pStyle w:val="Heading1"/>
      </w:pPr>
      <w:r>
        <w:t>Problem 1</w:t>
      </w:r>
    </w:p>
    <w:p w14:paraId="0AAA2CBA" w14:textId="7B81A6BA" w:rsidR="0028229C" w:rsidRDefault="00632E71" w:rsidP="00CC559D">
      <w:pPr>
        <w:pStyle w:val="Heading2"/>
      </w:pPr>
      <w:r>
        <w:t xml:space="preserve">Part </w:t>
      </w:r>
      <w:r w:rsidR="00CC559D">
        <w:t>(a)</w:t>
      </w:r>
    </w:p>
    <w:p w14:paraId="7088E19A" w14:textId="6FE9F6A5" w:rsidR="00CC559D" w:rsidRDefault="004F142A" w:rsidP="00CC559D">
      <w:pPr>
        <w:rPr>
          <w:rFonts w:eastAsiaTheme="minorEastAsia"/>
        </w:rPr>
      </w:pPr>
      <w:r>
        <w:t xml:space="preserve">For the plant </w:t>
      </w:r>
      <m:oMath>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z-a</m:t>
            </m:r>
          </m:den>
        </m:f>
      </m:oMath>
      <w:r>
        <w:rPr>
          <w:rFonts w:eastAsiaTheme="minorEastAsia"/>
        </w:rPr>
        <w:t xml:space="preserve">, </w:t>
      </w:r>
    </w:p>
    <w:p w14:paraId="1F358FBF" w14:textId="1676C34C" w:rsidR="004F142A" w:rsidRPr="00EE4612" w:rsidRDefault="00EE4612" w:rsidP="00CC559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=ay</m:t>
          </m:r>
          <m:d>
            <m:dPr>
              <m:ctrlPr>
                <w:rPr>
                  <w:rFonts w:ascii="Cambria Math" w:eastAsiaTheme="minorEastAsia" w:hAnsi="Cambria Math"/>
                  <w:i/>
                </w:rPr>
              </m:ctrlPr>
            </m:dPr>
            <m:e>
              <m:r>
                <w:rPr>
                  <w:rFonts w:ascii="Cambria Math" w:eastAsiaTheme="minorEastAsia" w:hAnsi="Cambria Math"/>
                </w:rPr>
                <m:t>k</m:t>
              </m:r>
            </m:e>
          </m:d>
        </m:oMath>
      </m:oMathPara>
    </w:p>
    <w:p w14:paraId="10C69DE5" w14:textId="63276A80" w:rsidR="00EE4612" w:rsidRDefault="00EE4612" w:rsidP="00EE4612">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k+2</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+abu(k)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(k)</m:t>
          </m:r>
        </m:oMath>
      </m:oMathPara>
    </w:p>
    <w:p w14:paraId="21889B9D" w14:textId="00F5BAD0" w:rsidR="00EE4612" w:rsidRPr="00EE4612" w:rsidRDefault="00EE4612" w:rsidP="00CC559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k+3</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k+2</m:t>
              </m:r>
            </m:e>
          </m:d>
          <m:r>
            <w:rPr>
              <w:rFonts w:ascii="Cambria Math" w:eastAsiaTheme="minorEastAsia" w:hAnsi="Cambria Math"/>
            </w:rPr>
            <m:t>+abu</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(k)</m:t>
          </m:r>
        </m:oMath>
      </m:oMathPara>
    </w:p>
    <w:p w14:paraId="3445DA1B" w14:textId="7F4B688D" w:rsidR="004F142A" w:rsidRPr="00E501C9" w:rsidRDefault="00000000" w:rsidP="00CC559D">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y(k+1)</m:t>
                    </m:r>
                  </m:e>
                </m:mr>
                <m:mr>
                  <m:e>
                    <m:r>
                      <w:rPr>
                        <w:rFonts w:ascii="Cambria Math" w:hAnsi="Cambria Math"/>
                      </w:rPr>
                      <m:t>y(k+2)</m:t>
                    </m:r>
                  </m:e>
                </m:mr>
                <m:mr>
                  <m:e>
                    <m:r>
                      <w:rPr>
                        <w:rFonts w:ascii="Cambria Math" w:hAnsi="Cambria Math"/>
                      </w:rPr>
                      <m:t>y(k+3)</m:t>
                    </m:r>
                  </m:e>
                </m:mr>
              </m:m>
            </m:e>
          </m:d>
          <m:r>
            <w:rPr>
              <w:rFonts w:ascii="Cambria Math" w:hAnsi="Cambria Math"/>
            </w:rPr>
            <m:t>=G</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u(k)</m:t>
                    </m:r>
                  </m:e>
                </m:mr>
                <m:mr>
                  <m:e>
                    <m:r>
                      <w:rPr>
                        <w:rFonts w:ascii="Cambria Math" w:hAnsi="Cambria Math"/>
                      </w:rPr>
                      <m:t>u(k+1)</m:t>
                    </m:r>
                  </m:e>
                </m:mr>
                <m:mr>
                  <m:e>
                    <m:r>
                      <w:rPr>
                        <w:rFonts w:ascii="Cambria Math" w:hAnsi="Cambria Math"/>
                      </w:rPr>
                      <m:t>u(k+2)</m:t>
                    </m:r>
                  </m:e>
                </m:mr>
              </m:m>
            </m:e>
          </m:d>
          <m:r>
            <w:rPr>
              <w:rFonts w:ascii="Cambria Math" w:hAnsi="Cambria Math"/>
            </w:rPr>
            <m:t>+F</m:t>
          </m:r>
        </m:oMath>
      </m:oMathPara>
    </w:p>
    <w:p w14:paraId="53D911EA" w14:textId="63377F8F" w:rsidR="00E501C9" w:rsidRDefault="00E501C9" w:rsidP="00CC559D">
      <w:pPr>
        <w:rPr>
          <w:rFonts w:eastAsiaTheme="minorEastAsia"/>
        </w:rPr>
      </w:pPr>
      <w:r>
        <w:rPr>
          <w:rFonts w:eastAsiaTheme="minorEastAsia"/>
        </w:rPr>
        <w:t xml:space="preserve">The matrices </w:t>
      </w:r>
      <m:oMath>
        <m:r>
          <w:rPr>
            <w:rFonts w:ascii="Cambria Math" w:eastAsiaTheme="minorEastAsia" w:hAnsi="Cambria Math"/>
          </w:rPr>
          <m:t>G</m:t>
        </m:r>
      </m:oMath>
      <w:r>
        <w:rPr>
          <w:rFonts w:eastAsiaTheme="minorEastAsia"/>
        </w:rPr>
        <w:t xml:space="preserve"> and </w:t>
      </w:r>
      <m:oMath>
        <m:r>
          <w:rPr>
            <w:rFonts w:ascii="Cambria Math" w:eastAsiaTheme="minorEastAsia" w:hAnsi="Cambria Math"/>
          </w:rPr>
          <m:t>F</m:t>
        </m:r>
      </m:oMath>
      <w:r>
        <w:rPr>
          <w:rFonts w:eastAsiaTheme="minorEastAsia"/>
        </w:rPr>
        <w:t xml:space="preserve"> are given by</w:t>
      </w:r>
    </w:p>
    <w:p w14:paraId="323E825A" w14:textId="4DE346A5" w:rsidR="00E501C9" w:rsidRPr="003771DD" w:rsidRDefault="00E501C9" w:rsidP="00CC559D">
      <w:pPr>
        <w:rPr>
          <w:rFonts w:eastAsiaTheme="minorEastAsia"/>
        </w:rPr>
      </w:pPr>
      <m:oMathPara>
        <m:oMath>
          <m:r>
            <w:rPr>
              <w:rFonts w:ascii="Cambria Math" w:hAnsi="Cambria Math"/>
            </w:rPr>
            <m:t>G=</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b</m:t>
                    </m:r>
                  </m:e>
                  <m:e>
                    <m:r>
                      <w:rPr>
                        <w:rFonts w:ascii="Cambria Math" w:hAnsi="Cambria Math"/>
                      </w:rPr>
                      <m:t>0</m:t>
                    </m:r>
                  </m:e>
                  <m:e>
                    <m:r>
                      <w:rPr>
                        <w:rFonts w:ascii="Cambria Math" w:hAnsi="Cambria Math"/>
                      </w:rPr>
                      <m:t>0</m:t>
                    </m:r>
                  </m:e>
                </m:mr>
                <m:mr>
                  <m:e>
                    <m:r>
                      <w:rPr>
                        <w:rFonts w:ascii="Cambria Math" w:hAnsi="Cambria Math"/>
                      </w:rPr>
                      <m:t>ab</m:t>
                    </m:r>
                  </m:e>
                  <m:e>
                    <m:r>
                      <w:rPr>
                        <w:rFonts w:ascii="Cambria Math" w:hAnsi="Cambria Math"/>
                      </w:rPr>
                      <m:t>b</m:t>
                    </m:r>
                  </m:e>
                  <m:e>
                    <m:r>
                      <w:rPr>
                        <w:rFonts w:ascii="Cambria Math" w:hAnsi="Cambria Math"/>
                      </w:rPr>
                      <m:t>0</m:t>
                    </m:r>
                  </m:e>
                </m:mr>
                <m:m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b</m:t>
                    </m:r>
                  </m:e>
                  <m:e>
                    <m:r>
                      <w:rPr>
                        <w:rFonts w:ascii="Cambria Math" w:hAnsi="Cambria Math"/>
                      </w:rPr>
                      <m:t>ab</m:t>
                    </m:r>
                  </m:e>
                  <m:e>
                    <m:r>
                      <w:rPr>
                        <w:rFonts w:ascii="Cambria Math" w:hAnsi="Cambria Math"/>
                      </w:rPr>
                      <m:t>b</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0.0952</m:t>
                    </m:r>
                  </m:e>
                  <m:e>
                    <m:r>
                      <w:rPr>
                        <w:rFonts w:ascii="Cambria Math" w:hAnsi="Cambria Math"/>
                      </w:rPr>
                      <m:t>0</m:t>
                    </m:r>
                  </m:e>
                  <m:e>
                    <m:r>
                      <w:rPr>
                        <w:rFonts w:ascii="Cambria Math" w:hAnsi="Cambria Math"/>
                      </w:rPr>
                      <m:t>0</m:t>
                    </m:r>
                  </m:e>
                </m:mr>
                <m:mr>
                  <m:e>
                    <m:r>
                      <w:rPr>
                        <w:rFonts w:ascii="Cambria Math" w:hAnsi="Cambria Math"/>
                      </w:rPr>
                      <m:t>0.0861</m:t>
                    </m:r>
                  </m:e>
                  <m:e>
                    <m:r>
                      <w:rPr>
                        <w:rFonts w:ascii="Cambria Math" w:hAnsi="Cambria Math"/>
                      </w:rPr>
                      <m:t>0.0952</m:t>
                    </m:r>
                  </m:e>
                  <m:e>
                    <m:r>
                      <w:rPr>
                        <w:rFonts w:ascii="Cambria Math" w:hAnsi="Cambria Math"/>
                      </w:rPr>
                      <m:t>0</m:t>
                    </m:r>
                  </m:e>
                </m:mr>
                <m:mr>
                  <m:e>
                    <m:r>
                      <w:rPr>
                        <w:rFonts w:ascii="Cambria Math" w:hAnsi="Cambria Math"/>
                      </w:rPr>
                      <m:t>0.0779</m:t>
                    </m:r>
                  </m:e>
                  <m:e>
                    <m:r>
                      <w:rPr>
                        <w:rFonts w:ascii="Cambria Math" w:hAnsi="Cambria Math"/>
                      </w:rPr>
                      <m:t>0.0861</m:t>
                    </m:r>
                  </m:e>
                  <m:e>
                    <m:r>
                      <w:rPr>
                        <w:rFonts w:ascii="Cambria Math" w:hAnsi="Cambria Math"/>
                      </w:rPr>
                      <m:t>0.0952</m:t>
                    </m:r>
                  </m:e>
                </m:mr>
              </m:m>
            </m:e>
          </m:d>
          <m:r>
            <w:rPr>
              <w:rFonts w:ascii="Cambria Math" w:hAnsi="Cambria Math"/>
            </w:rPr>
            <m:t xml:space="preserve"> ,  F=</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ay(k)</m:t>
                  </m:r>
                </m:e>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y(k)</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a</m:t>
                      </m:r>
                    </m:e>
                    <m:sup>
                      <m:r>
                        <w:rPr>
                          <w:rFonts w:ascii="Cambria Math" w:eastAsia="Cambria Math" w:hAnsi="Cambria Math" w:cs="Cambria Math"/>
                        </w:rPr>
                        <m:t>3</m:t>
                      </m:r>
                    </m:sup>
                  </m:sSup>
                  <m:r>
                    <w:rPr>
                      <w:rFonts w:ascii="Cambria Math" w:eastAsia="Cambria Math" w:hAnsi="Cambria Math" w:cs="Cambria Math"/>
                    </w:rPr>
                    <m:t>y(k)</m:t>
                  </m:r>
                </m:e>
              </m:eqArr>
            </m:e>
          </m:d>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0.9048y(k)</m:t>
                  </m:r>
                </m:e>
                <m:e>
                  <m:r>
                    <w:rPr>
                      <w:rFonts w:ascii="Cambria Math" w:hAnsi="Cambria Math"/>
                    </w:rPr>
                    <m:t>0.8186y(k)</m:t>
                  </m:r>
                  <m:ctrlPr>
                    <w:rPr>
                      <w:rFonts w:ascii="Cambria Math" w:eastAsia="Cambria Math" w:hAnsi="Cambria Math" w:cs="Cambria Math"/>
                      <w:i/>
                    </w:rPr>
                  </m:ctrlPr>
                </m:e>
                <m:e>
                  <m:r>
                    <w:rPr>
                      <w:rFonts w:ascii="Cambria Math" w:eastAsia="Cambria Math" w:hAnsi="Cambria Math" w:cs="Cambria Math"/>
                    </w:rPr>
                    <m:t>0.7407y(k)</m:t>
                  </m:r>
                </m:e>
              </m:eqArr>
            </m:e>
          </m:d>
          <m:r>
            <w:rPr>
              <w:rFonts w:ascii="Cambria Math" w:hAnsi="Cambria Math"/>
            </w:rPr>
            <m:t xml:space="preserve"> </m:t>
          </m:r>
        </m:oMath>
      </m:oMathPara>
    </w:p>
    <w:p w14:paraId="196D907D" w14:textId="77777777" w:rsidR="006962B6" w:rsidRDefault="00897F58" w:rsidP="000C3CAD">
      <w:pPr>
        <w:ind w:firstLine="720"/>
        <w:jc w:val="both"/>
        <w:rPr>
          <w:rFonts w:eastAsiaTheme="minorEastAsia"/>
        </w:rPr>
      </w:pPr>
      <w:r>
        <w:rPr>
          <w:rFonts w:eastAsiaTheme="minorEastAsia"/>
        </w:rPr>
        <w:t xml:space="preserve">If the estimate of </w:t>
      </w:r>
      <m:oMath>
        <m:r>
          <w:rPr>
            <w:rFonts w:ascii="Cambria Math" w:eastAsiaTheme="minorEastAsia" w:hAnsi="Cambria Math"/>
          </w:rPr>
          <m:t>b</m:t>
        </m:r>
      </m:oMath>
      <w:r w:rsidR="0080531D">
        <w:rPr>
          <w:rFonts w:eastAsiaTheme="minorEastAsia"/>
        </w:rPr>
        <w:t xml:space="preserve"> becomes 0 at any point, then the expected plant gain would become 0</w:t>
      </w:r>
      <w:r w:rsidR="00421D25">
        <w:rPr>
          <w:rFonts w:eastAsiaTheme="minorEastAsia"/>
        </w:rPr>
        <w:t xml:space="preserve">. </w:t>
      </w:r>
      <w:r w:rsidR="0080531D">
        <w:rPr>
          <w:rFonts w:eastAsiaTheme="minorEastAsia"/>
        </w:rPr>
        <w:t xml:space="preserve">This in turn causes </w:t>
      </w:r>
      <m:oMath>
        <m:r>
          <w:rPr>
            <w:rFonts w:ascii="Cambria Math" w:eastAsiaTheme="minorEastAsia" w:hAnsi="Cambria Math"/>
          </w:rPr>
          <m:t>u(k)</m:t>
        </m:r>
      </m:oMath>
      <w:r w:rsidR="0080531D">
        <w:rPr>
          <w:rFonts w:eastAsiaTheme="minorEastAsia"/>
        </w:rPr>
        <w:t xml:space="preserve"> to become 0, and the system experiences a loss of excitation.</w:t>
      </w:r>
      <w:r w:rsidR="00DC3FE7">
        <w:rPr>
          <w:rFonts w:eastAsiaTheme="minorEastAsia"/>
        </w:rPr>
        <w:t xml:space="preserve"> For a non-adaptive controller, this represents a flaw in the controller design. The plant model in a non-adaptive controller would be static, meaning there is little to deal with the estimate singularity other than changing the expected plant. For an adaptive controller, this is something which must be monitored, as the plant estimate is dynamic and could approach the singularity during runtime.</w:t>
      </w:r>
      <w:r w:rsidR="000C3CAD">
        <w:rPr>
          <w:rFonts w:eastAsiaTheme="minorEastAsia"/>
        </w:rPr>
        <w:t xml:space="preserve"> In either scenario, this can be dealt with by modifying the parameter updates. </w:t>
      </w:r>
      <w:r w:rsidR="006D0CA8">
        <w:rPr>
          <w:rFonts w:eastAsiaTheme="minorEastAsia"/>
        </w:rPr>
        <w:t xml:space="preserve">This can include bounding the parameters to keep estimates away from singularity regions, altering parameter updates laws, or modifying the parameters themselves when they approach or become 0.  </w:t>
      </w:r>
    </w:p>
    <w:p w14:paraId="19BF18CC" w14:textId="1EED8755" w:rsidR="007D00E0" w:rsidRDefault="00FE0668" w:rsidP="000C3CAD">
      <w:pPr>
        <w:ind w:firstLine="720"/>
        <w:jc w:val="both"/>
        <w:rPr>
          <w:rFonts w:eastAsiaTheme="minorEastAsia"/>
        </w:rPr>
      </w:pPr>
      <w:r>
        <w:rPr>
          <w:rFonts w:eastAsiaTheme="minorEastAsia"/>
        </w:rPr>
        <w:t xml:space="preserve">For this problem, that could include perturbing the estimate of </w:t>
      </w:r>
      <m:oMath>
        <m:r>
          <w:rPr>
            <w:rFonts w:ascii="Cambria Math" w:eastAsiaTheme="minorEastAsia" w:hAnsi="Cambria Math"/>
          </w:rPr>
          <m:t>b</m:t>
        </m:r>
      </m:oMath>
      <w:r>
        <w:rPr>
          <w:rFonts w:eastAsiaTheme="minorEastAsia"/>
        </w:rPr>
        <w:t xml:space="preserve"> when it reaches or nears 0 or substituting a modified estimate of </w:t>
      </w:r>
      <m:oMath>
        <m:r>
          <w:rPr>
            <w:rFonts w:ascii="Cambria Math" w:eastAsiaTheme="minorEastAsia" w:hAnsi="Cambria Math"/>
          </w:rPr>
          <m:t>b</m:t>
        </m:r>
      </m:oMath>
      <w:r>
        <w:rPr>
          <w:rFonts w:eastAsiaTheme="minorEastAsia"/>
        </w:rPr>
        <w:t xml:space="preserve"> that stays away from 0, even as the true estimate would tend towards 0. </w:t>
      </w:r>
      <w:r w:rsidR="00CA187D">
        <w:rPr>
          <w:rFonts w:eastAsiaTheme="minorEastAsia"/>
        </w:rPr>
        <w:t>Both methods prevent the loss of excitation. The perturbation helps the estimate escape the singularity while the substitution prevents the approach towards the singularity.</w:t>
      </w:r>
    </w:p>
    <w:p w14:paraId="7984F70E" w14:textId="6905B87F" w:rsidR="00FC1552" w:rsidRDefault="00FC1552" w:rsidP="00FC1552">
      <w:pPr>
        <w:pStyle w:val="Heading2"/>
      </w:pPr>
      <w:r>
        <w:lastRenderedPageBreak/>
        <w:t>Part (b)</w:t>
      </w:r>
    </w:p>
    <w:p w14:paraId="3373F126" w14:textId="77777777" w:rsidR="002225B7" w:rsidRDefault="002225B7" w:rsidP="002225B7"/>
    <w:p w14:paraId="432DB421" w14:textId="3FDA023D" w:rsidR="004E6825" w:rsidRDefault="004E6825" w:rsidP="004E6825">
      <w:pPr>
        <w:pStyle w:val="Heading1"/>
      </w:pPr>
      <w:r>
        <w:t>Problem 2</w:t>
      </w:r>
    </w:p>
    <w:p w14:paraId="57A30188" w14:textId="589F00AC" w:rsidR="00891FF6" w:rsidRPr="00891FF6" w:rsidRDefault="00891FF6" w:rsidP="00891FF6">
      <m:oMathPara>
        <m:oMath>
          <m:r>
            <w:rPr>
              <w:rFonts w:ascii="Cambria Math" w:hAnsi="Cambria Math"/>
            </w:rPr>
            <m:t>M</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s+3</m:t>
              </m:r>
            </m:num>
            <m:den>
              <m:r>
                <w:rPr>
                  <w:rFonts w:ascii="Cambria Math" w:hAnsi="Cambria Math"/>
                </w:rPr>
                <m:t>(s+1)(s+5)</m:t>
              </m:r>
            </m:den>
          </m:f>
        </m:oMath>
      </m:oMathPara>
    </w:p>
    <w:p w14:paraId="4791FE9F" w14:textId="6D4B55D5" w:rsidR="004E6825" w:rsidRDefault="004E6825" w:rsidP="004E6825">
      <w:pPr>
        <w:pStyle w:val="Heading2"/>
      </w:pPr>
      <w:r>
        <w:t>Part (a)</w:t>
      </w:r>
    </w:p>
    <w:p w14:paraId="79499AFB" w14:textId="10375D23" w:rsidR="004E6825" w:rsidRPr="00675B13" w:rsidRDefault="00675B13" w:rsidP="004E682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s+1</m:t>
              </m: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m:t>
              </m:r>
            </m:den>
          </m:f>
        </m:oMath>
      </m:oMathPara>
    </w:p>
    <w:p w14:paraId="79A7CDAF" w14:textId="3CA5511B" w:rsidR="00EE580F" w:rsidRDefault="007E4B1C" w:rsidP="007A4A90">
      <w:pPr>
        <w:jc w:val="both"/>
        <w:rPr>
          <w:rFonts w:eastAsiaTheme="minorEastAsia"/>
        </w:rPr>
      </w:pPr>
      <w:r>
        <w:rPr>
          <w:rFonts w:eastAsiaTheme="minorEastAsia"/>
        </w:rPr>
        <w:t>This is a second order plant with relative degree 1.</w:t>
      </w:r>
      <w:r w:rsidR="00EE580F">
        <w:rPr>
          <w:rFonts w:eastAsiaTheme="minorEastAsia"/>
        </w:rPr>
        <w:t xml:space="preserve"> This prescribes the degree of </w:t>
      </w:r>
      <m:oMath>
        <m:r>
          <w:rPr>
            <w:rFonts w:ascii="Cambria Math" w:eastAsiaTheme="minorEastAsia" w:hAnsi="Cambria Math"/>
          </w:rPr>
          <m:t>λ(s)</m:t>
        </m:r>
      </m:oMath>
      <w:r w:rsidR="00EE580F">
        <w:rPr>
          <w:rFonts w:eastAsiaTheme="minorEastAsia"/>
        </w:rPr>
        <w:t xml:space="preserve"> for a minimal order estimator to </w:t>
      </w:r>
      <m:oMath>
        <m:func>
          <m:funcPr>
            <m:ctrlPr>
              <w:rPr>
                <w:rFonts w:ascii="Cambria Math" w:eastAsiaTheme="minorEastAsia" w:hAnsi="Cambria Math"/>
              </w:rPr>
            </m:ctrlPr>
          </m:funcPr>
          <m:fName>
            <m:r>
              <m:rPr>
                <m:sty m:val="p"/>
              </m:rPr>
              <w:rPr>
                <w:rFonts w:ascii="Cambria Math" w:eastAsiaTheme="minorEastAsia" w:hAnsi="Cambria Math"/>
              </w:rPr>
              <m:t>deg</m:t>
            </m:r>
          </m:fName>
          <m:e>
            <m:d>
              <m:dPr>
                <m:ctrlPr>
                  <w:rPr>
                    <w:rFonts w:ascii="Cambria Math" w:eastAsiaTheme="minorEastAsia" w:hAnsi="Cambria Math"/>
                    <w:i/>
                  </w:rPr>
                </m:ctrlPr>
              </m:dPr>
              <m:e>
                <m:r>
                  <w:rPr>
                    <w:rFonts w:ascii="Cambria Math" w:eastAsiaTheme="minorEastAsia" w:hAnsi="Cambria Math"/>
                  </w:rPr>
                  <m:t>λ</m:t>
                </m:r>
              </m:e>
            </m:d>
          </m:e>
        </m:func>
        <m:r>
          <w:rPr>
            <w:rFonts w:ascii="Cambria Math" w:eastAsiaTheme="minorEastAsia" w:hAnsi="Cambria Math"/>
          </w:rPr>
          <m:t>≥1</m:t>
        </m:r>
      </m:oMath>
      <w:r w:rsidR="00EE580F">
        <w:rPr>
          <w:rFonts w:eastAsiaTheme="minorEastAsia"/>
        </w:rPr>
        <w:t xml:space="preserve">. </w:t>
      </w:r>
      <m:oMath>
        <m:r>
          <w:rPr>
            <w:rFonts w:ascii="Cambria Math" w:eastAsiaTheme="minorEastAsia" w:hAnsi="Cambria Math"/>
          </w:rPr>
          <m:t>λ(s)</m:t>
        </m:r>
      </m:oMath>
      <w:r w:rsidR="00344B09">
        <w:rPr>
          <w:rFonts w:eastAsiaTheme="minorEastAsia"/>
        </w:rPr>
        <w:t xml:space="preserve"> has been selected as </w:t>
      </w:r>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=s+3</m:t>
        </m:r>
      </m:oMath>
      <w:r w:rsidR="008F3DF2">
        <w:rPr>
          <w:rFonts w:eastAsiaTheme="minorEastAsia"/>
        </w:rPr>
        <w:t>.</w:t>
      </w:r>
    </w:p>
    <w:p w14:paraId="1FB8EE3A" w14:textId="63854F07" w:rsidR="007F6402" w:rsidRDefault="00EE580F" w:rsidP="007A4A90">
      <w:pPr>
        <w:jc w:val="both"/>
        <w:rPr>
          <w:rFonts w:eastAsiaTheme="minorEastAsia"/>
        </w:rPr>
      </w:pPr>
      <w:r>
        <w:rPr>
          <w:rFonts w:eastAsiaTheme="minorEastAsia"/>
        </w:rPr>
        <w:t xml:space="preserve">The nominal value </w:t>
      </w:r>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oMath>
      <w:r>
        <w:rPr>
          <w:rFonts w:eastAsiaTheme="minorEastAsia"/>
        </w:rPr>
        <w:t xml:space="preserve"> is prescribed by the high-frequency gains of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oMath>
      <w:r w:rsidR="007F6402">
        <w:rPr>
          <w:rFonts w:eastAsiaTheme="minorEastAsia"/>
        </w:rPr>
        <w:t xml:space="preserve"> and</w:t>
      </w:r>
      <w:r>
        <w:rPr>
          <w:rFonts w:eastAsiaTheme="minorEastAsia"/>
        </w:rPr>
        <w:t xml:space="preserve"> </w:t>
      </w:r>
      <m:oMath>
        <m:r>
          <w:rPr>
            <w:rFonts w:ascii="Cambria Math" w:eastAsiaTheme="minorEastAsia" w:hAnsi="Cambria Math"/>
          </w:rPr>
          <m:t>P(s)</m:t>
        </m:r>
      </m:oMath>
      <w:r>
        <w:rPr>
          <w:rFonts w:eastAsiaTheme="minorEastAsia"/>
        </w:rPr>
        <w:t xml:space="preserve"> such that </w:t>
      </w:r>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=1. </m:t>
        </m:r>
      </m:oMath>
      <w:r>
        <w:rPr>
          <w:rFonts w:eastAsiaTheme="minorEastAsia"/>
        </w:rPr>
        <w:t xml:space="preserve">The nominal values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Pr>
          <w:rFonts w:eastAsiaTheme="minorEastAsia"/>
        </w:rPr>
        <w:t xml:space="preserve"> can be determined using the </w:t>
      </w:r>
      <w:r w:rsidR="00344B09">
        <w:rPr>
          <w:rFonts w:eastAsiaTheme="minorEastAsia"/>
        </w:rPr>
        <w:t xml:space="preserve">degrees of </w:t>
      </w:r>
      <m:oMath>
        <m:r>
          <w:rPr>
            <w:rFonts w:ascii="Cambria Math" w:eastAsiaTheme="minorEastAsia" w:hAnsi="Cambria Math"/>
          </w:rPr>
          <m:t>λ(s)</m:t>
        </m:r>
      </m:oMath>
      <w:r w:rsidR="007F6402">
        <w:rPr>
          <w:rFonts w:eastAsiaTheme="minorEastAsia"/>
        </w:rPr>
        <w:t xml:space="preserve"> as well as the polynomials in </w:t>
      </w:r>
      <m:oMath>
        <m:r>
          <w:rPr>
            <w:rFonts w:ascii="Cambria Math" w:eastAsiaTheme="minorEastAsia" w:hAnsi="Cambria Math"/>
          </w:rPr>
          <m:t>M(s)</m:t>
        </m:r>
      </m:oMath>
      <w:r w:rsidR="007F6402">
        <w:rPr>
          <w:rFonts w:eastAsiaTheme="minorEastAsia"/>
        </w:rPr>
        <w:t xml:space="preserve"> and </w:t>
      </w:r>
      <m:oMath>
        <m:r>
          <w:rPr>
            <w:rFonts w:ascii="Cambria Math" w:eastAsiaTheme="minorEastAsia" w:hAnsi="Cambria Math"/>
          </w:rPr>
          <m:t>P(s)</m:t>
        </m:r>
      </m:oMath>
      <w:r w:rsidR="007F6402">
        <w:rPr>
          <w:rFonts w:eastAsiaTheme="minorEastAsia"/>
        </w:rPr>
        <w:t xml:space="preserve">. From </w:t>
      </w:r>
      <m:oMath>
        <m:func>
          <m:funcPr>
            <m:ctrlPr>
              <w:rPr>
                <w:rFonts w:ascii="Cambria Math" w:eastAsiaTheme="minorEastAsia" w:hAnsi="Cambria Math"/>
                <w:i/>
              </w:rPr>
            </m:ctrlPr>
          </m:funcPr>
          <m:fName>
            <m:r>
              <m:rPr>
                <m:sty m:val="p"/>
              </m:rPr>
              <w:rPr>
                <w:rFonts w:ascii="Cambria Math" w:eastAsiaTheme="minorEastAsia" w:hAnsi="Cambria Math"/>
              </w:rPr>
              <m:t>deg</m:t>
            </m:r>
          </m:fName>
          <m:e>
            <m:d>
              <m:dPr>
                <m:ctrlPr>
                  <w:rPr>
                    <w:rFonts w:ascii="Cambria Math" w:eastAsiaTheme="minorEastAsia" w:hAnsi="Cambria Math"/>
                    <w:i/>
                  </w:rPr>
                </m:ctrlPr>
              </m:dPr>
              <m:e>
                <m:r>
                  <w:rPr>
                    <w:rFonts w:ascii="Cambria Math" w:eastAsiaTheme="minorEastAsia" w:hAnsi="Cambria Math"/>
                  </w:rPr>
                  <m:t>q</m:t>
                </m:r>
              </m:e>
            </m:d>
          </m:e>
        </m:func>
        <m:r>
          <w:rPr>
            <w:rFonts w:ascii="Cambria Math" w:eastAsiaTheme="minorEastAsia" w:hAnsi="Cambria Math"/>
          </w:rPr>
          <m:t>≤</m:t>
        </m:r>
        <m:r>
          <m:rPr>
            <m:sty m:val="p"/>
          </m:rPr>
          <w:rPr>
            <w:rFonts w:ascii="Cambria Math" w:eastAsiaTheme="minorEastAsia" w:hAnsi="Cambria Math"/>
          </w:rPr>
          <m:t>deg⁡</m:t>
        </m:r>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oMath>
      <w:r w:rsidR="007F6402">
        <w:rPr>
          <w:rFonts w:eastAsiaTheme="minorEastAsia"/>
        </w:rPr>
        <w:t xml:space="preserve"> - 1, </w:t>
      </w:r>
      <m:oMath>
        <m:r>
          <w:rPr>
            <w:rFonts w:ascii="Cambria Math" w:eastAsiaTheme="minorEastAsia" w:hAnsi="Cambria Math"/>
          </w:rPr>
          <m:t>q</m:t>
        </m:r>
      </m:oMath>
      <w:r w:rsidR="007F6402">
        <w:rPr>
          <w:rFonts w:eastAsiaTheme="minorEastAsia"/>
        </w:rPr>
        <w:t xml:space="preserve"> is a monic </w:t>
      </w:r>
      <w:r w:rsidR="00CC403B">
        <w:rPr>
          <w:rFonts w:eastAsiaTheme="minorEastAsia"/>
        </w:rPr>
        <w:t>polynomial with degree 0</w:t>
      </w:r>
      <w:r w:rsidR="007F6402">
        <w:rPr>
          <w:rFonts w:eastAsiaTheme="minorEastAsia"/>
        </w:rPr>
        <w:t>.</w:t>
      </w:r>
      <w:r w:rsidR="002B2DF5">
        <w:rPr>
          <w:rFonts w:eastAsiaTheme="minorEastAsia"/>
        </w:rPr>
        <w:t xml:space="preserve"> Thus, </w:t>
      </w:r>
      <m:oMath>
        <m:r>
          <w:rPr>
            <w:rFonts w:ascii="Cambria Math" w:eastAsiaTheme="minorEastAsia" w:hAnsi="Cambria Math"/>
          </w:rPr>
          <m:t>q=1</m:t>
        </m:r>
      </m:oMath>
      <w:r w:rsidR="002B2DF5">
        <w:rPr>
          <w:rFonts w:eastAsiaTheme="minorEastAsia"/>
        </w:rPr>
        <w:t xml:space="preserve">. </w:t>
      </w:r>
      <w:r w:rsidR="007F6402">
        <w:rPr>
          <w:rFonts w:eastAsiaTheme="minorEastAsia"/>
        </w:rPr>
        <w:t xml:space="preserve"> </w:t>
      </w:r>
      <w:r w:rsidR="0080650F">
        <w:rPr>
          <w:rFonts w:eastAsiaTheme="minorEastAsia"/>
        </w:rPr>
        <w:t xml:space="preserve">From </w:t>
      </w:r>
      <m:oMath>
        <m:func>
          <m:funcPr>
            <m:ctrlPr>
              <w:rPr>
                <w:rFonts w:ascii="Cambria Math" w:eastAsiaTheme="minorEastAsia" w:hAnsi="Cambria Math"/>
                <w:i/>
              </w:rPr>
            </m:ctrlPr>
          </m:funcPr>
          <m:fName>
            <m:r>
              <m:rPr>
                <m:sty m:val="p"/>
              </m:rPr>
              <w:rPr>
                <w:rFonts w:ascii="Cambria Math" w:eastAsiaTheme="minorEastAsia" w:hAnsi="Cambria Math"/>
              </w:rPr>
              <m:t>deg</m:t>
            </m:r>
          </m:fName>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d>
          </m:e>
        </m:func>
        <m:r>
          <w:rPr>
            <w:rFonts w:ascii="Cambria Math" w:eastAsiaTheme="minorEastAsia" w:hAnsi="Cambria Math"/>
          </w:rPr>
          <m:t>≤</m:t>
        </m:r>
        <m:r>
          <m:rPr>
            <m:sty m:val="p"/>
          </m:rPr>
          <w:rPr>
            <w:rFonts w:ascii="Cambria Math" w:eastAsiaTheme="minorEastAsia" w:hAnsi="Cambria Math"/>
          </w:rPr>
          <m:t>deg⁡</m:t>
        </m:r>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oMath>
      <w:r w:rsidR="00337042">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oMath>
      <w:r w:rsidR="00337042">
        <w:rPr>
          <w:rFonts w:eastAsiaTheme="minorEastAsia"/>
        </w:rPr>
        <w:t xml:space="preserve"> </w:t>
      </w:r>
      <w:r w:rsidR="00E159A8">
        <w:rPr>
          <w:rFonts w:eastAsiaTheme="minorEastAsia"/>
        </w:rPr>
        <w:t>will also be</w:t>
      </w:r>
      <w:r w:rsidR="00337042">
        <w:rPr>
          <w:rFonts w:eastAsiaTheme="minorEastAsia"/>
        </w:rPr>
        <w:t xml:space="preserve"> a constant </w:t>
      </w:r>
      <w:r w:rsidR="00812477">
        <w:rPr>
          <w:rFonts w:eastAsiaTheme="minorEastAsia"/>
        </w:rPr>
        <w:t>=</w:t>
      </w:r>
      <m:oMath>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1</m:t>
            </m:r>
          </m:sub>
          <m:sup>
            <m:r>
              <w:rPr>
                <w:rFonts w:ascii="Cambria Math" w:eastAsiaTheme="minorEastAsia" w:hAnsi="Cambria Math"/>
              </w:rPr>
              <m:t>*</m:t>
            </m:r>
          </m:sup>
        </m:sSubSup>
      </m:oMath>
      <w:r w:rsidR="00B03884">
        <w:rPr>
          <w:rFonts w:eastAsiaTheme="minorEastAsia"/>
        </w:rPr>
        <w:t>.</w:t>
      </w:r>
    </w:p>
    <w:p w14:paraId="30E976CE" w14:textId="77777777" w:rsidR="0018028C" w:rsidRDefault="0018028C" w:rsidP="007A4A90">
      <w:pPr>
        <w:jc w:val="both"/>
        <w:rPr>
          <w:rFonts w:eastAsiaTheme="minorEastAsia"/>
        </w:rPr>
      </w:pPr>
    </w:p>
    <w:p w14:paraId="5D85A374" w14:textId="700601C9" w:rsidR="00756AD6" w:rsidRPr="00756AD6" w:rsidRDefault="0018028C" w:rsidP="007A4A90">
      <w:pPr>
        <w:jc w:val="both"/>
        <w:rPr>
          <w:rFonts w:eastAsiaTheme="minorEastAsia"/>
        </w:rPr>
      </w:pPr>
      <w:r>
        <w:rPr>
          <w:rFonts w:eastAsiaTheme="minorEastAsia"/>
        </w:rPr>
        <w:t>Ultimately, the direct MRAC algorithm is able to control the plant such that the output error between the plant and model reference tends to zero.</w:t>
      </w:r>
      <w:r w:rsidR="00756AD6">
        <w:rPr>
          <w:rFonts w:eastAsiaTheme="minorEastAsia"/>
        </w:rPr>
        <w:t xml:space="preserve"> This is guaranteed from the direct MRAC algorithm </w:t>
      </w:r>
      <w:r w:rsidR="00756AD6">
        <w:rPr>
          <w:rFonts w:eastAsiaTheme="minorEastAsia"/>
          <w:b/>
          <w:bCs/>
        </w:rPr>
        <w:t>WHY?</w:t>
      </w:r>
      <w:r w:rsidR="00756AD6">
        <w:rPr>
          <w:rFonts w:eastAsiaTheme="minorEastAsia"/>
        </w:rPr>
        <w:t xml:space="preserve">. </w:t>
      </w:r>
    </w:p>
    <w:p w14:paraId="40FE67F9" w14:textId="2DC4AFE9" w:rsidR="0018028C" w:rsidRPr="00D5108D" w:rsidRDefault="0018028C" w:rsidP="007A4A90">
      <w:pPr>
        <w:jc w:val="both"/>
        <w:rPr>
          <w:rFonts w:eastAsiaTheme="minorEastAsia"/>
        </w:rPr>
      </w:pPr>
      <w:r>
        <w:rPr>
          <w:rFonts w:eastAsiaTheme="minorEastAsia"/>
        </w:rPr>
        <w:t xml:space="preserve"> </w:t>
      </w:r>
      <w:r w:rsidR="00687073">
        <w:rPr>
          <w:rFonts w:eastAsiaTheme="minorEastAsia"/>
        </w:rPr>
        <w:t>The</w:t>
      </w:r>
      <w:r>
        <w:rPr>
          <w:rFonts w:eastAsiaTheme="minorEastAsia"/>
        </w:rPr>
        <w:t xml:space="preserve"> parameters themselves are not approaching the nominal value.</w:t>
      </w:r>
      <w:r w:rsidR="00E65546">
        <w:rPr>
          <w:rFonts w:eastAsiaTheme="minorEastAsia"/>
        </w:rPr>
        <w:t xml:space="preserve"> This seems to </w:t>
      </w:r>
      <w:r w:rsidR="001F511C">
        <w:rPr>
          <w:rFonts w:eastAsiaTheme="minorEastAsia"/>
        </w:rPr>
        <w:t>be</w:t>
      </w:r>
      <w:r w:rsidR="00E65546">
        <w:rPr>
          <w:rFonts w:eastAsiaTheme="minorEastAsia"/>
        </w:rPr>
        <w:t xml:space="preserve"> a matter of excitation. The current reference signal is a single sinusoidal wave. This is not enough information for the parameter solution driving the error decay to be unique. If the reference signal included two waves with different frequencies, there may be </w:t>
      </w:r>
      <w:r w:rsidR="001F511C">
        <w:rPr>
          <w:rFonts w:eastAsiaTheme="minorEastAsia"/>
        </w:rPr>
        <w:t>convergence to</w:t>
      </w:r>
      <w:r w:rsidR="00E65546">
        <w:rPr>
          <w:rFonts w:eastAsiaTheme="minorEastAsia"/>
        </w:rPr>
        <w:t xml:space="preserve"> the nominal values as well. </w:t>
      </w:r>
      <w:r>
        <w:rPr>
          <w:rFonts w:eastAsiaTheme="minorEastAsia"/>
        </w:rPr>
        <w:t xml:space="preserve"> </w:t>
      </w:r>
    </w:p>
    <w:p w14:paraId="75B62CD0" w14:textId="7CE075F6" w:rsidR="004E6825" w:rsidRDefault="004E6825" w:rsidP="004E6825">
      <w:pPr>
        <w:pStyle w:val="Heading2"/>
      </w:pPr>
      <w:r>
        <w:t>Part (b)</w:t>
      </w:r>
    </w:p>
    <w:p w14:paraId="70F2B57A" w14:textId="77777777" w:rsidR="004E6825" w:rsidRDefault="004E6825" w:rsidP="004E6825"/>
    <w:p w14:paraId="7F5CF9AB" w14:textId="08E26B6F" w:rsidR="004E6825" w:rsidRDefault="00DF39B5" w:rsidP="00DF39B5">
      <w:pPr>
        <w:pStyle w:val="Heading1"/>
      </w:pPr>
      <w:r>
        <w:t>Problem 3</w:t>
      </w:r>
    </w:p>
    <w:p w14:paraId="33A2A3D1" w14:textId="10026128" w:rsidR="006908DB" w:rsidRPr="006908DB" w:rsidRDefault="006908DB" w:rsidP="006908DB">
      <m:oMathPara>
        <m:oMath>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z-a</m:t>
              </m:r>
            </m:den>
          </m:f>
          <m:r>
            <w:rPr>
              <w:rFonts w:ascii="Cambria Math" w:hAnsi="Cambria Math"/>
            </w:rPr>
            <m:t>,  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sSub>
                <m:sSubPr>
                  <m:ctrlPr>
                    <w:rPr>
                      <w:rFonts w:ascii="Cambria Math" w:hAnsi="Cambria Math"/>
                      <w:i/>
                    </w:rPr>
                  </m:ctrlPr>
                </m:sSubPr>
                <m:e>
                  <m:r>
                    <w:rPr>
                      <w:rFonts w:ascii="Cambria Math" w:hAnsi="Cambria Math"/>
                    </w:rPr>
                    <m:t>a</m:t>
                  </m:r>
                </m:e>
                <m:sub>
                  <m:r>
                    <w:rPr>
                      <w:rFonts w:ascii="Cambria Math" w:hAnsi="Cambria Math"/>
                    </w:rPr>
                    <m:t>m</m:t>
                  </m:r>
                </m:sub>
              </m:sSub>
            </m:den>
          </m:f>
        </m:oMath>
      </m:oMathPara>
    </w:p>
    <w:p w14:paraId="479DE97D" w14:textId="491A6815" w:rsidR="00DF39B5" w:rsidRDefault="00DF39B5" w:rsidP="00DF39B5">
      <w:pPr>
        <w:pStyle w:val="Heading2"/>
      </w:pPr>
      <w:r>
        <w:lastRenderedPageBreak/>
        <w:t>Part (a)</w:t>
      </w:r>
    </w:p>
    <w:p w14:paraId="7B2617C8" w14:textId="62E12F79" w:rsidR="002B7D4A" w:rsidRDefault="00296A66" w:rsidP="006962B6">
      <w:pPr>
        <w:jc w:val="both"/>
        <w:rPr>
          <w:rFonts w:eastAsiaTheme="minorEastAsia"/>
        </w:rPr>
      </w:pPr>
      <w:r>
        <w:t xml:space="preserve">For a minimal degree estimator and state variable filter, </w:t>
      </w:r>
      <m:oMath>
        <m:r>
          <w:rPr>
            <w:rFonts w:ascii="Cambria Math" w:hAnsi="Cambria Math"/>
          </w:rPr>
          <m:t>λ</m:t>
        </m:r>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n-1</m:t>
            </m:r>
          </m:sup>
        </m:sSup>
      </m:oMath>
      <w:r>
        <w:rPr>
          <w:rFonts w:eastAsiaTheme="minorEastAsia"/>
        </w:rPr>
        <w:t>.</w:t>
      </w:r>
      <w:r w:rsidR="004B3C97">
        <w:rPr>
          <w:rFonts w:eastAsiaTheme="minorEastAsia"/>
        </w:rPr>
        <w:t xml:space="preserve"> In the case of a first order system, </w:t>
      </w:r>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oMath>
      <w:r w:rsidR="004B3C97">
        <w:rPr>
          <w:rFonts w:eastAsiaTheme="minorEastAsia"/>
        </w:rPr>
        <w:t xml:space="preserve"> is a constant term. </w:t>
      </w:r>
      <w:r>
        <w:t xml:space="preserve"> </w:t>
      </w:r>
      <w:r w:rsidR="004C08C2">
        <w:t>Thus, the filter dynamics will not affect the controller algorithm.</w:t>
      </w:r>
      <w:r w:rsidR="009E7A7B">
        <w:t xml:space="preserve"> A constant state variable filter essentially means that the input signal will be linear combinations of </w:t>
      </w:r>
      <w:r w:rsidR="009E7A7B">
        <w:rPr>
          <w:rFonts w:eastAsiaTheme="minorEastAsia"/>
        </w:rPr>
        <w:t xml:space="preserve"> </w:t>
      </w:r>
      <m:oMath>
        <m:r>
          <w:rPr>
            <w:rFonts w:ascii="Cambria Math" w:eastAsiaTheme="minorEastAsia" w:hAnsi="Cambria Math"/>
          </w:rPr>
          <m:t>r</m:t>
        </m:r>
      </m:oMath>
      <w:r w:rsidR="009E7A7B">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oMath>
      <w:r w:rsidR="009E7A7B">
        <w:rPr>
          <w:rFonts w:eastAsiaTheme="minorEastAsia"/>
        </w:rPr>
        <w:t xml:space="preserve">. </w:t>
      </w:r>
      <w:r w:rsidR="00F34B2F">
        <w:rPr>
          <w:rFonts w:eastAsiaTheme="minorEastAsia"/>
        </w:rPr>
        <w:t xml:space="preserve">Even ignoring requirements on the relative degree between </w:t>
      </w:r>
      <m:oMath>
        <m:r>
          <w:rPr>
            <w:rFonts w:ascii="Cambria Math" w:eastAsiaTheme="minorEastAsia" w:hAnsi="Cambria Math"/>
          </w:rPr>
          <m:t>c(z)</m:t>
        </m:r>
      </m:oMath>
      <w:r w:rsidR="00F34B2F">
        <w:rPr>
          <w:rFonts w:eastAsiaTheme="minorEastAsia"/>
        </w:rPr>
        <w:t xml:space="preserve"> and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oMath>
      <w:r w:rsidR="00F34B2F">
        <w:rPr>
          <w:rFonts w:eastAsiaTheme="minorEastAsia"/>
        </w:rPr>
        <w:t>, k</w:t>
      </w:r>
      <w:r w:rsidR="00AB436D">
        <w:rPr>
          <w:rFonts w:eastAsiaTheme="minorEastAsia"/>
        </w:rPr>
        <w:t xml:space="preserve">eeping </w:t>
      </w:r>
      <m:oMath>
        <m:f>
          <m:fPr>
            <m:ctrlPr>
              <w:rPr>
                <w:rFonts w:ascii="Cambria Math" w:eastAsiaTheme="minorEastAsia" w:hAnsi="Cambria Math"/>
                <w:i/>
              </w:rPr>
            </m:ctrlPr>
          </m:fPr>
          <m:num>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proper or strictly proper would require </w:t>
      </w:r>
      <m:oMath>
        <m:f>
          <m:fPr>
            <m:ctrlPr>
              <w:rPr>
                <w:rFonts w:ascii="Cambria Math" w:eastAsiaTheme="minorEastAsia" w:hAnsi="Cambria Math"/>
                <w:i/>
              </w:rPr>
            </m:ctrlPr>
          </m:fPr>
          <m:num>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to be either constants themselves or 0. The </w:t>
      </w:r>
      <w:r w:rsidR="00E70EF4">
        <w:rPr>
          <w:rFonts w:eastAsiaTheme="minorEastAsia"/>
        </w:rPr>
        <w:t>presence</w:t>
      </w:r>
      <w:r w:rsidR="00AB436D">
        <w:rPr>
          <w:rFonts w:eastAsiaTheme="minorEastAsia"/>
        </w:rPr>
        <w:t xml:space="preserve">/absence of </w:t>
      </w:r>
      <m:oMath>
        <m:r>
          <w:rPr>
            <w:rFonts w:ascii="Cambria Math" w:eastAsiaTheme="minorEastAsia" w:hAnsi="Cambria Math"/>
          </w:rPr>
          <m:t>c</m:t>
        </m:r>
      </m:oMath>
      <w:r w:rsidR="00AB436D">
        <w:rPr>
          <w:rFonts w:eastAsiaTheme="minorEastAsia"/>
        </w:rPr>
        <w:t xml:space="preserve"> and </w:t>
      </w:r>
      <m:oMath>
        <m:r>
          <w:rPr>
            <w:rFonts w:ascii="Cambria Math" w:eastAsiaTheme="minorEastAsia" w:hAnsi="Cambria Math"/>
          </w:rPr>
          <m:t>d</m:t>
        </m:r>
      </m:oMath>
      <w:r w:rsidR="00AB436D">
        <w:rPr>
          <w:rFonts w:eastAsiaTheme="minorEastAsia"/>
        </w:rPr>
        <w:t xml:space="preserve"> (gains on the </w:t>
      </w:r>
      <m:oMath>
        <m:r>
          <w:rPr>
            <w:rFonts w:ascii="Cambria Math" w:eastAsiaTheme="minorEastAsia" w:hAnsi="Cambria Math"/>
          </w:rPr>
          <m:t>λ</m:t>
        </m:r>
      </m:oMath>
      <w:r w:rsidR="00AB436D">
        <w:rPr>
          <w:rFonts w:eastAsiaTheme="minorEastAsia"/>
        </w:rPr>
        <w:t xml:space="preserve"> filtered signal) would not change that. Instead, they would simply change the value of coefficients of </w:t>
      </w:r>
      <m:oMath>
        <m:r>
          <w:rPr>
            <w:rFonts w:ascii="Cambria Math" w:eastAsiaTheme="minorEastAsia" w:hAnsi="Cambria Math"/>
          </w:rPr>
          <m:t>r</m:t>
        </m:r>
      </m:oMath>
      <w:r w:rsidR="00AB436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oMath>
      <w:r w:rsidR="00AB436D">
        <w:rPr>
          <w:rFonts w:eastAsiaTheme="minorEastAsia"/>
        </w:rPr>
        <w:t>.</w:t>
      </w:r>
      <w:r w:rsidR="00B541A4">
        <w:rPr>
          <w:rFonts w:eastAsiaTheme="minorEastAsia"/>
        </w:rPr>
        <w:t xml:space="preserve"> </w:t>
      </w:r>
      <w:r w:rsidR="002B7D4A">
        <w:rPr>
          <w:rFonts w:eastAsiaTheme="minorEastAsia"/>
        </w:rPr>
        <w:t xml:space="preserve">This can be shown with the closed loop transfer function. </w:t>
      </w:r>
    </w:p>
    <w:p w14:paraId="537A1EA9" w14:textId="433F6673" w:rsidR="002B7D4A" w:rsidRPr="003C76B2" w:rsidRDefault="00000000"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U</m:t>
          </m:r>
        </m:oMath>
      </m:oMathPara>
    </w:p>
    <w:p w14:paraId="7A4B4DBC" w14:textId="613C6D8C" w:rsidR="003C76B2" w:rsidRPr="000D7C51" w:rsidRDefault="000D7C51" w:rsidP="006962B6">
      <w:pPr>
        <w:jc w:val="both"/>
        <w:rPr>
          <w:rFonts w:eastAsiaTheme="minorEastAsia"/>
        </w:rPr>
      </w:pPr>
      <m:oMathPara>
        <m:oMath>
          <m:r>
            <w:rPr>
              <w:rFonts w:ascii="Cambria Math" w:eastAsiaTheme="minorEastAsia" w:hAnsi="Cambria Math"/>
            </w:rPr>
            <m:t xml:space="preserve">U= </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 xml:space="preserve"> </m:t>
              </m:r>
            </m:e>
          </m:d>
        </m:oMath>
      </m:oMathPara>
    </w:p>
    <w:p w14:paraId="5A7CA3B8" w14:textId="51502528" w:rsidR="000D7C51" w:rsidRPr="007952DF" w:rsidRDefault="000D7C51" w:rsidP="006962B6">
      <w:pPr>
        <w:jc w:val="both"/>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e>
              </m:d>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e>
          </m:d>
        </m:oMath>
      </m:oMathPara>
    </w:p>
    <w:p w14:paraId="341E89A1" w14:textId="77777777" w:rsidR="003E5564" w:rsidRDefault="007952DF" w:rsidP="006962B6">
      <w:pPr>
        <w:jc w:val="both"/>
        <w:rPr>
          <w:rFonts w:eastAsiaTheme="minorEastAsia"/>
        </w:rPr>
      </w:pPr>
      <w:r>
        <w:rPr>
          <w:rFonts w:eastAsiaTheme="minorEastAsia"/>
        </w:rPr>
        <w:t xml:space="preserve">The result is the same. Either </w:t>
      </w:r>
    </w:p>
    <w:p w14:paraId="0395E477" w14:textId="3484D2CB" w:rsidR="00425513" w:rsidRPr="00425513" w:rsidRDefault="007952DF" w:rsidP="003E5564">
      <w:pPr>
        <w:jc w:val="center"/>
        <w:rPr>
          <w:rFonts w:eastAsiaTheme="minorEastAsia"/>
        </w:rPr>
      </w:pPr>
      <m:oMath>
        <m:r>
          <w:rPr>
            <w:rFonts w:ascii="Cambria Math" w:eastAsiaTheme="minorEastAsia" w:hAnsi="Cambria Math"/>
          </w:rPr>
          <m:t>c=0</m:t>
        </m:r>
      </m:oMath>
      <w:r w:rsidR="003E5564">
        <w:rPr>
          <w:rFonts w:eastAsiaTheme="minorEastAsia"/>
        </w:rPr>
        <w:t xml:space="preserve"> </w:t>
      </w:r>
      <w:r>
        <w:rPr>
          <w:rFonts w:eastAsiaTheme="minorEastAsia"/>
        </w:rPr>
        <w:t xml:space="preserve">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p>
    <w:p w14:paraId="5A52FDEB" w14:textId="6883272B" w:rsidR="007952DF" w:rsidRDefault="00425513" w:rsidP="003E5564">
      <w:pPr>
        <w:jc w:val="center"/>
        <w:rPr>
          <w:rFonts w:eastAsiaTheme="minorEastAsia"/>
        </w:rPr>
      </w:pPr>
      <m:oMath>
        <m:r>
          <w:rPr>
            <w:rFonts w:ascii="Cambria Math" w:eastAsiaTheme="minorEastAsia" w:hAnsi="Cambria Math"/>
          </w:rPr>
          <m:t xml:space="preserve">d=0 </m:t>
        </m:r>
      </m:oMath>
      <w:r w:rsidR="00756004" w:rsidRPr="00756004">
        <w:rPr>
          <w:rFonts w:eastAsiaTheme="minorEastAsia"/>
          <w:iCs/>
        </w:rPr>
        <w:t>or</w:t>
      </w:r>
      <w:r w:rsidR="00756004">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e>
        </m:d>
      </m:oMath>
    </w:p>
    <w:p w14:paraId="4DF72C58" w14:textId="2D3E6304" w:rsidR="009052B9" w:rsidRPr="000D7C51" w:rsidRDefault="009052B9" w:rsidP="003E5564">
      <w:pPr>
        <w:jc w:val="center"/>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r(k)+</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(k)</m:t>
          </m:r>
        </m:oMath>
      </m:oMathPara>
    </w:p>
    <w:p w14:paraId="111D0822" w14:textId="5E878A89" w:rsidR="00B541A4" w:rsidRDefault="00B541A4" w:rsidP="006962B6">
      <w:pPr>
        <w:jc w:val="both"/>
        <w:rPr>
          <w:rFonts w:eastAsiaTheme="minorEastAsia"/>
        </w:rPr>
      </w:pPr>
      <w:r>
        <w:rPr>
          <w:rFonts w:eastAsiaTheme="minorEastAsia"/>
        </w:rPr>
        <w:t xml:space="preserve">Having </w:t>
      </w:r>
      <m:oMath>
        <m:r>
          <w:rPr>
            <w:rFonts w:ascii="Cambria Math" w:eastAsiaTheme="minorEastAsia" w:hAnsi="Cambria Math"/>
          </w:rPr>
          <m:t>λ(z)</m:t>
        </m:r>
      </m:oMath>
      <w:r>
        <w:rPr>
          <w:rFonts w:eastAsiaTheme="minorEastAsia"/>
        </w:rPr>
        <w:t xml:space="preserve"> with </w:t>
      </w:r>
      <m:oMath>
        <m:r>
          <m:rPr>
            <m:sty m:val="p"/>
          </m:rPr>
          <w:rPr>
            <w:rFonts w:ascii="Cambria Math" w:eastAsiaTheme="minorEastAsia" w:hAnsi="Cambria Math"/>
          </w:rPr>
          <m:t>degree</m:t>
        </m:r>
        <m:d>
          <m:dPr>
            <m:ctrlPr>
              <w:rPr>
                <w:rFonts w:ascii="Cambria Math" w:eastAsiaTheme="minorEastAsia" w:hAnsi="Cambria Math"/>
                <w:i/>
              </w:rPr>
            </m:ctrlPr>
          </m:dPr>
          <m:e>
            <m:r>
              <w:rPr>
                <w:rFonts w:ascii="Cambria Math" w:eastAsiaTheme="minorEastAsia" w:hAnsi="Cambria Math"/>
              </w:rPr>
              <m:t>λ</m:t>
            </m:r>
          </m:e>
        </m:d>
        <m:r>
          <w:rPr>
            <w:rFonts w:ascii="Cambria Math" w:eastAsiaTheme="minorEastAsia" w:hAnsi="Cambria Math"/>
          </w:rPr>
          <m:t>&gt;0</m:t>
        </m:r>
      </m:oMath>
      <w:r>
        <w:rPr>
          <w:rFonts w:eastAsiaTheme="minorEastAsia"/>
        </w:rPr>
        <w:t xml:space="preserve"> would prevent these coefficients from being trivial</w:t>
      </w:r>
      <w:r w:rsidR="00C95491">
        <w:rPr>
          <w:rFonts w:eastAsiaTheme="minorEastAsia"/>
        </w:rPr>
        <w:t>, but the estimator is no longer minimal order</w:t>
      </w:r>
      <w:r>
        <w:rPr>
          <w:rFonts w:eastAsiaTheme="minorEastAsia"/>
        </w:rPr>
        <w:t>.</w:t>
      </w:r>
      <w:r w:rsidR="00ED3067">
        <w:rPr>
          <w:rFonts w:eastAsiaTheme="minorEastAsia"/>
        </w:rPr>
        <w:t xml:space="preserve"> </w:t>
      </w:r>
    </w:p>
    <w:p w14:paraId="2C3F4F18" w14:textId="740AC96E" w:rsidR="00ED3067" w:rsidRDefault="00ED3067" w:rsidP="006962B6">
      <w:pPr>
        <w:jc w:val="both"/>
        <w:rPr>
          <w:rFonts w:eastAsiaTheme="minorEastAsia"/>
        </w:rPr>
      </w:pPr>
      <w:r>
        <w:rPr>
          <w:rFonts w:eastAsiaTheme="minorEastAsia"/>
        </w:rPr>
        <w:tab/>
        <w:t xml:space="preserve">The nominal parameter for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are found from </w:t>
      </w:r>
      <w:r w:rsidR="00152E9B">
        <w:rPr>
          <w:rFonts w:eastAsiaTheme="minorEastAsia"/>
        </w:rPr>
        <w:t>matching the reference and plant models</w:t>
      </w:r>
    </w:p>
    <w:p w14:paraId="17351370" w14:textId="3E32C24B" w:rsidR="00ED3067" w:rsidRPr="00516D98" w:rsidRDefault="00000000"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cl</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=M(z)</m:t>
          </m:r>
        </m:oMath>
      </m:oMathPara>
    </w:p>
    <w:p w14:paraId="5ECEA28F" w14:textId="748FB60F" w:rsidR="00516D98" w:rsidRPr="00B07FEF" w:rsidRDefault="00000000" w:rsidP="006962B6">
      <w:pPr>
        <w:jc w:val="both"/>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num>
            <m:den>
              <m:r>
                <w:rPr>
                  <w:rFonts w:ascii="Cambria Math" w:eastAsiaTheme="minorEastAsia" w:hAnsi="Cambria Math"/>
                </w:rPr>
                <m:t>1-P</m:t>
              </m:r>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en>
          </m:f>
        </m:oMath>
      </m:oMathPara>
    </w:p>
    <w:p w14:paraId="3A285CD2" w14:textId="007A8058" w:rsidR="00152E9B" w:rsidRPr="00C0192E" w:rsidRDefault="00000000" w:rsidP="006962B6">
      <w:pPr>
        <w:jc w:val="both"/>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num>
            <m:den>
              <m:r>
                <w:rPr>
                  <w:rFonts w:ascii="Cambria Math" w:eastAsiaTheme="minorEastAsia" w:hAnsi="Cambria Math"/>
                </w:rPr>
                <m:t>z-a-b</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en>
          </m:f>
        </m:oMath>
      </m:oMathPara>
    </w:p>
    <w:p w14:paraId="1BA0E132" w14:textId="22E17341" w:rsidR="00C0192E" w:rsidRPr="000B4E11" w:rsidRDefault="00C0192E" w:rsidP="006962B6">
      <w:pPr>
        <w:jc w:val="both"/>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b</m:t>
              </m:r>
            </m:den>
          </m:f>
          <m:r>
            <w:rPr>
              <w:rFonts w:ascii="Cambria Math" w:eastAsiaTheme="minorEastAsia" w:hAnsi="Cambria Math"/>
            </w:rPr>
            <m:t>,  d0=</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-a</m:t>
              </m:r>
            </m:num>
            <m:den>
              <m:r>
                <w:rPr>
                  <w:rFonts w:ascii="Cambria Math" w:eastAsiaTheme="minorEastAsia" w:hAnsi="Cambria Math"/>
                </w:rPr>
                <m:t>b</m:t>
              </m:r>
            </m:den>
          </m:f>
        </m:oMath>
      </m:oMathPara>
    </w:p>
    <w:p w14:paraId="05479CDF" w14:textId="45AB266A" w:rsidR="000B4E11" w:rsidRDefault="000B4E11" w:rsidP="006962B6">
      <w:pPr>
        <w:jc w:val="both"/>
        <w:rPr>
          <w:rFonts w:eastAsiaTheme="minorEastAsia"/>
        </w:rPr>
      </w:pPr>
      <w:r>
        <w:rPr>
          <w:rFonts w:eastAsiaTheme="minorEastAsia"/>
        </w:rPr>
        <w:lastRenderedPageBreak/>
        <w:t xml:space="preserve">The expression presented do show singularities at </w:t>
      </w:r>
      <m:oMath>
        <m:r>
          <w:rPr>
            <w:rFonts w:ascii="Cambria Math" w:eastAsiaTheme="minorEastAsia" w:hAnsi="Cambria Math"/>
          </w:rPr>
          <m:t>b=0</m:t>
        </m:r>
      </m:oMath>
      <w:r w:rsidR="00E2380B">
        <w:rPr>
          <w:rFonts w:eastAsiaTheme="minorEastAsia"/>
        </w:rPr>
        <w:t xml:space="preserve">, which causes an infinite control input. </w:t>
      </w:r>
      <w:r w:rsidR="0077360B">
        <w:rPr>
          <w:rFonts w:eastAsiaTheme="minorEastAsia"/>
        </w:rPr>
        <w:t xml:space="preserve">This can be avoided by substituting </w:t>
      </w:r>
      <m:oMath>
        <m:r>
          <w:rPr>
            <w:rFonts w:ascii="Cambria Math" w:eastAsiaTheme="minorEastAsia" w:hAnsi="Cambria Math"/>
          </w:rPr>
          <m:t>b</m:t>
        </m:r>
      </m:oMath>
      <w:r w:rsidR="0077360B">
        <w:rPr>
          <w:rFonts w:eastAsiaTheme="minorEastAsia"/>
        </w:rPr>
        <w:t xml:space="preserve"> with  </w:t>
      </w:r>
      <m:oMath>
        <m:r>
          <w:rPr>
            <w:rFonts w:ascii="Cambria Math" w:eastAsiaTheme="minorEastAsia" w:hAnsi="Cambria Math"/>
          </w:rPr>
          <m:t>b+ε</m:t>
        </m:r>
      </m:oMath>
      <w:r w:rsidR="0077360B">
        <w:rPr>
          <w:rFonts w:eastAsiaTheme="minorEastAsia"/>
        </w:rPr>
        <w:t xml:space="preserve"> or defining a lower bound.</w:t>
      </w:r>
    </w:p>
    <w:p w14:paraId="7259B492" w14:textId="30AFD2DB" w:rsidR="000B4E11" w:rsidRDefault="000B4E11" w:rsidP="006962B6">
      <w:pPr>
        <w:jc w:val="both"/>
        <w:rPr>
          <w:rFonts w:eastAsiaTheme="minorEastAsia"/>
        </w:rPr>
      </w:pPr>
      <w:r>
        <w:rPr>
          <w:rFonts w:eastAsiaTheme="minorEastAsia"/>
        </w:rPr>
        <w:t xml:space="preserve">Adaptive control can be implemented using system identification on </w:t>
      </w:r>
      <m:oMath>
        <m:r>
          <w:rPr>
            <w:rFonts w:ascii="Cambria Math" w:eastAsiaTheme="minorEastAsia" w:hAnsi="Cambria Math"/>
          </w:rPr>
          <m:t>a</m:t>
        </m:r>
      </m:oMath>
      <w:r>
        <w:rPr>
          <w:rFonts w:eastAsiaTheme="minorEastAsia"/>
        </w:rPr>
        <w:t xml:space="preserve"> and </w:t>
      </w:r>
      <m:oMath>
        <m:r>
          <w:rPr>
            <w:rFonts w:ascii="Cambria Math" w:eastAsiaTheme="minorEastAsia" w:hAnsi="Cambria Math"/>
          </w:rPr>
          <m:t>b</m:t>
        </m:r>
      </m:oMath>
      <w:r>
        <w:rPr>
          <w:rFonts w:eastAsiaTheme="minorEastAsia"/>
        </w:rPr>
        <w:t>.</w:t>
      </w:r>
      <w:r w:rsidR="00981BA5">
        <w:rPr>
          <w:rFonts w:eastAsiaTheme="minorEastAsia"/>
        </w:rPr>
        <w:t xml:space="preserve"> </w:t>
      </w:r>
      <w:r w:rsidR="00CB11DF">
        <w:rPr>
          <w:rFonts w:eastAsiaTheme="minorEastAsia"/>
        </w:rPr>
        <w:t xml:space="preserve">Defining these estimates as </w:t>
      </w:r>
      <m:oMath>
        <m:acc>
          <m:accPr>
            <m:ctrlPr>
              <w:rPr>
                <w:rFonts w:ascii="Cambria Math" w:eastAsiaTheme="minorEastAsia" w:hAnsi="Cambria Math"/>
                <w:i/>
              </w:rPr>
            </m:ctrlPr>
          </m:accPr>
          <m:e>
            <m:r>
              <w:rPr>
                <w:rFonts w:ascii="Cambria Math" w:eastAsiaTheme="minorEastAsia" w:hAnsi="Cambria Math"/>
              </w:rPr>
              <m:t>a</m:t>
            </m:r>
          </m:e>
        </m:acc>
      </m:oMath>
      <w:r w:rsidR="00CB11DF">
        <w:rPr>
          <w:rFonts w:eastAsiaTheme="minorEastAsia"/>
        </w:rPr>
        <w:t xml:space="preserve"> and </w:t>
      </w:r>
      <m:oMath>
        <m:acc>
          <m:accPr>
            <m:ctrlPr>
              <w:rPr>
                <w:rFonts w:ascii="Cambria Math" w:eastAsiaTheme="minorEastAsia" w:hAnsi="Cambria Math"/>
                <w:i/>
              </w:rPr>
            </m:ctrlPr>
          </m:accPr>
          <m:e>
            <m:r>
              <w:rPr>
                <w:rFonts w:ascii="Cambria Math" w:eastAsiaTheme="minorEastAsia" w:hAnsi="Cambria Math"/>
              </w:rPr>
              <m:t>b</m:t>
            </m:r>
          </m:e>
        </m:acc>
      </m:oMath>
      <w:r w:rsidR="00CB11DF">
        <w:rPr>
          <w:rFonts w:eastAsiaTheme="minorEastAsia"/>
        </w:rPr>
        <w:t>, the adaptive control algorithm is</w:t>
      </w:r>
    </w:p>
    <w:p w14:paraId="0D308552" w14:textId="513BD256" w:rsidR="00981BA5" w:rsidRPr="00981BA5" w:rsidRDefault="00981BA5" w:rsidP="006962B6">
      <w:pPr>
        <w:jc w:val="both"/>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acc>
                <m:accPr>
                  <m:ctrlPr>
                    <w:rPr>
                      <w:rFonts w:ascii="Cambria Math" w:eastAsiaTheme="minorEastAsia" w:hAnsi="Cambria Math"/>
                      <w:i/>
                    </w:rPr>
                  </m:ctrlPr>
                </m:accPr>
                <m:e>
                  <m:r>
                    <w:rPr>
                      <w:rFonts w:ascii="Cambria Math" w:eastAsiaTheme="minorEastAsia" w:hAnsi="Cambria Math"/>
                    </w:rPr>
                    <m:t>b</m:t>
                  </m:r>
                </m:e>
              </m:acc>
            </m:den>
          </m:f>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m:t>
                  </m:r>
                </m:e>
              </m:acc>
            </m:num>
            <m:den>
              <m:acc>
                <m:accPr>
                  <m:ctrlPr>
                    <w:rPr>
                      <w:rFonts w:ascii="Cambria Math" w:eastAsiaTheme="minorEastAsia" w:hAnsi="Cambria Math"/>
                      <w:i/>
                    </w:rPr>
                  </m:ctrlPr>
                </m:accPr>
                <m:e>
                  <m:r>
                    <w:rPr>
                      <w:rFonts w:ascii="Cambria Math" w:eastAsiaTheme="minorEastAsia" w:hAnsi="Cambria Math"/>
                    </w:rPr>
                    <m:t>b</m:t>
                  </m:r>
                </m:e>
              </m:acc>
            </m:den>
          </m:f>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k</m:t>
              </m:r>
            </m:e>
          </m:d>
        </m:oMath>
      </m:oMathPara>
    </w:p>
    <w:p w14:paraId="47D828D3" w14:textId="53991491" w:rsidR="00CB11DF" w:rsidRPr="0078128D" w:rsidRDefault="00000000"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acc>
                <m:accPr>
                  <m:ctrlPr>
                    <w:rPr>
                      <w:rFonts w:ascii="Cambria Math" w:eastAsiaTheme="minorEastAsia" w:hAnsi="Cambria Math"/>
                      <w:i/>
                    </w:rPr>
                  </m:ctrlPr>
                </m:accPr>
                <m:e>
                  <m:r>
                    <w:rPr>
                      <w:rFonts w:ascii="Cambria Math" w:eastAsiaTheme="minorEastAsia" w:hAnsi="Cambria Math"/>
                    </w:rPr>
                    <m:t>b</m:t>
                  </m:r>
                </m:e>
              </m:acc>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m:t>
                  </m:r>
                </m:e>
              </m:acc>
            </m:num>
            <m:den>
              <m:acc>
                <m:accPr>
                  <m:ctrlPr>
                    <w:rPr>
                      <w:rFonts w:ascii="Cambria Math" w:eastAsiaTheme="minorEastAsia" w:hAnsi="Cambria Math"/>
                      <w:i/>
                    </w:rPr>
                  </m:ctrlPr>
                </m:accPr>
                <m:e>
                  <m:r>
                    <w:rPr>
                      <w:rFonts w:ascii="Cambria Math" w:eastAsiaTheme="minorEastAsia" w:hAnsi="Cambria Math"/>
                    </w:rPr>
                    <m:t>b</m:t>
                  </m:r>
                </m:e>
              </m:acc>
            </m:den>
          </m:f>
        </m:oMath>
      </m:oMathPara>
    </w:p>
    <w:p w14:paraId="6F8FC100" w14:textId="6EED7D9B" w:rsidR="0078128D" w:rsidRDefault="0078128D" w:rsidP="006962B6">
      <w:pPr>
        <w:jc w:val="both"/>
        <w:rPr>
          <w:rFonts w:eastAsiaTheme="minorEastAsia"/>
        </w:rPr>
      </w:pPr>
      <w:r>
        <w:rPr>
          <w:rFonts w:eastAsiaTheme="minorEastAsia"/>
        </w:rPr>
        <w:t>The parameter estimates are the results of the RLSFF algorithm.</w:t>
      </w:r>
    </w:p>
    <w:p w14:paraId="3331D42E" w14:textId="7FDFA342" w:rsidR="00AB3D11" w:rsidRDefault="00AB3D11" w:rsidP="00AB3D11">
      <w:pPr>
        <w:pStyle w:val="Heading2"/>
        <w:rPr>
          <w:rFonts w:eastAsiaTheme="minorEastAsia"/>
        </w:rPr>
      </w:pPr>
      <w:r>
        <w:rPr>
          <w:rFonts w:eastAsiaTheme="minorEastAsia"/>
        </w:rPr>
        <w:t>Part (b)</w:t>
      </w:r>
    </w:p>
    <w:p w14:paraId="76335094" w14:textId="77777777" w:rsidR="00AB3D11" w:rsidRPr="00AB3D11" w:rsidRDefault="00AB3D11" w:rsidP="00AB3D11"/>
    <w:sectPr w:rsidR="00AB3D11" w:rsidRPr="00AB3D11" w:rsidSect="00831E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798"/>
    <w:rsid w:val="00063E18"/>
    <w:rsid w:val="00073C20"/>
    <w:rsid w:val="000B4E11"/>
    <w:rsid w:val="000C3CAD"/>
    <w:rsid w:val="000D7C51"/>
    <w:rsid w:val="000F2B3B"/>
    <w:rsid w:val="0012451C"/>
    <w:rsid w:val="00142751"/>
    <w:rsid w:val="00152E9B"/>
    <w:rsid w:val="0018028C"/>
    <w:rsid w:val="001876B4"/>
    <w:rsid w:val="001F511C"/>
    <w:rsid w:val="002225B7"/>
    <w:rsid w:val="00262F68"/>
    <w:rsid w:val="00272896"/>
    <w:rsid w:val="0028229C"/>
    <w:rsid w:val="00296A66"/>
    <w:rsid w:val="002B2DF5"/>
    <w:rsid w:val="002B7D4A"/>
    <w:rsid w:val="002D03B2"/>
    <w:rsid w:val="00337042"/>
    <w:rsid w:val="00342E03"/>
    <w:rsid w:val="00344B09"/>
    <w:rsid w:val="0037280A"/>
    <w:rsid w:val="003771DD"/>
    <w:rsid w:val="0038429D"/>
    <w:rsid w:val="003C76B2"/>
    <w:rsid w:val="003E5564"/>
    <w:rsid w:val="003E5DFE"/>
    <w:rsid w:val="00421178"/>
    <w:rsid w:val="00421D25"/>
    <w:rsid w:val="00425513"/>
    <w:rsid w:val="00472896"/>
    <w:rsid w:val="004925DE"/>
    <w:rsid w:val="004B3C97"/>
    <w:rsid w:val="004C08C2"/>
    <w:rsid w:val="004E6825"/>
    <w:rsid w:val="004F142A"/>
    <w:rsid w:val="00516D98"/>
    <w:rsid w:val="00521430"/>
    <w:rsid w:val="0055707B"/>
    <w:rsid w:val="0058372C"/>
    <w:rsid w:val="0059091C"/>
    <w:rsid w:val="00593CE7"/>
    <w:rsid w:val="006128B4"/>
    <w:rsid w:val="00623DAD"/>
    <w:rsid w:val="00632E71"/>
    <w:rsid w:val="006664A7"/>
    <w:rsid w:val="00675B13"/>
    <w:rsid w:val="00687073"/>
    <w:rsid w:val="006908DB"/>
    <w:rsid w:val="006962B6"/>
    <w:rsid w:val="006D0CA8"/>
    <w:rsid w:val="00723A2E"/>
    <w:rsid w:val="007375C3"/>
    <w:rsid w:val="00756004"/>
    <w:rsid w:val="00756AD6"/>
    <w:rsid w:val="0077360B"/>
    <w:rsid w:val="0078128D"/>
    <w:rsid w:val="007952DF"/>
    <w:rsid w:val="007A42D4"/>
    <w:rsid w:val="007A4A90"/>
    <w:rsid w:val="007D00E0"/>
    <w:rsid w:val="007E4B1C"/>
    <w:rsid w:val="007F6402"/>
    <w:rsid w:val="00800BD6"/>
    <w:rsid w:val="0080531D"/>
    <w:rsid w:val="0080650F"/>
    <w:rsid w:val="00812477"/>
    <w:rsid w:val="00831EAA"/>
    <w:rsid w:val="00837F7A"/>
    <w:rsid w:val="008542B6"/>
    <w:rsid w:val="00860D4E"/>
    <w:rsid w:val="00891FF6"/>
    <w:rsid w:val="00897F58"/>
    <w:rsid w:val="008E42D2"/>
    <w:rsid w:val="008F3DF2"/>
    <w:rsid w:val="009052B9"/>
    <w:rsid w:val="00905531"/>
    <w:rsid w:val="00906B82"/>
    <w:rsid w:val="009521D3"/>
    <w:rsid w:val="00981BA5"/>
    <w:rsid w:val="00985A8A"/>
    <w:rsid w:val="009A3225"/>
    <w:rsid w:val="009E7A7B"/>
    <w:rsid w:val="00A16B09"/>
    <w:rsid w:val="00A451C3"/>
    <w:rsid w:val="00A46125"/>
    <w:rsid w:val="00A6703E"/>
    <w:rsid w:val="00AB3D11"/>
    <w:rsid w:val="00AB436D"/>
    <w:rsid w:val="00AE2722"/>
    <w:rsid w:val="00AF2039"/>
    <w:rsid w:val="00AF5D69"/>
    <w:rsid w:val="00B011EA"/>
    <w:rsid w:val="00B03884"/>
    <w:rsid w:val="00B07C58"/>
    <w:rsid w:val="00B07FEF"/>
    <w:rsid w:val="00B541A4"/>
    <w:rsid w:val="00B651DB"/>
    <w:rsid w:val="00B96A94"/>
    <w:rsid w:val="00BA3118"/>
    <w:rsid w:val="00C0192E"/>
    <w:rsid w:val="00C3707A"/>
    <w:rsid w:val="00C651AF"/>
    <w:rsid w:val="00C75B61"/>
    <w:rsid w:val="00C87A14"/>
    <w:rsid w:val="00C95491"/>
    <w:rsid w:val="00CA187D"/>
    <w:rsid w:val="00CB11DF"/>
    <w:rsid w:val="00CC403B"/>
    <w:rsid w:val="00CC559D"/>
    <w:rsid w:val="00CF3884"/>
    <w:rsid w:val="00D30B00"/>
    <w:rsid w:val="00D5108D"/>
    <w:rsid w:val="00D84982"/>
    <w:rsid w:val="00D95454"/>
    <w:rsid w:val="00D979D5"/>
    <w:rsid w:val="00DA61C9"/>
    <w:rsid w:val="00DB003D"/>
    <w:rsid w:val="00DC3FE7"/>
    <w:rsid w:val="00DF39B5"/>
    <w:rsid w:val="00E159A8"/>
    <w:rsid w:val="00E2380B"/>
    <w:rsid w:val="00E41E16"/>
    <w:rsid w:val="00E46C8D"/>
    <w:rsid w:val="00E501C9"/>
    <w:rsid w:val="00E65546"/>
    <w:rsid w:val="00E70EF4"/>
    <w:rsid w:val="00E8583D"/>
    <w:rsid w:val="00EB29E8"/>
    <w:rsid w:val="00EC670A"/>
    <w:rsid w:val="00ED3067"/>
    <w:rsid w:val="00EE4612"/>
    <w:rsid w:val="00EE580F"/>
    <w:rsid w:val="00EF5976"/>
    <w:rsid w:val="00F05C99"/>
    <w:rsid w:val="00F21669"/>
    <w:rsid w:val="00F34B2F"/>
    <w:rsid w:val="00F451AB"/>
    <w:rsid w:val="00F73798"/>
    <w:rsid w:val="00F9252B"/>
    <w:rsid w:val="00FC1552"/>
    <w:rsid w:val="00FE0668"/>
    <w:rsid w:val="00FF29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009C5"/>
  <w15:chartTrackingRefBased/>
  <w15:docId w15:val="{E5E37952-F558-4E61-B669-547722B27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7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7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37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7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37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37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798"/>
    <w:rPr>
      <w:rFonts w:eastAsiaTheme="majorEastAsia" w:cstheme="majorBidi"/>
      <w:color w:val="272727" w:themeColor="text1" w:themeTint="D8"/>
    </w:rPr>
  </w:style>
  <w:style w:type="paragraph" w:styleId="Title">
    <w:name w:val="Title"/>
    <w:basedOn w:val="Normal"/>
    <w:next w:val="Normal"/>
    <w:link w:val="TitleChar"/>
    <w:uiPriority w:val="10"/>
    <w:qFormat/>
    <w:rsid w:val="00F737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7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798"/>
    <w:pPr>
      <w:spacing w:before="160"/>
      <w:jc w:val="center"/>
    </w:pPr>
    <w:rPr>
      <w:i/>
      <w:iCs/>
      <w:color w:val="404040" w:themeColor="text1" w:themeTint="BF"/>
    </w:rPr>
  </w:style>
  <w:style w:type="character" w:customStyle="1" w:styleId="QuoteChar">
    <w:name w:val="Quote Char"/>
    <w:basedOn w:val="DefaultParagraphFont"/>
    <w:link w:val="Quote"/>
    <w:uiPriority w:val="29"/>
    <w:rsid w:val="00F73798"/>
    <w:rPr>
      <w:i/>
      <w:iCs/>
      <w:color w:val="404040" w:themeColor="text1" w:themeTint="BF"/>
    </w:rPr>
  </w:style>
  <w:style w:type="paragraph" w:styleId="ListParagraph">
    <w:name w:val="List Paragraph"/>
    <w:basedOn w:val="Normal"/>
    <w:uiPriority w:val="34"/>
    <w:qFormat/>
    <w:rsid w:val="00F73798"/>
    <w:pPr>
      <w:ind w:left="720"/>
      <w:contextualSpacing/>
    </w:pPr>
  </w:style>
  <w:style w:type="character" w:styleId="IntenseEmphasis">
    <w:name w:val="Intense Emphasis"/>
    <w:basedOn w:val="DefaultParagraphFont"/>
    <w:uiPriority w:val="21"/>
    <w:qFormat/>
    <w:rsid w:val="00F73798"/>
    <w:rPr>
      <w:i/>
      <w:iCs/>
      <w:color w:val="0F4761" w:themeColor="accent1" w:themeShade="BF"/>
    </w:rPr>
  </w:style>
  <w:style w:type="paragraph" w:styleId="IntenseQuote">
    <w:name w:val="Intense Quote"/>
    <w:basedOn w:val="Normal"/>
    <w:next w:val="Normal"/>
    <w:link w:val="IntenseQuoteChar"/>
    <w:uiPriority w:val="30"/>
    <w:qFormat/>
    <w:rsid w:val="00F73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798"/>
    <w:rPr>
      <w:i/>
      <w:iCs/>
      <w:color w:val="0F4761" w:themeColor="accent1" w:themeShade="BF"/>
    </w:rPr>
  </w:style>
  <w:style w:type="character" w:styleId="IntenseReference">
    <w:name w:val="Intense Reference"/>
    <w:basedOn w:val="DefaultParagraphFont"/>
    <w:uiPriority w:val="32"/>
    <w:qFormat/>
    <w:rsid w:val="00F73798"/>
    <w:rPr>
      <w:b/>
      <w:bCs/>
      <w:smallCaps/>
      <w:color w:val="0F4761" w:themeColor="accent1" w:themeShade="BF"/>
      <w:spacing w:val="5"/>
    </w:rPr>
  </w:style>
  <w:style w:type="character" w:styleId="PlaceholderText">
    <w:name w:val="Placeholder Text"/>
    <w:basedOn w:val="DefaultParagraphFont"/>
    <w:uiPriority w:val="99"/>
    <w:semiHidden/>
    <w:rsid w:val="004F142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4</Pages>
  <Words>772</Words>
  <Characters>4402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D</dc:creator>
  <cp:keywords/>
  <dc:description/>
  <cp:lastModifiedBy>Dylan D</cp:lastModifiedBy>
  <cp:revision>139</cp:revision>
  <dcterms:created xsi:type="dcterms:W3CDTF">2026-04-15T22:05:00Z</dcterms:created>
  <dcterms:modified xsi:type="dcterms:W3CDTF">2026-04-20T01:34:00Z</dcterms:modified>
</cp:coreProperties>
</file>