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DCD15" w14:textId="77777777" w:rsidR="00DD1B06" w:rsidRPr="00DD1B06" w:rsidRDefault="00DD1B06" w:rsidP="00DD1B06">
      <w:pPr>
        <w:rPr>
          <w:b/>
          <w:bCs/>
          <w:lang w:val="en-150"/>
        </w:rPr>
      </w:pPr>
    </w:p>
    <w:p w14:paraId="5718C57F" w14:textId="50B97872" w:rsidR="00DD1B06" w:rsidRPr="00DD1B06" w:rsidRDefault="00DD1B06" w:rsidP="00DD1B06">
      <w:pPr>
        <w:jc w:val="center"/>
        <w:rPr>
          <w:b/>
          <w:bCs/>
          <w:sz w:val="34"/>
          <w:szCs w:val="34"/>
          <w:lang w:val="en-150"/>
        </w:rPr>
      </w:pPr>
      <w:r w:rsidRPr="00DD1B06">
        <w:rPr>
          <w:b/>
          <w:bCs/>
          <w:sz w:val="34"/>
          <w:szCs w:val="34"/>
          <w:lang w:val="en-150"/>
        </w:rPr>
        <w:t>Emerging Technologies in Business: Opportunities and Challenges</w:t>
      </w:r>
    </w:p>
    <w:p w14:paraId="5C52217A" w14:textId="77777777" w:rsidR="00DD1B06" w:rsidRDefault="00DD1B06" w:rsidP="00DD1B06">
      <w:pPr>
        <w:rPr>
          <w:b/>
          <w:bCs/>
          <w:lang w:val="en-150"/>
        </w:rPr>
      </w:pPr>
    </w:p>
    <w:p w14:paraId="53DF6734" w14:textId="77777777" w:rsidR="00DD1B06" w:rsidRDefault="00DD1B06" w:rsidP="00DD1B06">
      <w:pPr>
        <w:rPr>
          <w:b/>
          <w:bCs/>
          <w:lang w:val="en-150"/>
        </w:rPr>
      </w:pPr>
    </w:p>
    <w:p w14:paraId="772856C1" w14:textId="55DB29CC" w:rsidR="00DD1B06" w:rsidRPr="00DD1B06" w:rsidRDefault="00DD1B06" w:rsidP="00DD1B06">
      <w:pPr>
        <w:rPr>
          <w:b/>
          <w:bCs/>
          <w:lang w:val="en-150"/>
        </w:rPr>
      </w:pPr>
      <w:r w:rsidRPr="00DD1B06">
        <w:rPr>
          <w:b/>
          <w:bCs/>
          <w:lang w:val="en-150"/>
        </w:rPr>
        <w:t>Technology 1: Artificial Intelligence (AI) and Machine Learning</w:t>
      </w:r>
    </w:p>
    <w:p w14:paraId="018A33B0" w14:textId="77777777" w:rsidR="00DD1B06" w:rsidRPr="00DD1B06" w:rsidRDefault="00DD1B06" w:rsidP="00DD1B06">
      <w:pPr>
        <w:rPr>
          <w:lang w:val="en-150"/>
        </w:rPr>
      </w:pPr>
      <w:r w:rsidRPr="00DD1B06">
        <w:rPr>
          <w:lang w:val="en-150"/>
        </w:rPr>
        <w:t>1. Definition</w:t>
      </w:r>
    </w:p>
    <w:p w14:paraId="2DED971E" w14:textId="77777777" w:rsidR="00DD1B06" w:rsidRPr="00DD1B06" w:rsidRDefault="00DD1B06" w:rsidP="00DD1B06">
      <w:pPr>
        <w:rPr>
          <w:lang w:val="en-150"/>
        </w:rPr>
      </w:pPr>
      <w:r w:rsidRPr="00DD1B06">
        <w:rPr>
          <w:lang w:val="en-150"/>
        </w:rPr>
        <w:t>Artificial Intelligence (AI) refers to the duplication of human intelligence in machines so that they can think like human beings and act similarly. Machine Learning (ML), which is a subset of AI, refers to algorithms that allow computers to learn from experience and improve over time without being programmed. ML systems work with large volumes of structured or unstructured data, identify patterns, and make decisions or predictions by applying statistical models.</w:t>
      </w:r>
    </w:p>
    <w:p w14:paraId="0ECB2BE0" w14:textId="77777777" w:rsidR="00DD1B06" w:rsidRPr="00DD1B06" w:rsidRDefault="00DD1B06" w:rsidP="00DD1B06">
      <w:pPr>
        <w:rPr>
          <w:lang w:val="en-150"/>
        </w:rPr>
      </w:pPr>
      <w:r w:rsidRPr="00DD1B06">
        <w:rPr>
          <w:lang w:val="en-150"/>
        </w:rPr>
        <w:t>2. Applications</w:t>
      </w:r>
    </w:p>
    <w:p w14:paraId="0A6D82E7" w14:textId="7672C76C" w:rsidR="00DD1B06" w:rsidRPr="00DD1B06" w:rsidRDefault="00DD1B06" w:rsidP="00DD1B06">
      <w:pPr>
        <w:rPr>
          <w:lang w:val="en-150"/>
        </w:rPr>
      </w:pPr>
      <w:r w:rsidRPr="00DD1B06">
        <w:rPr>
          <w:lang w:val="en-150"/>
        </w:rPr>
        <w:t>Firms are applying AI and ML across various domains. In customer service, chatbots are deployed by AI to offer 24/7 service, while in advertising, predictive analytics is used to personalize customer experience. ML is used by banks to flag fraud and extend credit scores. AI simplifies supply chains via demand forecasting and quality checks via image recognition in manufacturing. HR departments use AI to pick talent by filtering through resumes and matching candidate fit.</w:t>
      </w:r>
    </w:p>
    <w:p w14:paraId="26437F38" w14:textId="77777777" w:rsidR="00DD1B06" w:rsidRPr="00DD1B06" w:rsidRDefault="00DD1B06" w:rsidP="00DD1B06">
      <w:pPr>
        <w:rPr>
          <w:lang w:val="en-150"/>
        </w:rPr>
      </w:pPr>
      <w:r w:rsidRPr="00DD1B06">
        <w:rPr>
          <w:lang w:val="en-150"/>
        </w:rPr>
        <w:t>3. Benefits</w:t>
      </w:r>
    </w:p>
    <w:p w14:paraId="06745862" w14:textId="77777777" w:rsidR="00DD1B06" w:rsidRPr="00DD1B06" w:rsidRDefault="00DD1B06" w:rsidP="00DD1B06">
      <w:pPr>
        <w:rPr>
          <w:lang w:val="en-150"/>
        </w:rPr>
      </w:pPr>
      <w:r w:rsidRPr="00DD1B06">
        <w:rPr>
          <w:lang w:val="en-150"/>
        </w:rPr>
        <w:t>AI/ML improves operational efficiency by automating routine tasks, reducing human error, and enhancing data-driven decision-making. The technologies enable real-time analytics, one-to-one customer interactions, and optimized resource allocation. They also enable innovation in product development and enable companies to respond quickly to changing market forces.</w:t>
      </w:r>
    </w:p>
    <w:p w14:paraId="386F58F1" w14:textId="77777777" w:rsidR="00DD1B06" w:rsidRPr="00DD1B06" w:rsidRDefault="00DD1B06" w:rsidP="00DD1B06">
      <w:pPr>
        <w:rPr>
          <w:lang w:val="en-150"/>
        </w:rPr>
      </w:pPr>
      <w:r w:rsidRPr="00DD1B06">
        <w:rPr>
          <w:lang w:val="en-150"/>
        </w:rPr>
        <w:t>4. Challenges</w:t>
      </w:r>
    </w:p>
    <w:p w14:paraId="22B3F3A0" w14:textId="77777777" w:rsidR="00DD1B06" w:rsidRPr="00DD1B06" w:rsidRDefault="00DD1B06" w:rsidP="00DD1B06">
      <w:pPr>
        <w:rPr>
          <w:lang w:val="en-150"/>
        </w:rPr>
      </w:pPr>
      <w:r w:rsidRPr="00DD1B06">
        <w:rPr>
          <w:lang w:val="en-150"/>
        </w:rPr>
        <w:t>Implementing AI/ML could be costly and laborious, requiring trained resources, good-quality data infrastructure, and continuous training. Ethical concerns of data privacy, algorithmic bias, and explainability need to be addressed. Business organizations also need to face resistance to change from employees who fear they might lose their jobs and need to overcome difficulty in integrating AI with existing infrastructure.</w:t>
      </w:r>
    </w:p>
    <w:p w14:paraId="6C9609A7" w14:textId="77777777" w:rsidR="00DD1B06" w:rsidRPr="00DD1B06" w:rsidRDefault="00DD1B06" w:rsidP="00DD1B06">
      <w:pPr>
        <w:rPr>
          <w:lang w:val="en-150"/>
        </w:rPr>
      </w:pPr>
      <w:r w:rsidRPr="00DD1B06">
        <w:rPr>
          <w:lang w:val="en-150"/>
        </w:rPr>
        <w:t>5. Future Potential</w:t>
      </w:r>
    </w:p>
    <w:p w14:paraId="3A57BBD1" w14:textId="52FD4547" w:rsidR="00DD1B06" w:rsidRDefault="00DD1B06" w:rsidP="00DD1B06">
      <w:pPr>
        <w:rPr>
          <w:lang w:val="en-150"/>
        </w:rPr>
      </w:pPr>
      <w:r w:rsidRPr="00DD1B06">
        <w:rPr>
          <w:lang w:val="en-150"/>
        </w:rPr>
        <w:t>The future for AI/ML is very bright with ongoing advancements in Natural Language Processing, autonomous systems, and AI ethics paradigms. With AI technologies becoming more affordable, even SMEs will embrace these technologies to battle industry giants. New fields like explainable AI (XAI) and AI governance will be instrumental in rewriting regulatory standards to make AI more reliable and mainstream.</w:t>
      </w:r>
    </w:p>
    <w:p w14:paraId="125C1F7F" w14:textId="77777777" w:rsidR="00D2547D" w:rsidRPr="00DD1B06" w:rsidRDefault="00D2547D" w:rsidP="00DD1B06">
      <w:pPr>
        <w:rPr>
          <w:lang w:val="en-150"/>
        </w:rPr>
      </w:pPr>
    </w:p>
    <w:p w14:paraId="52CD17FE" w14:textId="77777777" w:rsidR="00DD1B06" w:rsidRPr="00DD1B06" w:rsidRDefault="00DD1B06" w:rsidP="00DD1B06">
      <w:pPr>
        <w:rPr>
          <w:b/>
          <w:bCs/>
          <w:lang w:val="en-150"/>
        </w:rPr>
      </w:pPr>
      <w:r w:rsidRPr="00DD1B06">
        <w:rPr>
          <w:b/>
          <w:bCs/>
          <w:lang w:val="en-150"/>
        </w:rPr>
        <w:lastRenderedPageBreak/>
        <w:t>Technology 2: Blockchain Technology</w:t>
      </w:r>
    </w:p>
    <w:p w14:paraId="01701544" w14:textId="77777777" w:rsidR="00DD1B06" w:rsidRPr="00DD1B06" w:rsidRDefault="00DD1B06" w:rsidP="00DD1B06">
      <w:pPr>
        <w:rPr>
          <w:lang w:val="en-150"/>
        </w:rPr>
      </w:pPr>
      <w:r w:rsidRPr="00DD1B06">
        <w:rPr>
          <w:lang w:val="en-150"/>
        </w:rPr>
        <w:t>1. Description</w:t>
      </w:r>
    </w:p>
    <w:p w14:paraId="43EC8AB9" w14:textId="77777777" w:rsidR="00DD1B06" w:rsidRPr="00DD1B06" w:rsidRDefault="00DD1B06" w:rsidP="00DD1B06">
      <w:pPr>
        <w:rPr>
          <w:lang w:val="en-150"/>
        </w:rPr>
      </w:pPr>
      <w:r w:rsidRPr="00DD1B06">
        <w:rPr>
          <w:lang w:val="en-150"/>
        </w:rPr>
        <w:t>Blockchain is a distributed ledger technology that stores a record of electronic transactions across several computers so that the information cannot be altered in the past. Every "block" contains a group of transactions and refers to the previous block via cryptographic hashes, forming a chain that cannot be altered. This distributed system offers transparency and security without relying on a central entity.</w:t>
      </w:r>
    </w:p>
    <w:p w14:paraId="6492BDD0" w14:textId="77777777" w:rsidR="00DD1B06" w:rsidRPr="00DD1B06" w:rsidRDefault="00DD1B06" w:rsidP="00DD1B06">
      <w:pPr>
        <w:rPr>
          <w:lang w:val="en-150"/>
        </w:rPr>
      </w:pPr>
      <w:r w:rsidRPr="00DD1B06">
        <w:rPr>
          <w:lang w:val="en-150"/>
        </w:rPr>
        <w:t>2. Applications</w:t>
      </w:r>
    </w:p>
    <w:p w14:paraId="6C88BB5D" w14:textId="77777777" w:rsidR="00DD1B06" w:rsidRPr="00DD1B06" w:rsidRDefault="00DD1B06" w:rsidP="00DD1B06">
      <w:pPr>
        <w:rPr>
          <w:lang w:val="en-150"/>
        </w:rPr>
      </w:pPr>
      <w:r w:rsidRPr="00DD1B06">
        <w:rPr>
          <w:lang w:val="en-150"/>
        </w:rPr>
        <w:t>Firms across industries are using blockchain for increased transparency and trust. In supply chain, it aids in tracking the goods from farm to store. The financial sector is utilizing blockchain in cross-border payments, intelligent contracts, and digital identification. Blockchain is used by the health sector in safe storage of patient details and enabling interoperability between systems. Real estate websites use it for open land registries and property deals.</w:t>
      </w:r>
    </w:p>
    <w:p w14:paraId="5488C0B7" w14:textId="77777777" w:rsidR="00DD1B06" w:rsidRPr="00DD1B06" w:rsidRDefault="00DD1B06" w:rsidP="00DD1B06">
      <w:pPr>
        <w:rPr>
          <w:lang w:val="en-150"/>
        </w:rPr>
      </w:pPr>
      <w:r w:rsidRPr="00DD1B06">
        <w:rPr>
          <w:lang w:val="en-150"/>
        </w:rPr>
        <w:t>3. Benefits</w:t>
      </w:r>
    </w:p>
    <w:p w14:paraId="1D5615E8" w14:textId="77777777" w:rsidR="00DD1B06" w:rsidRPr="00DD1B06" w:rsidRDefault="00DD1B06" w:rsidP="00DD1B06">
      <w:pPr>
        <w:rPr>
          <w:lang w:val="en-150"/>
        </w:rPr>
      </w:pPr>
      <w:r w:rsidRPr="00DD1B06">
        <w:rPr>
          <w:lang w:val="en-150"/>
        </w:rPr>
        <w:t>Blockchain verifies data integrity, reduces fraud, and reduces the need for intermediaries, hence reducing costs and processing times. Smart contracts accelerate workflow and reduce administrative burdens. The technology further increases accountability through open record-keeping, which is extremely beneficial in industries that involve regulatory compliance.</w:t>
      </w:r>
    </w:p>
    <w:p w14:paraId="0A932E91" w14:textId="77777777" w:rsidR="00DD1B06" w:rsidRPr="00DD1B06" w:rsidRDefault="00DD1B06" w:rsidP="00DD1B06">
      <w:pPr>
        <w:rPr>
          <w:lang w:val="en-150"/>
        </w:rPr>
      </w:pPr>
      <w:r w:rsidRPr="00DD1B06">
        <w:rPr>
          <w:lang w:val="en-150"/>
        </w:rPr>
        <w:t>4. Challenges</w:t>
      </w:r>
    </w:p>
    <w:p w14:paraId="4B6E1684" w14:textId="77777777" w:rsidR="00DD1B06" w:rsidRPr="00DD1B06" w:rsidRDefault="00DD1B06" w:rsidP="00DD1B06">
      <w:pPr>
        <w:rPr>
          <w:lang w:val="en-150"/>
        </w:rPr>
      </w:pPr>
      <w:r w:rsidRPr="00DD1B06">
        <w:rPr>
          <w:lang w:val="en-150"/>
        </w:rPr>
        <w:t>Adoption of blockchain also has major technical hurdles, including the scalability dilemma, energy consumption (especially in proof-of-work-based systems), and interoperability across different networks of blockchain. Legal and regulatory ambiguity, standardization problems, and a lack of public awareness also serve as disincentives for broad adoption. Furthermore, businesses struggle to augment blockchain with established infrastructure.</w:t>
      </w:r>
    </w:p>
    <w:p w14:paraId="59629560" w14:textId="77777777" w:rsidR="00DD1B06" w:rsidRPr="00DD1B06" w:rsidRDefault="00DD1B06" w:rsidP="00DD1B06">
      <w:pPr>
        <w:rPr>
          <w:lang w:val="en-150"/>
        </w:rPr>
      </w:pPr>
      <w:r w:rsidRPr="00DD1B06">
        <w:rPr>
          <w:lang w:val="en-150"/>
        </w:rPr>
        <w:t>5. Future Potential</w:t>
      </w:r>
    </w:p>
    <w:p w14:paraId="7004110F" w14:textId="36097265" w:rsidR="00DD1B06" w:rsidRDefault="00DD1B06" w:rsidP="00DD1B06">
      <w:pPr>
        <w:rPr>
          <w:lang w:val="en-150"/>
        </w:rPr>
      </w:pPr>
      <w:r w:rsidRPr="00DD1B06">
        <w:rPr>
          <w:lang w:val="en-150"/>
        </w:rPr>
        <w:t>Blockchain will reorder business models, especially as industries move towards decentralized finance (DeFi), asset tokenization, and decentralized autonomous organizations (</w:t>
      </w:r>
      <w:proofErr w:type="spellStart"/>
      <w:r w:rsidRPr="00DD1B06">
        <w:rPr>
          <w:lang w:val="en-150"/>
        </w:rPr>
        <w:t>DAOs</w:t>
      </w:r>
      <w:proofErr w:type="spellEnd"/>
      <w:r w:rsidRPr="00DD1B06">
        <w:rPr>
          <w:lang w:val="en-150"/>
        </w:rPr>
        <w:t xml:space="preserve">). The development of more power-efficient consensus algorithms like proof-of-stake and interoperability protocols will accelerate adoption. Blockchain can potentially be in the </w:t>
      </w:r>
      <w:proofErr w:type="spellStart"/>
      <w:r w:rsidRPr="00DD1B06">
        <w:rPr>
          <w:lang w:val="en-150"/>
        </w:rPr>
        <w:t>center</w:t>
      </w:r>
      <w:proofErr w:type="spellEnd"/>
      <w:r w:rsidRPr="00DD1B06">
        <w:rPr>
          <w:lang w:val="en-150"/>
        </w:rPr>
        <w:t xml:space="preserve"> of digital trust and governance networks as regulatory clarity develops.</w:t>
      </w:r>
    </w:p>
    <w:p w14:paraId="24035263" w14:textId="77777777" w:rsidR="00DD1B06" w:rsidRDefault="00DD1B06" w:rsidP="00DD1B06">
      <w:pPr>
        <w:rPr>
          <w:lang w:val="en-150"/>
        </w:rPr>
      </w:pPr>
    </w:p>
    <w:p w14:paraId="75294A3C" w14:textId="77777777" w:rsidR="00DD1B06" w:rsidRDefault="00DD1B06" w:rsidP="00DD1B06">
      <w:pPr>
        <w:rPr>
          <w:lang w:val="en-150"/>
        </w:rPr>
      </w:pPr>
    </w:p>
    <w:p w14:paraId="61E5931C" w14:textId="77777777" w:rsidR="00DD1B06" w:rsidRDefault="00DD1B06" w:rsidP="00DD1B06">
      <w:pPr>
        <w:rPr>
          <w:lang w:val="en-150"/>
        </w:rPr>
      </w:pPr>
    </w:p>
    <w:p w14:paraId="04E4312E" w14:textId="77777777" w:rsidR="00DD1B06" w:rsidRDefault="00DD1B06" w:rsidP="00DD1B06">
      <w:pPr>
        <w:rPr>
          <w:lang w:val="en-150"/>
        </w:rPr>
      </w:pPr>
    </w:p>
    <w:p w14:paraId="5110CABB" w14:textId="77777777" w:rsidR="00DD1B06" w:rsidRDefault="00DD1B06" w:rsidP="00DD1B06">
      <w:pPr>
        <w:rPr>
          <w:lang w:val="en-150"/>
        </w:rPr>
      </w:pPr>
    </w:p>
    <w:p w14:paraId="0FD26662" w14:textId="77777777" w:rsidR="00DD1B06" w:rsidRDefault="00DD1B06" w:rsidP="00DD1B06">
      <w:pPr>
        <w:rPr>
          <w:lang w:val="en-150"/>
        </w:rPr>
      </w:pPr>
    </w:p>
    <w:p w14:paraId="5FC31875" w14:textId="77777777" w:rsidR="00DD1B06" w:rsidRPr="00DD1B06" w:rsidRDefault="00DD1B06" w:rsidP="00DD1B06">
      <w:pPr>
        <w:rPr>
          <w:lang w:val="en-150"/>
        </w:rPr>
      </w:pPr>
      <w:r w:rsidRPr="00DD1B06">
        <w:rPr>
          <w:lang w:val="en-150"/>
        </w:rPr>
        <w:lastRenderedPageBreak/>
        <w:t>Company: IBM's Application of Blockchain for Food Safety</w:t>
      </w:r>
    </w:p>
    <w:p w14:paraId="5A8E21AF" w14:textId="77777777" w:rsidR="00DD1B06" w:rsidRPr="00DD1B06" w:rsidRDefault="00DD1B06" w:rsidP="00DD1B06">
      <w:pPr>
        <w:rPr>
          <w:lang w:val="en-150"/>
        </w:rPr>
      </w:pPr>
      <w:r w:rsidRPr="00DD1B06">
        <w:rPr>
          <w:lang w:val="en-150"/>
        </w:rPr>
        <w:t>IBM, Walmart, and other industry leaders launched a blockchain-enabled food tracing system known as IBM Food Trust. This was to address the severe food safety issue by improving supply chain visibility and response time in the event of contamination outbreaks.</w:t>
      </w:r>
    </w:p>
    <w:p w14:paraId="19AF26F8" w14:textId="77777777" w:rsidR="00DD1B06" w:rsidRPr="00DD1B06" w:rsidRDefault="00DD1B06" w:rsidP="00DD1B06">
      <w:pPr>
        <w:rPr>
          <w:lang w:val="en-150"/>
        </w:rPr>
      </w:pPr>
      <w:r w:rsidRPr="00DD1B06">
        <w:rPr>
          <w:lang w:val="en-150"/>
        </w:rPr>
        <w:t>The technology utilized:</w:t>
      </w:r>
    </w:p>
    <w:p w14:paraId="6F76BD40" w14:textId="77777777" w:rsidR="00DD1B06" w:rsidRPr="00DD1B06" w:rsidRDefault="00DD1B06" w:rsidP="00DD1B06">
      <w:pPr>
        <w:rPr>
          <w:lang w:val="en-150"/>
        </w:rPr>
      </w:pPr>
      <w:r w:rsidRPr="00DD1B06">
        <w:rPr>
          <w:lang w:val="en-150"/>
        </w:rPr>
        <w:t>IBM utilized its blockchain network built on Hyperledger Fabric to give all the participants in the food supply chain access to real-time data about the source, processing, and status of the food products.</w:t>
      </w:r>
    </w:p>
    <w:p w14:paraId="39473331" w14:textId="77777777" w:rsidR="00DD1B06" w:rsidRPr="00DD1B06" w:rsidRDefault="00DD1B06" w:rsidP="00DD1B06">
      <w:pPr>
        <w:rPr>
          <w:lang w:val="en-150"/>
        </w:rPr>
      </w:pPr>
      <w:r w:rsidRPr="00DD1B06">
        <w:rPr>
          <w:lang w:val="en-150"/>
        </w:rPr>
        <w:t>Problem solved:</w:t>
      </w:r>
    </w:p>
    <w:p w14:paraId="7B83AADA" w14:textId="77777777" w:rsidR="00DD1B06" w:rsidRPr="00DD1B06" w:rsidRDefault="00DD1B06" w:rsidP="00DD1B06">
      <w:pPr>
        <w:rPr>
          <w:lang w:val="en-150"/>
        </w:rPr>
      </w:pPr>
      <w:r w:rsidRPr="00DD1B06">
        <w:rPr>
          <w:lang w:val="en-150"/>
        </w:rPr>
        <w:t>It took days or weeks tracing the origin of tainted food, compromising public health and eroding consumer trust. The food industry desired a faster, more transparent method to manage traceability and recalls.</w:t>
      </w:r>
    </w:p>
    <w:p w14:paraId="053E550D" w14:textId="77777777" w:rsidR="00DD1B06" w:rsidRPr="00DD1B06" w:rsidRDefault="00DD1B06" w:rsidP="00DD1B06">
      <w:pPr>
        <w:rPr>
          <w:lang w:val="en-150"/>
        </w:rPr>
      </w:pPr>
      <w:r w:rsidRPr="00DD1B06">
        <w:rPr>
          <w:lang w:val="en-150"/>
        </w:rPr>
        <w:t>Result of implementation:</w:t>
      </w:r>
    </w:p>
    <w:p w14:paraId="43517DE8" w14:textId="77777777" w:rsidR="00DD1B06" w:rsidRPr="00DD1B06" w:rsidRDefault="00DD1B06" w:rsidP="00DD1B06">
      <w:pPr>
        <w:rPr>
          <w:lang w:val="en-150"/>
        </w:rPr>
      </w:pPr>
      <w:r w:rsidRPr="00DD1B06">
        <w:rPr>
          <w:lang w:val="en-150"/>
        </w:rPr>
        <w:t>With blockchain, Walmart found it possible to trace the origin of cut mangoes from retail to farm in 2.2 seconds, time previously invested nearly a week. Blockchain-driven transparency enhanced food safety, reduced waste, and optimized operation efficiency.</w:t>
      </w:r>
    </w:p>
    <w:p w14:paraId="2858113D" w14:textId="77777777" w:rsidR="00DD1B06" w:rsidRPr="00DD1B06" w:rsidRDefault="00DD1B06" w:rsidP="00DD1B06">
      <w:pPr>
        <w:rPr>
          <w:lang w:val="en-150"/>
        </w:rPr>
      </w:pPr>
      <w:r w:rsidRPr="00DD1B06">
        <w:rPr>
          <w:lang w:val="en-150"/>
        </w:rPr>
        <w:t>Lessons learned:</w:t>
      </w:r>
    </w:p>
    <w:p w14:paraId="4D14A797" w14:textId="559A1079" w:rsidR="00DD1B06" w:rsidRDefault="00DD1B06" w:rsidP="00DD1B06">
      <w:pPr>
        <w:rPr>
          <w:lang w:val="en-150"/>
        </w:rPr>
      </w:pPr>
      <w:r w:rsidRPr="00DD1B06">
        <w:rPr>
          <w:lang w:val="en-150"/>
        </w:rPr>
        <w:t>The project confirmed that blockchain is not just a thought phenomenon but a real tool with concrete outcomes. It underscored the necessity of interdisciplinary collaboration and confirmed that technological innovation must be accompanied by organizational process and mindset shifts. Additionally, it confirmed that the early adoption of new technologies can assist in sustaining the competitive edge for regulated industries.</w:t>
      </w:r>
    </w:p>
    <w:p w14:paraId="27832B70" w14:textId="77777777" w:rsidR="00DD1B06" w:rsidRDefault="00DD1B06" w:rsidP="00DD1B06">
      <w:pPr>
        <w:rPr>
          <w:lang w:val="en-150"/>
        </w:rPr>
      </w:pPr>
    </w:p>
    <w:p w14:paraId="473D684F" w14:textId="77777777" w:rsidR="00DD1B06" w:rsidRDefault="00DD1B06" w:rsidP="00DD1B06">
      <w:pPr>
        <w:rPr>
          <w:lang w:val="en-150"/>
        </w:rPr>
      </w:pPr>
    </w:p>
    <w:p w14:paraId="7A2118D6" w14:textId="77777777" w:rsidR="00DD1B06" w:rsidRDefault="00DD1B06" w:rsidP="00DD1B06">
      <w:pPr>
        <w:rPr>
          <w:lang w:val="en-150"/>
        </w:rPr>
      </w:pPr>
    </w:p>
    <w:p w14:paraId="7540E293" w14:textId="77777777" w:rsidR="00DD1B06" w:rsidRDefault="00DD1B06" w:rsidP="00DD1B06">
      <w:pPr>
        <w:rPr>
          <w:lang w:val="en-150"/>
        </w:rPr>
      </w:pPr>
    </w:p>
    <w:p w14:paraId="40149939" w14:textId="77777777" w:rsidR="00DD1B06" w:rsidRDefault="00DD1B06" w:rsidP="00DD1B06">
      <w:pPr>
        <w:rPr>
          <w:lang w:val="en-150"/>
        </w:rPr>
      </w:pPr>
    </w:p>
    <w:p w14:paraId="4BAC5859" w14:textId="77777777" w:rsidR="00DD1B06" w:rsidRDefault="00DD1B06" w:rsidP="00DD1B06">
      <w:pPr>
        <w:rPr>
          <w:lang w:val="en-150"/>
        </w:rPr>
      </w:pPr>
    </w:p>
    <w:p w14:paraId="2816999A" w14:textId="77777777" w:rsidR="00DD1B06" w:rsidRDefault="00DD1B06" w:rsidP="00DD1B06">
      <w:pPr>
        <w:rPr>
          <w:lang w:val="en-150"/>
        </w:rPr>
      </w:pPr>
    </w:p>
    <w:p w14:paraId="1C24AA2D" w14:textId="77777777" w:rsidR="00DD1B06" w:rsidRDefault="00DD1B06" w:rsidP="00DD1B06">
      <w:pPr>
        <w:rPr>
          <w:lang w:val="en-150"/>
        </w:rPr>
      </w:pPr>
    </w:p>
    <w:p w14:paraId="57841256" w14:textId="77777777" w:rsidR="00DD1B06" w:rsidRDefault="00DD1B06" w:rsidP="00DD1B06">
      <w:pPr>
        <w:rPr>
          <w:lang w:val="en-150"/>
        </w:rPr>
      </w:pPr>
    </w:p>
    <w:p w14:paraId="6CFAB0B6" w14:textId="77777777" w:rsidR="00DD1B06" w:rsidRDefault="00DD1B06" w:rsidP="00DD1B06">
      <w:pPr>
        <w:rPr>
          <w:lang w:val="en-150"/>
        </w:rPr>
      </w:pPr>
    </w:p>
    <w:p w14:paraId="6450AE33" w14:textId="77777777" w:rsidR="00DD1B06" w:rsidRDefault="00DD1B06" w:rsidP="00DD1B06">
      <w:pPr>
        <w:rPr>
          <w:lang w:val="en-150"/>
        </w:rPr>
      </w:pPr>
    </w:p>
    <w:p w14:paraId="2EF050A7" w14:textId="77777777" w:rsidR="00DD1B06" w:rsidRDefault="00DD1B06" w:rsidP="00DD1B06">
      <w:r>
        <w:lastRenderedPageBreak/>
        <w:t>New technologies will fundamentally transform the business environment of the next decade. AI and blockchain, in turn, will redefine competitive advantage through enabling superior, swifter, and safer decision-making. When businesses first start to adopt these technologies, they will gain abilities that extend beyond efficiency—new standards altogether for predictive intelligence, personalized experiences, and decentralized systems.</w:t>
      </w:r>
    </w:p>
    <w:p w14:paraId="5452DBC0" w14:textId="77777777" w:rsidR="00DD1B06" w:rsidRDefault="00DD1B06" w:rsidP="00DD1B06">
      <w:r>
        <w:t>But it will not be an easy change. Ethical challenges, such as data bias in AI or environmental concerns in blockchain, will demand robust governing mechanisms. Innovation must accompany responsibility as firms ensure that technology serves the good of society. Moreover, the evolving digital landscape will call for redesign of workforce roles. So-called mundane jobs will decline but new roles based on technology management, analytics, and ethics will emerge, emphasizing the necessity for lifelong learning and reskilling.</w:t>
      </w:r>
    </w:p>
    <w:p w14:paraId="09C540BA" w14:textId="77777777" w:rsidR="00DD1B06" w:rsidRDefault="00DD1B06" w:rsidP="00DD1B06">
      <w:r>
        <w:t>In summary, companies that lead the way in embracing and transforming with new technologies will not only survive but thrive over the next decade. They will define industries, drive societal norms, and drive global innovation. Those who wait will find themselves scrambling to catch up in an exponentially changing world.</w:t>
      </w:r>
    </w:p>
    <w:p w14:paraId="6F50C93A" w14:textId="77777777" w:rsidR="00DD1B06" w:rsidRDefault="00DD1B06" w:rsidP="00DD1B06"/>
    <w:p w14:paraId="210AE0EA" w14:textId="77777777" w:rsidR="0056225C" w:rsidRPr="00DD1B06" w:rsidRDefault="0056225C"/>
    <w:sectPr w:rsidR="0056225C" w:rsidRPr="00DD1B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06"/>
    <w:rsid w:val="003253FD"/>
    <w:rsid w:val="004768B3"/>
    <w:rsid w:val="0056225C"/>
    <w:rsid w:val="0072047B"/>
    <w:rsid w:val="00AF669F"/>
    <w:rsid w:val="00B23B4B"/>
    <w:rsid w:val="00D2547D"/>
    <w:rsid w:val="00DD1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41B8"/>
  <w15:chartTrackingRefBased/>
  <w15:docId w15:val="{19FCD647-D87C-4D9B-B7D7-5D45C51B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B06"/>
    <w:rPr>
      <w:rFonts w:eastAsiaTheme="majorEastAsia" w:cstheme="majorBidi"/>
      <w:color w:val="272727" w:themeColor="text1" w:themeTint="D8"/>
    </w:rPr>
  </w:style>
  <w:style w:type="paragraph" w:styleId="Title">
    <w:name w:val="Title"/>
    <w:basedOn w:val="Normal"/>
    <w:next w:val="Normal"/>
    <w:link w:val="TitleChar"/>
    <w:uiPriority w:val="10"/>
    <w:qFormat/>
    <w:rsid w:val="00DD1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B06"/>
    <w:pPr>
      <w:spacing w:before="160"/>
      <w:jc w:val="center"/>
    </w:pPr>
    <w:rPr>
      <w:i/>
      <w:iCs/>
      <w:color w:val="404040" w:themeColor="text1" w:themeTint="BF"/>
    </w:rPr>
  </w:style>
  <w:style w:type="character" w:customStyle="1" w:styleId="QuoteChar">
    <w:name w:val="Quote Char"/>
    <w:basedOn w:val="DefaultParagraphFont"/>
    <w:link w:val="Quote"/>
    <w:uiPriority w:val="29"/>
    <w:rsid w:val="00DD1B06"/>
    <w:rPr>
      <w:i/>
      <w:iCs/>
      <w:color w:val="404040" w:themeColor="text1" w:themeTint="BF"/>
    </w:rPr>
  </w:style>
  <w:style w:type="paragraph" w:styleId="ListParagraph">
    <w:name w:val="List Paragraph"/>
    <w:basedOn w:val="Normal"/>
    <w:uiPriority w:val="34"/>
    <w:qFormat/>
    <w:rsid w:val="00DD1B06"/>
    <w:pPr>
      <w:ind w:left="720"/>
      <w:contextualSpacing/>
    </w:pPr>
  </w:style>
  <w:style w:type="character" w:styleId="IntenseEmphasis">
    <w:name w:val="Intense Emphasis"/>
    <w:basedOn w:val="DefaultParagraphFont"/>
    <w:uiPriority w:val="21"/>
    <w:qFormat/>
    <w:rsid w:val="00DD1B06"/>
    <w:rPr>
      <w:i/>
      <w:iCs/>
      <w:color w:val="2F5496" w:themeColor="accent1" w:themeShade="BF"/>
    </w:rPr>
  </w:style>
  <w:style w:type="paragraph" w:styleId="IntenseQuote">
    <w:name w:val="Intense Quote"/>
    <w:basedOn w:val="Normal"/>
    <w:next w:val="Normal"/>
    <w:link w:val="IntenseQuoteChar"/>
    <w:uiPriority w:val="30"/>
    <w:qFormat/>
    <w:rsid w:val="00DD1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B06"/>
    <w:rPr>
      <w:i/>
      <w:iCs/>
      <w:color w:val="2F5496" w:themeColor="accent1" w:themeShade="BF"/>
    </w:rPr>
  </w:style>
  <w:style w:type="character" w:styleId="IntenseReference">
    <w:name w:val="Intense Reference"/>
    <w:basedOn w:val="DefaultParagraphFont"/>
    <w:uiPriority w:val="32"/>
    <w:qFormat/>
    <w:rsid w:val="00DD1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4678">
      <w:bodyDiv w:val="1"/>
      <w:marLeft w:val="0"/>
      <w:marRight w:val="0"/>
      <w:marTop w:val="0"/>
      <w:marBottom w:val="0"/>
      <w:divBdr>
        <w:top w:val="none" w:sz="0" w:space="0" w:color="auto"/>
        <w:left w:val="none" w:sz="0" w:space="0" w:color="auto"/>
        <w:bottom w:val="none" w:sz="0" w:space="0" w:color="auto"/>
        <w:right w:val="none" w:sz="0" w:space="0" w:color="auto"/>
      </w:divBdr>
    </w:div>
    <w:div w:id="214706999">
      <w:bodyDiv w:val="1"/>
      <w:marLeft w:val="0"/>
      <w:marRight w:val="0"/>
      <w:marTop w:val="0"/>
      <w:marBottom w:val="0"/>
      <w:divBdr>
        <w:top w:val="none" w:sz="0" w:space="0" w:color="auto"/>
        <w:left w:val="none" w:sz="0" w:space="0" w:color="auto"/>
        <w:bottom w:val="none" w:sz="0" w:space="0" w:color="auto"/>
        <w:right w:val="none" w:sz="0" w:space="0" w:color="auto"/>
      </w:divBdr>
    </w:div>
    <w:div w:id="438767074">
      <w:bodyDiv w:val="1"/>
      <w:marLeft w:val="0"/>
      <w:marRight w:val="0"/>
      <w:marTop w:val="0"/>
      <w:marBottom w:val="0"/>
      <w:divBdr>
        <w:top w:val="none" w:sz="0" w:space="0" w:color="auto"/>
        <w:left w:val="none" w:sz="0" w:space="0" w:color="auto"/>
        <w:bottom w:val="none" w:sz="0" w:space="0" w:color="auto"/>
        <w:right w:val="none" w:sz="0" w:space="0" w:color="auto"/>
      </w:divBdr>
    </w:div>
    <w:div w:id="617686618">
      <w:bodyDiv w:val="1"/>
      <w:marLeft w:val="0"/>
      <w:marRight w:val="0"/>
      <w:marTop w:val="0"/>
      <w:marBottom w:val="0"/>
      <w:divBdr>
        <w:top w:val="none" w:sz="0" w:space="0" w:color="auto"/>
        <w:left w:val="none" w:sz="0" w:space="0" w:color="auto"/>
        <w:bottom w:val="none" w:sz="0" w:space="0" w:color="auto"/>
        <w:right w:val="none" w:sz="0" w:space="0" w:color="auto"/>
      </w:divBdr>
    </w:div>
    <w:div w:id="632977560">
      <w:bodyDiv w:val="1"/>
      <w:marLeft w:val="0"/>
      <w:marRight w:val="0"/>
      <w:marTop w:val="0"/>
      <w:marBottom w:val="0"/>
      <w:divBdr>
        <w:top w:val="none" w:sz="0" w:space="0" w:color="auto"/>
        <w:left w:val="none" w:sz="0" w:space="0" w:color="auto"/>
        <w:bottom w:val="none" w:sz="0" w:space="0" w:color="auto"/>
        <w:right w:val="none" w:sz="0" w:space="0" w:color="auto"/>
      </w:divBdr>
    </w:div>
    <w:div w:id="875507067">
      <w:bodyDiv w:val="1"/>
      <w:marLeft w:val="0"/>
      <w:marRight w:val="0"/>
      <w:marTop w:val="0"/>
      <w:marBottom w:val="0"/>
      <w:divBdr>
        <w:top w:val="none" w:sz="0" w:space="0" w:color="auto"/>
        <w:left w:val="none" w:sz="0" w:space="0" w:color="auto"/>
        <w:bottom w:val="none" w:sz="0" w:space="0" w:color="auto"/>
        <w:right w:val="none" w:sz="0" w:space="0" w:color="auto"/>
      </w:divBdr>
    </w:div>
    <w:div w:id="1535147596">
      <w:bodyDiv w:val="1"/>
      <w:marLeft w:val="0"/>
      <w:marRight w:val="0"/>
      <w:marTop w:val="0"/>
      <w:marBottom w:val="0"/>
      <w:divBdr>
        <w:top w:val="none" w:sz="0" w:space="0" w:color="auto"/>
        <w:left w:val="none" w:sz="0" w:space="0" w:color="auto"/>
        <w:bottom w:val="none" w:sz="0" w:space="0" w:color="auto"/>
        <w:right w:val="none" w:sz="0" w:space="0" w:color="auto"/>
      </w:divBdr>
    </w:div>
    <w:div w:id="1824273608">
      <w:bodyDiv w:val="1"/>
      <w:marLeft w:val="0"/>
      <w:marRight w:val="0"/>
      <w:marTop w:val="0"/>
      <w:marBottom w:val="0"/>
      <w:divBdr>
        <w:top w:val="none" w:sz="0" w:space="0" w:color="auto"/>
        <w:left w:val="none" w:sz="0" w:space="0" w:color="auto"/>
        <w:bottom w:val="none" w:sz="0" w:space="0" w:color="auto"/>
        <w:right w:val="none" w:sz="0" w:space="0" w:color="auto"/>
      </w:divBdr>
    </w:div>
    <w:div w:id="2128742702">
      <w:bodyDiv w:val="1"/>
      <w:marLeft w:val="0"/>
      <w:marRight w:val="0"/>
      <w:marTop w:val="0"/>
      <w:marBottom w:val="0"/>
      <w:divBdr>
        <w:top w:val="none" w:sz="0" w:space="0" w:color="auto"/>
        <w:left w:val="none" w:sz="0" w:space="0" w:color="auto"/>
        <w:bottom w:val="none" w:sz="0" w:space="0" w:color="auto"/>
        <w:right w:val="none" w:sz="0" w:space="0" w:color="auto"/>
      </w:divBdr>
    </w:div>
    <w:div w:id="21429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4A1E0-E3D3-4446-AA42-87B2658EB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Atanas</dc:creator>
  <cp:keywords/>
  <dc:description/>
  <cp:lastModifiedBy>Nikola Atanas</cp:lastModifiedBy>
  <cp:revision>4</cp:revision>
  <dcterms:created xsi:type="dcterms:W3CDTF">2025-05-17T15:17:00Z</dcterms:created>
  <dcterms:modified xsi:type="dcterms:W3CDTF">2025-05-17T15:27:00Z</dcterms:modified>
</cp:coreProperties>
</file>