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DP-900 Master Study Guide: Memory Analysis &amp; Service Catalog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memory transcription of John Savill's cram video is </w:t>
      </w:r>
      <w:r w:rsidDel="00000000" w:rsidR="00000000" w:rsidRPr="00000000">
        <w:rPr>
          <w:rFonts w:ascii="Arial" w:cs="Arial" w:eastAsia="Arial" w:hAnsi="Arial"/>
          <w:b w:val="1"/>
          <w:bCs w:val="1"/>
          <w:color w:val="1f1f1f"/>
          <w:rtl w:val="0"/>
        </w:rPr>
        <w:t xml:space="preserve">Outstanding</w:t>
      </w:r>
      <w:r w:rsidDel="00000000" w:rsidR="00000000" w:rsidRPr="00000000">
        <w:rPr>
          <w:rFonts w:ascii="Arial" w:cs="Arial" w:eastAsia="Arial" w:hAnsi="Arial"/>
          <w:color w:val="1f1f1f"/>
          <w:rtl w:val="0"/>
        </w:rPr>
        <w:t xml:space="preserve">! Memorizing nearly 90% of the entire DP-900 syllabus with this level of structural detail is a massive accomplishment that puts you in a highly secure position for Wednesday.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1: What You Missed (The Exam Gaps)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your memory notes are excellent, Microsoft's current DP-900 syllabus covers several critical concepts that either weren't in your notes or need a slight structural adjustment to ensure you pass with flying colors.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Missing SaaS Giant: Microsoft Fabric &amp; OneLake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Gap:</w:t>
      </w:r>
      <w:r w:rsidDel="00000000" w:rsidR="00000000" w:rsidRPr="00000000">
        <w:rPr>
          <w:rFonts w:ascii="Arial" w:cs="Arial" w:eastAsia="Arial" w:hAnsi="Arial"/>
          <w:color w:val="1f1f1f"/>
          <w:rtl w:val="0"/>
        </w:rPr>
        <w:t xml:space="preserve"> You captured Azure Synapse and Data Factory perfectly, but </w:t>
      </w:r>
      <w:r w:rsidDel="00000000" w:rsidR="00000000" w:rsidRPr="00000000">
        <w:rPr>
          <w:rFonts w:ascii="Arial" w:cs="Arial" w:eastAsia="Arial" w:hAnsi="Arial"/>
          <w:b w:val="1"/>
          <w:bCs w:val="1"/>
          <w:color w:val="1f1f1f"/>
          <w:rtl w:val="0"/>
        </w:rPr>
        <w:t xml:space="preserve">Microsoft Fabric is the most heavily tested modern analytics platform on the current exam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What you must know:</w:t>
      </w:r>
    </w:p>
    <w:p w:rsidR="00000000" w:rsidDel="00000000" w:rsidP="00000000" w:rsidRDefault="00000000" w:rsidRPr="00000000" w14:paraId="0000000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Microsoft Fabric is a SaaS analytics platform</w:t>
      </w:r>
      <w:r w:rsidDel="00000000" w:rsidR="00000000" w:rsidRPr="00000000">
        <w:rPr>
          <w:rFonts w:ascii="Arial" w:cs="Arial" w:eastAsia="Arial" w:hAnsi="Arial"/>
          <w:color w:val="1f1f1f"/>
          <w:rtl w:val="0"/>
        </w:rPr>
        <w:t xml:space="preserve"> that unifies data warehousing, data engineering, data integration (Data Factory), and Power BI into a single environment.</w:t>
      </w:r>
    </w:p>
    <w:p w:rsidR="00000000" w:rsidDel="00000000" w:rsidP="00000000" w:rsidRDefault="00000000" w:rsidRPr="00000000" w14:paraId="0000000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It relies on </w:t>
      </w:r>
      <w:r w:rsidDel="00000000" w:rsidR="00000000" w:rsidRPr="00000000">
        <w:rPr>
          <w:rFonts w:ascii="Arial" w:cs="Arial" w:eastAsia="Arial" w:hAnsi="Arial"/>
          <w:b w:val="1"/>
          <w:bCs w:val="1"/>
          <w:color w:val="1f1f1f"/>
          <w:rtl w:val="0"/>
        </w:rPr>
        <w:t xml:space="preserve">OneLake</w:t>
      </w:r>
      <w:r w:rsidDel="00000000" w:rsidR="00000000" w:rsidRPr="00000000">
        <w:rPr>
          <w:rFonts w:ascii="Arial" w:cs="Arial" w:eastAsia="Arial" w:hAnsi="Arial"/>
          <w:color w:val="1f1f1f"/>
          <w:rtl w:val="0"/>
        </w:rPr>
        <w:t xml:space="preserve">, a single, unified "OneDrive for data" where all data is stored in a standardized, open-source file format called </w:t>
      </w:r>
      <w:r w:rsidDel="00000000" w:rsidR="00000000" w:rsidRPr="00000000">
        <w:rPr>
          <w:rFonts w:ascii="Arial" w:cs="Arial" w:eastAsia="Arial" w:hAnsi="Arial"/>
          <w:b w:val="1"/>
          <w:bCs w:val="1"/>
          <w:color w:val="1f1f1f"/>
          <w:rtl w:val="0"/>
        </w:rPr>
        <w:t xml:space="preserve">Delta Parquet</w:t>
      </w:r>
      <w:r w:rsidDel="00000000" w:rsidR="00000000" w:rsidRPr="00000000">
        <w:rPr>
          <w:rFonts w:ascii="Arial" w:cs="Arial" w:eastAsia="Arial" w:hAnsi="Arial"/>
          <w:color w:val="1f1f1f"/>
          <w:rtl w:val="0"/>
        </w:rPr>
        <w:t xml:space="preserve"> (which is column-oriented Parquet files backed by an ACID transaction log).</w:t>
      </w:r>
    </w:p>
    <w:p w:rsidR="00000000" w:rsidDel="00000000" w:rsidP="00000000" w:rsidRDefault="00000000" w:rsidRPr="00000000" w14:paraId="0000000A">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It introduces </w:t>
      </w:r>
      <w:r w:rsidDel="00000000" w:rsidR="00000000" w:rsidRPr="00000000">
        <w:rPr>
          <w:rFonts w:ascii="Arial" w:cs="Arial" w:eastAsia="Arial" w:hAnsi="Arial"/>
          <w:b w:val="1"/>
          <w:bCs w:val="1"/>
          <w:color w:val="1f1f1f"/>
          <w:rtl w:val="0"/>
        </w:rPr>
        <w:t xml:space="preserve">Direct Lake Mode</w:t>
      </w:r>
      <w:r w:rsidDel="00000000" w:rsidR="00000000" w:rsidRPr="00000000">
        <w:rPr>
          <w:rFonts w:ascii="Arial" w:cs="Arial" w:eastAsia="Arial" w:hAnsi="Arial"/>
          <w:color w:val="1f1f1f"/>
          <w:rtl w:val="0"/>
        </w:rPr>
        <w:t xml:space="preserve"> in Power BI, allowing reports to query raw data in OneLake directly with the speed of "Import" but without needing to schedule refreshes or copy data.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ACID Properties Defined</w:t>
      </w:r>
    </w:p>
    <w:p w:rsidR="00000000" w:rsidDel="00000000" w:rsidP="00000000" w:rsidRDefault="00000000" w:rsidRPr="00000000" w14:paraId="0000000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Gap:</w:t>
      </w:r>
      <w:r w:rsidDel="00000000" w:rsidR="00000000" w:rsidRPr="00000000">
        <w:rPr>
          <w:rFonts w:ascii="Arial" w:cs="Arial" w:eastAsia="Arial" w:hAnsi="Arial"/>
          <w:color w:val="1f1f1f"/>
          <w:rtl w:val="0"/>
        </w:rPr>
        <w:t xml:space="preserve"> You correctly noted that OLTP engines use ACID, but </w:t>
      </w:r>
      <w:r w:rsidDel="00000000" w:rsidR="00000000" w:rsidRPr="00000000">
        <w:rPr>
          <w:rFonts w:ascii="Arial" w:cs="Arial" w:eastAsia="Arial" w:hAnsi="Arial"/>
          <w:b w:val="1"/>
          <w:bCs w:val="1"/>
          <w:color w:val="1f1f1f"/>
          <w:rtl w:val="0"/>
        </w:rPr>
        <w:t xml:space="preserve">you must know exactly what each letter stands for and how they apply to database transactions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Atomicity:</w:t>
      </w:r>
      <w:r w:rsidDel="00000000" w:rsidR="00000000" w:rsidRPr="00000000">
        <w:rPr>
          <w:rFonts w:ascii="Arial" w:cs="Arial" w:eastAsia="Arial" w:hAnsi="Arial"/>
          <w:color w:val="1f1f1f"/>
          <w:rtl w:val="0"/>
        </w:rPr>
        <w:t xml:space="preserve"> "All or nothing." If any part of a database transaction fails, the entire transaction is rolled back as if nothing happened.</w:t>
      </w:r>
    </w:p>
    <w:p w:rsidR="00000000" w:rsidDel="00000000" w:rsidP="00000000" w:rsidRDefault="00000000" w:rsidRPr="00000000" w14:paraId="0000001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Consistency:</w:t>
      </w:r>
      <w:r w:rsidDel="00000000" w:rsidR="00000000" w:rsidRPr="00000000">
        <w:rPr>
          <w:rFonts w:ascii="Arial" w:cs="Arial" w:eastAsia="Arial" w:hAnsi="Arial"/>
          <w:color w:val="1f1f1f"/>
          <w:rtl w:val="0"/>
        </w:rPr>
        <w:t xml:space="preserve"> "Rules must be followed." Data can only transition from one valid state to another, strictly respecting all constraints, keys, and schemas.</w:t>
      </w:r>
    </w:p>
    <w:p w:rsidR="00000000" w:rsidDel="00000000" w:rsidP="00000000" w:rsidRDefault="00000000" w:rsidRPr="00000000" w14:paraId="0000001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Isolation:</w:t>
      </w:r>
      <w:r w:rsidDel="00000000" w:rsidR="00000000" w:rsidRPr="00000000">
        <w:rPr>
          <w:rFonts w:ascii="Arial" w:cs="Arial" w:eastAsia="Arial" w:hAnsi="Arial"/>
          <w:color w:val="1f1f1f"/>
          <w:rtl w:val="0"/>
        </w:rPr>
        <w:t xml:space="preserve"> "No cutting in line." Concurrent transactions execute independently and do not interfere with each other's intermediate states.</w:t>
      </w:r>
    </w:p>
    <w:p w:rsidR="00000000" w:rsidDel="00000000" w:rsidP="00000000" w:rsidRDefault="00000000" w:rsidRPr="00000000" w14:paraId="00000012">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Durability:</w:t>
      </w:r>
      <w:r w:rsidDel="00000000" w:rsidR="00000000" w:rsidRPr="00000000">
        <w:rPr>
          <w:rFonts w:ascii="Arial" w:cs="Arial" w:eastAsia="Arial" w:hAnsi="Arial"/>
          <w:color w:val="1f1f1f"/>
          <w:rtl w:val="0"/>
        </w:rPr>
        <w:t xml:space="preserve"> "Committed is permanent." Once a transaction is saved (committed), it is guaranteed to survive even if the database server suddenly crashes or loses power.</w:t>
      </w: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Azure Data Lake Storage Gen2 (ADLS Gen2)</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Gap:</w:t>
      </w:r>
      <w:r w:rsidDel="00000000" w:rsidR="00000000" w:rsidRPr="00000000">
        <w:rPr>
          <w:rFonts w:ascii="Arial" w:cs="Arial" w:eastAsia="Arial" w:hAnsi="Arial"/>
          <w:color w:val="1f1f1f"/>
          <w:rtl w:val="0"/>
        </w:rPr>
        <w:t xml:space="preserve"> You listed Azure Blob Storage, but </w:t>
      </w:r>
      <w:r w:rsidDel="00000000" w:rsidR="00000000" w:rsidRPr="00000000">
        <w:rPr>
          <w:rFonts w:ascii="Arial" w:cs="Arial" w:eastAsia="Arial" w:hAnsi="Arial"/>
          <w:b w:val="1"/>
          <w:bCs w:val="1"/>
          <w:color w:val="1f1f1f"/>
          <w:rtl w:val="0"/>
        </w:rPr>
        <w:t xml:space="preserve">you missed its big brother, ADLS Gen2, which is the foundational storage tier for big data analytics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What you must know:</w:t>
      </w:r>
      <w:r w:rsidDel="00000000" w:rsidR="00000000" w:rsidRPr="00000000">
        <w:rPr>
          <w:rFonts w:ascii="Arial" w:cs="Arial" w:eastAsia="Arial" w:hAnsi="Arial"/>
          <w:color w:val="1f1f1f"/>
          <w:rtl w:val="0"/>
        </w:rPr>
        <w:t xml:space="preserve"> ADLS Gen2 is built directly on top of Blob Storage but adds a </w:t>
      </w:r>
      <w:r w:rsidDel="00000000" w:rsidR="00000000" w:rsidRPr="00000000">
        <w:rPr>
          <w:rFonts w:ascii="Arial" w:cs="Arial" w:eastAsia="Arial" w:hAnsi="Arial"/>
          <w:b w:val="1"/>
          <w:bCs w:val="1"/>
          <w:color w:val="1f1f1f"/>
          <w:rtl w:val="0"/>
        </w:rPr>
        <w:t xml:space="preserve">Hierarchical Namespace</w:t>
      </w:r>
      <w:r w:rsidDel="00000000" w:rsidR="00000000" w:rsidRPr="00000000">
        <w:rPr>
          <w:rFonts w:ascii="Arial" w:cs="Arial" w:eastAsia="Arial" w:hAnsi="Arial"/>
          <w:color w:val="1f1f1f"/>
          <w:rtl w:val="0"/>
        </w:rPr>
        <w:t xml:space="preserve">. This allows the storage engine to organize files into nested directories and folders (like your computer) rather than a "flat" namespace. This enables security policies at the folder level and dramatically speeds up big data queries because the engine can rename or search folders instantly instead of scanning every individual file path.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The Two Missing Cosmos DB Consistency Levels</w:t>
      </w:r>
    </w:p>
    <w:p w:rsidR="00000000" w:rsidDel="00000000" w:rsidP="00000000" w:rsidRDefault="00000000" w:rsidRPr="00000000" w14:paraId="0000001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Gap:</w:t>
      </w:r>
      <w:r w:rsidDel="00000000" w:rsidR="00000000" w:rsidRPr="00000000">
        <w:rPr>
          <w:rFonts w:ascii="Arial" w:cs="Arial" w:eastAsia="Arial" w:hAnsi="Arial"/>
          <w:color w:val="1f1f1f"/>
          <w:rtl w:val="0"/>
        </w:rPr>
        <w:t xml:space="preserve"> You correctly noted Strong, Session, and Eventual consistency, but </w:t>
      </w:r>
      <w:r w:rsidDel="00000000" w:rsidR="00000000" w:rsidRPr="00000000">
        <w:rPr>
          <w:rFonts w:ascii="Arial" w:cs="Arial" w:eastAsia="Arial" w:hAnsi="Arial"/>
          <w:b w:val="1"/>
          <w:bCs w:val="1"/>
          <w:color w:val="1f1f1f"/>
          <w:rtl w:val="0"/>
        </w:rPr>
        <w:t xml:space="preserve">Cosmos DB has exactly five consistency levels</w:t>
      </w:r>
      <w:r w:rsidDel="00000000" w:rsidR="00000000" w:rsidRPr="00000000">
        <w:rPr>
          <w:rFonts w:ascii="Arial" w:cs="Arial" w:eastAsia="Arial" w:hAnsi="Arial"/>
          <w:color w:val="1f1f1f"/>
          <w:rtl w:val="0"/>
        </w:rPr>
        <w:t xml:space="preserve">, and Microsoft loves to test the boundaries between them:</w:t>
      </w:r>
    </w:p>
    <w:p w:rsidR="00000000" w:rsidDel="00000000" w:rsidP="00000000" w:rsidRDefault="00000000" w:rsidRPr="00000000" w14:paraId="0000001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Bounded Staleness:</w:t>
      </w:r>
      <w:r w:rsidDel="00000000" w:rsidR="00000000" w:rsidRPr="00000000">
        <w:rPr>
          <w:rFonts w:ascii="Arial" w:cs="Arial" w:eastAsia="Arial" w:hAnsi="Arial"/>
          <w:color w:val="1f1f1f"/>
          <w:rtl w:val="0"/>
        </w:rPr>
        <w:t xml:space="preserve"> Reads are guaranteed to lag behind writes by a specific, defined window of time or number of versions. (Choose this when you want near-strong consistency but higher performance).</w:t>
      </w:r>
    </w:p>
    <w:p w:rsidR="00000000" w:rsidDel="00000000" w:rsidP="00000000" w:rsidRDefault="00000000" w:rsidRPr="00000000" w14:paraId="0000001B">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Consistent Prefix:</w:t>
      </w:r>
      <w:r w:rsidDel="00000000" w:rsidR="00000000" w:rsidRPr="00000000">
        <w:rPr>
          <w:rFonts w:ascii="Arial" w:cs="Arial" w:eastAsia="Arial" w:hAnsi="Arial"/>
          <w:color w:val="1f1f1f"/>
          <w:rtl w:val="0"/>
        </w:rPr>
        <w:t xml:space="preserve"> Reads are guaranteed to never see out-of-order writes, but they might see older versions of the data. (You will never see a reply before the original message was sent).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File Format Scenario Decisions (Avro vs. Parquet)</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Gap:</w:t>
      </w:r>
      <w:r w:rsidDel="00000000" w:rsidR="00000000" w:rsidRPr="00000000">
        <w:rPr>
          <w:rFonts w:ascii="Arial" w:cs="Arial" w:eastAsia="Arial" w:hAnsi="Arial"/>
          <w:color w:val="1f1f1f"/>
          <w:rtl w:val="0"/>
        </w:rPr>
        <w:t xml:space="preserve"> You identified Parquet as column-based, but </w:t>
      </w:r>
      <w:r w:rsidDel="00000000" w:rsidR="00000000" w:rsidRPr="00000000">
        <w:rPr>
          <w:rFonts w:ascii="Arial" w:cs="Arial" w:eastAsia="Arial" w:hAnsi="Arial"/>
          <w:b w:val="1"/>
          <w:bCs w:val="1"/>
          <w:color w:val="1f1f1f"/>
          <w:rtl w:val="0"/>
        </w:rPr>
        <w:t xml:space="preserve">the exam frequently forces you to choose between Avro and Parquet based on the workload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Avro is row-based</w:t>
      </w:r>
      <w:r w:rsidDel="00000000" w:rsidR="00000000" w:rsidRPr="00000000">
        <w:rPr>
          <w:rFonts w:ascii="Arial" w:cs="Arial" w:eastAsia="Arial" w:hAnsi="Arial"/>
          <w:color w:val="1f1f1f"/>
          <w:rtl w:val="0"/>
        </w:rPr>
        <w:t xml:space="preserve"> and highly optimized for </w:t>
      </w:r>
      <w:r w:rsidDel="00000000" w:rsidR="00000000" w:rsidRPr="00000000">
        <w:rPr>
          <w:rFonts w:ascii="Arial" w:cs="Arial" w:eastAsia="Arial" w:hAnsi="Arial"/>
          <w:b w:val="1"/>
          <w:bCs w:val="1"/>
          <w:color w:val="1f1f1f"/>
          <w:rtl w:val="0"/>
        </w:rPr>
        <w:t xml:space="preserve">write-heavy, high-throughput ingestion pipelines</w:t>
      </w:r>
      <w:r w:rsidDel="00000000" w:rsidR="00000000" w:rsidRPr="00000000">
        <w:rPr>
          <w:rFonts w:ascii="Arial" w:cs="Arial" w:eastAsia="Arial" w:hAnsi="Arial"/>
          <w:color w:val="1f1f1f"/>
          <w:rtl w:val="0"/>
        </w:rPr>
        <w:t xml:space="preserve"> (like streaming data into Event Hubs) because appending rows to the end of a file is incredibly fast.</w:t>
      </w:r>
    </w:p>
    <w:p w:rsidR="00000000" w:rsidDel="00000000" w:rsidP="00000000" w:rsidRDefault="00000000" w:rsidRPr="00000000" w14:paraId="00000021">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Parquet is column-based</w:t>
      </w:r>
      <w:r w:rsidDel="00000000" w:rsidR="00000000" w:rsidRPr="00000000">
        <w:rPr>
          <w:rFonts w:ascii="Arial" w:cs="Arial" w:eastAsia="Arial" w:hAnsi="Arial"/>
          <w:color w:val="1f1f1f"/>
          <w:rtl w:val="0"/>
        </w:rPr>
        <w:t xml:space="preserve"> and highly compressed, making it the supreme choice for </w:t>
      </w:r>
      <w:r w:rsidDel="00000000" w:rsidR="00000000" w:rsidRPr="00000000">
        <w:rPr>
          <w:rFonts w:ascii="Arial" w:cs="Arial" w:eastAsia="Arial" w:hAnsi="Arial"/>
          <w:b w:val="1"/>
          <w:bCs w:val="1"/>
          <w:color w:val="1f1f1f"/>
          <w:rtl w:val="0"/>
        </w:rPr>
        <w:t xml:space="preserve">read-heavy analytical queries (OLAP)</w:t>
      </w:r>
      <w:r w:rsidDel="00000000" w:rsidR="00000000" w:rsidRPr="00000000">
        <w:rPr>
          <w:rFonts w:ascii="Arial" w:cs="Arial" w:eastAsia="Arial" w:hAnsi="Arial"/>
          <w:color w:val="1f1f1f"/>
          <w:rtl w:val="0"/>
        </w:rPr>
        <w:t xml:space="preserve"> because the query engine only has to read the specific columns it needs to calculate results.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2: Azure Service Catalog by Model &amp; Profession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Below is the structured breakdown of every key Azure service on the exam, grouped systematically by service tier, user role, and functional description.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Platform as a Service (PaaS) / Database as a Service (DBaaS)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Azure SQL Database</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 / DBaaS</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Database Administrator (DBA) &amp; Data Engineer</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fully managed, highly scalable relational database engine based on SQL Server. It handles its own backups, patching, and scaling, offering options like Serverless (auto-scaling compute) and Elastic Pools (sharing performance resources across multiple databases).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Azure SQL Managed Instance (MI)</w:t>
      </w:r>
    </w:p>
    <w:p w:rsidR="00000000" w:rsidDel="00000000" w:rsidP="00000000" w:rsidRDefault="00000000" w:rsidRPr="00000000" w14:paraId="0000002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 / DBaaS</w:t>
      </w:r>
    </w:p>
    <w:p w:rsidR="00000000" w:rsidDel="00000000" w:rsidP="00000000" w:rsidRDefault="00000000" w:rsidRPr="00000000" w14:paraId="0000003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Database Administrator (DBA)</w:t>
      </w:r>
    </w:p>
    <w:p w:rsidR="00000000" w:rsidDel="00000000" w:rsidP="00000000" w:rsidRDefault="00000000" w:rsidRPr="00000000" w14:paraId="0000003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fully managed SQL Server deployment that is placed directly inside your private Virtual Network (VNet). It is designed for </w:t>
      </w:r>
      <w:r w:rsidDel="00000000" w:rsidR="00000000" w:rsidRPr="00000000">
        <w:rPr>
          <w:rFonts w:ascii="Arial" w:cs="Arial" w:eastAsia="Arial" w:hAnsi="Arial"/>
          <w:b w:val="1"/>
          <w:bCs w:val="1"/>
          <w:color w:val="1f1f1f"/>
          <w:rtl w:val="0"/>
        </w:rPr>
        <w:t xml:space="preserve">lift-and-shift migrations of on-premises databases</w:t>
      </w:r>
      <w:r w:rsidDel="00000000" w:rsidR="00000000" w:rsidRPr="00000000">
        <w:rPr>
          <w:rFonts w:ascii="Arial" w:cs="Arial" w:eastAsia="Arial" w:hAnsi="Arial"/>
          <w:color w:val="1f1f1f"/>
          <w:rtl w:val="0"/>
        </w:rPr>
        <w:t xml:space="preserve"> because it provides near-100% compatibility with older SQL Server features (like SQL Agent and cross-database queries) while removing the administrative overhead of managing the operating system.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Azure Database for PostgreSQL (Flexible Server)</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 / DBaaS</w:t>
      </w:r>
    </w:p>
    <w:p w:rsidR="00000000" w:rsidDel="00000000" w:rsidP="00000000" w:rsidRDefault="00000000" w:rsidRPr="00000000" w14:paraId="0000003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 Engineer &amp; Database Administrator (DBA)</w:t>
      </w:r>
    </w:p>
    <w:p w:rsidR="00000000" w:rsidDel="00000000" w:rsidP="00000000" w:rsidRDefault="00000000" w:rsidRPr="00000000" w14:paraId="0000003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fully managed, community-aligned relational database service. The "Flexible Server" deployment option allows you to stop and start the database server to save costs, configure burstable compute performance, and control the exact timing of maintenance windows.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Azure Database for MySQL / MariaDB</w:t>
      </w:r>
    </w:p>
    <w:p w:rsidR="00000000" w:rsidDel="00000000" w:rsidP="00000000" w:rsidRDefault="00000000" w:rsidRPr="00000000" w14:paraId="0000003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 / DBaaS</w:t>
      </w:r>
    </w:p>
    <w:p w:rsidR="00000000" w:rsidDel="00000000" w:rsidP="00000000" w:rsidRDefault="00000000" w:rsidRPr="00000000" w14:paraId="0000003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Database Administrator (DBA) &amp; Web Developer</w:t>
      </w:r>
    </w:p>
    <w:p w:rsidR="00000000" w:rsidDel="00000000" w:rsidP="00000000" w:rsidRDefault="00000000" w:rsidRPr="00000000" w14:paraId="0000003B">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Fully managed relational database engines tailored for open-source application stacks. They eliminate administrative management tasks while maintaining complete open-source code compatibility.</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Azure Cosmos DB</w:t>
      </w:r>
    </w:p>
    <w:p w:rsidR="00000000" w:rsidDel="00000000" w:rsidP="00000000" w:rsidRDefault="00000000" w:rsidRPr="00000000" w14:paraId="0000003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 / DBaaS</w:t>
      </w:r>
    </w:p>
    <w:p w:rsidR="00000000" w:rsidDel="00000000" w:rsidP="00000000" w:rsidRDefault="00000000" w:rsidRPr="00000000" w14:paraId="0000003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 Engineer &amp; Application Developer</w:t>
      </w:r>
    </w:p>
    <w:p w:rsidR="00000000" w:rsidDel="00000000" w:rsidP="00000000" w:rsidRDefault="00000000" w:rsidRPr="00000000" w14:paraId="0000003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globally distributed, multi-model NoSQL database engine designed for single-digit millisecond response times and horizontal scalability. It uses specialized APIs (Core SQL, MongoDB, Cassandra, Table, Gremlin) to store data as documents, key-values, columns, or graphs, and offers customizable consistency levels.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Azure Synapse Analytics (Dedicated &amp; Serverless SQL Pools)</w:t>
      </w:r>
    </w:p>
    <w:p w:rsidR="00000000" w:rsidDel="00000000" w:rsidP="00000000" w:rsidRDefault="00000000" w:rsidRPr="00000000" w14:paraId="0000004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w:t>
      </w:r>
    </w:p>
    <w:p w:rsidR="00000000" w:rsidDel="00000000" w:rsidP="00000000" w:rsidRDefault="00000000" w:rsidRPr="00000000" w14:paraId="0000004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 Engineer &amp; Data Analyst</w:t>
      </w:r>
    </w:p>
    <w:p w:rsidR="00000000" w:rsidDel="00000000" w:rsidP="00000000" w:rsidRDefault="00000000" w:rsidRPr="00000000" w14:paraId="00000044">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An enterprise analytical processing engine that combines data warehousing (OLAP), data integration, and big data processing. Dedicated SQL pools use provisioned resources to run heavy T-SQL queries against structured tables, while Serverless SQL pools allow you to query files sitting in your Data Lake directly using T-SQL without provisioning or paying for active servers.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Azure Databricks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 Engineer &amp; Data Scientist</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collaborative, high-performance Apache Spark-based big data analytics platform. It is heavily used for transforming and cleaning massive datasets using programming languages like Python, Scala, and SQL, and is a vital component of advanced machine learning pipelines.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Azure HDInsight</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 Engineer</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managed, open-source cloud analytics service for processing massive volumes of historical data. It allows organizations to deploy popular open-source frameworks like Hadoop, Apache Spark, Hive, Kafka, and Storm directly into Azure without managing physical server clusters.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Azure Stream Analytics</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 Engineer</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real-time, event-processing engine designed to analyze and process high-volume, streaming data from devices, sensors, websites, and social media. It allows you to write standard SQL queries over active, moving time windows to output real-time alerts or transform data as it flows.</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Azure Storage Account (Blob, File, Table, Queue, ADLS Gen2)</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PaaS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 Engineer &amp; Database Administrator (DBA)</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unified storage solution that provides secure, highly available, and massively scalable cloud storage. It holds Blob Storage for unstructured objects, Azure Files for managed SMB/NFS file shares, Table Storage for NoSQL key-value data, Queue Storage for decoupled messaging, and Azure Data Lake Storage Gen2 (ADLS Gen2) with hierarchical directory structures optimized for analytics.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Infrastructure as a Service (IaaS)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SQL Server on Azure Virtual Machines (VM)</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IaaS</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Database Administrator (DBA)</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standard virtual machine in the cloud running a fully installed version of SQL Server. </w:t>
      </w:r>
      <w:r w:rsidDel="00000000" w:rsidR="00000000" w:rsidRPr="00000000">
        <w:rPr>
          <w:rFonts w:ascii="Arial" w:cs="Arial" w:eastAsia="Arial" w:hAnsi="Arial"/>
          <w:b w:val="1"/>
          <w:bCs w:val="1"/>
          <w:color w:val="1f1f1f"/>
          <w:rtl w:val="0"/>
        </w:rPr>
        <w:t xml:space="preserve">Use this when you require complete control over the underlying operating system</w:t>
      </w:r>
      <w:r w:rsidDel="00000000" w:rsidR="00000000" w:rsidRPr="00000000">
        <w:rPr>
          <w:rFonts w:ascii="Arial" w:cs="Arial" w:eastAsia="Arial" w:hAnsi="Arial"/>
          <w:color w:val="1f1f1f"/>
          <w:rtl w:val="0"/>
        </w:rPr>
        <w:t xml:space="preserve">, need to customize third-party application agents, or have legacy software dependencies that require specific database server configurations.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as a Service (SaaS)</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Microsoft Fabric</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SaaS</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 Engineer, Data Analyst, &amp; Database Administrator (DBA)</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An all-in-one, serverless analytics platform that unifies all of an enterprise's data movement, processing, and visualization. It eliminates the need to stitch together separate services like Data Factory and Synapse by providing a pre-configured workspace built on OneLake.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Power BI</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SaaS</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 Analyst</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suite of business intelligence and data visualization tools used to transform raw data into highly interactive, visual reports and executive dashboards. It connects directly to relational databases, data lakes, and Microsoft Fabric to deliver clean business insights.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Microsoft Purview</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Service Model:</w:t>
      </w:r>
      <w:r w:rsidDel="00000000" w:rsidR="00000000" w:rsidRPr="00000000">
        <w:rPr>
          <w:rFonts w:ascii="Arial" w:cs="Arial" w:eastAsia="Arial" w:hAnsi="Arial"/>
          <w:color w:val="1f1f1f"/>
          <w:rtl w:val="0"/>
        </w:rPr>
        <w:t xml:space="preserve"> SaaS</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Profession:</w:t>
      </w:r>
      <w:r w:rsidDel="00000000" w:rsidR="00000000" w:rsidRPr="00000000">
        <w:rPr>
          <w:rFonts w:ascii="Arial" w:cs="Arial" w:eastAsia="Arial" w:hAnsi="Arial"/>
          <w:color w:val="1f1f1f"/>
          <w:rtl w:val="0"/>
        </w:rPr>
        <w:t xml:space="preserve"> Database Administrator (DBA) &amp; Data Governance Officer</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 unified data governance and compliance solution that automatically scans, discovers, and classifies data across your entire cloud and on-premises footprint. It maps data assets and documents </w:t>
      </w:r>
      <w:r w:rsidDel="00000000" w:rsidR="00000000" w:rsidRPr="00000000">
        <w:rPr>
          <w:rFonts w:ascii="Arial" w:cs="Arial" w:eastAsia="Arial" w:hAnsi="Arial"/>
          <w:b w:val="1"/>
          <w:bCs w:val="1"/>
          <w:color w:val="1f1f1f"/>
          <w:rtl w:val="0"/>
        </w:rPr>
        <w:t xml:space="preserve">Data Lineage</w:t>
      </w:r>
      <w:r w:rsidDel="00000000" w:rsidR="00000000" w:rsidRPr="00000000">
        <w:rPr>
          <w:rFonts w:ascii="Arial" w:cs="Arial" w:eastAsia="Arial" w:hAnsi="Arial"/>
          <w:color w:val="1f1f1f"/>
          <w:rtl w:val="0"/>
        </w:rPr>
        <w:t xml:space="preserve"> (tracking exactly where data originated, how it moved, and where it was modified across your pipelines).</w:t>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