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E61" w:rsidRDefault="00C851F0" w:rsidP="00831021">
      <w:pPr>
        <w:pStyle w:val="a9"/>
        <w:numPr>
          <w:ilvl w:val="0"/>
          <w:numId w:val="1"/>
        </w:numPr>
        <w:ind w:leftChars="0"/>
        <w:jc w:val="center"/>
        <w:rPr>
          <w:b/>
          <w:noProof/>
          <w:spacing w:val="-10"/>
          <w:w w:val="94"/>
          <w:sz w:val="40"/>
        </w:rPr>
      </w:pPr>
      <w:r>
        <w:rPr>
          <w:rFonts w:hint="eastAsia"/>
          <w:b/>
          <w:noProof/>
          <w:spacing w:val="-10"/>
          <w:w w:val="94"/>
          <w:sz w:val="40"/>
        </w:rPr>
        <w:t>研究結果與討論</w:t>
      </w:r>
    </w:p>
    <w:p w:rsidR="00831021" w:rsidRDefault="00831021" w:rsidP="00831021">
      <w:pPr>
        <w:pStyle w:val="12"/>
      </w:pPr>
      <w:r>
        <w:rPr>
          <w:rFonts w:hint="eastAsia"/>
        </w:rPr>
        <w:t>本研究在探討</w:t>
      </w:r>
      <w:r w:rsidR="00066723">
        <w:rPr>
          <w:rFonts w:hint="eastAsia"/>
        </w:rPr>
        <w:t>有無</w:t>
      </w:r>
      <w:r>
        <w:rPr>
          <w:rFonts w:hint="eastAsia"/>
        </w:rPr>
        <w:t>反思性引導機制</w:t>
      </w:r>
      <w:r w:rsidR="00C96ADB">
        <w:rPr>
          <w:rFonts w:hint="eastAsia"/>
        </w:rPr>
        <w:t>之</w:t>
      </w:r>
      <w:r>
        <w:rPr>
          <w:rFonts w:hint="eastAsia"/>
        </w:rPr>
        <w:t>虛擬實境教材</w:t>
      </w:r>
      <w:r w:rsidR="002F3CE9">
        <w:rPr>
          <w:rFonts w:hint="eastAsia"/>
        </w:rPr>
        <w:t>應用在小學生社會科歷史課程，對學生</w:t>
      </w:r>
      <w:r w:rsidR="00E65155">
        <w:rPr>
          <w:rFonts w:hint="eastAsia"/>
        </w:rPr>
        <w:t>在</w:t>
      </w:r>
      <w:r w:rsidR="002F3CE9">
        <w:rPr>
          <w:rFonts w:hint="eastAsia"/>
        </w:rPr>
        <w:t>歷史學習成效、</w:t>
      </w:r>
      <w:r w:rsidR="002F3CE9">
        <w:rPr>
          <w:rFonts w:hint="eastAsia"/>
        </w:rPr>
        <w:t>VR</w:t>
      </w:r>
      <w:r w:rsidR="002F3CE9">
        <w:rPr>
          <w:rFonts w:hint="eastAsia"/>
        </w:rPr>
        <w:t>數位素養、認知負荷、心流經驗以及學習行為之影響。本章將資料分析結果分成</w:t>
      </w:r>
      <w:r w:rsidR="003A3664">
        <w:rPr>
          <w:rFonts w:hint="eastAsia"/>
        </w:rPr>
        <w:t>五節，</w:t>
      </w:r>
      <w:r w:rsidR="00E65155">
        <w:rPr>
          <w:rFonts w:hint="eastAsia"/>
        </w:rPr>
        <w:t>第一節對反思性引導機制虛擬實境教材</w:t>
      </w:r>
      <w:r w:rsidR="006F02CF">
        <w:rPr>
          <w:rFonts w:hint="eastAsia"/>
        </w:rPr>
        <w:t>應用在小學生社會科歷史課程之</w:t>
      </w:r>
      <w:r w:rsidR="00696053">
        <w:rPr>
          <w:rFonts w:hint="eastAsia"/>
        </w:rPr>
        <w:t>學生</w:t>
      </w:r>
      <w:r w:rsidR="006F02CF">
        <w:rPr>
          <w:rFonts w:hint="eastAsia"/>
        </w:rPr>
        <w:t>學習成效進行評估</w:t>
      </w:r>
      <w:r w:rsidR="00497989">
        <w:rPr>
          <w:rFonts w:hint="eastAsia"/>
        </w:rPr>
        <w:t>；</w:t>
      </w:r>
      <w:r w:rsidR="00C91D06">
        <w:rPr>
          <w:rFonts w:hint="eastAsia"/>
        </w:rPr>
        <w:t>第二節</w:t>
      </w:r>
      <w:r w:rsidR="00E850CB">
        <w:rPr>
          <w:rFonts w:hint="eastAsia"/>
        </w:rPr>
        <w:t>對</w:t>
      </w:r>
      <w:r w:rsidR="00B77B40">
        <w:rPr>
          <w:rFonts w:hint="eastAsia"/>
        </w:rPr>
        <w:t>反思性引導機制虛擬實境教材應用在小學生社會科歷史課程之</w:t>
      </w:r>
      <w:r w:rsidR="00696053">
        <w:rPr>
          <w:rFonts w:hint="eastAsia"/>
        </w:rPr>
        <w:t>學生</w:t>
      </w:r>
      <w:r w:rsidR="00B77B40">
        <w:rPr>
          <w:rFonts w:hint="eastAsia"/>
        </w:rPr>
        <w:t>VR</w:t>
      </w:r>
      <w:r w:rsidR="00B77B40">
        <w:rPr>
          <w:rFonts w:hint="eastAsia"/>
        </w:rPr>
        <w:t>數位素養進行評估；</w:t>
      </w:r>
      <w:r w:rsidR="00F0789D">
        <w:rPr>
          <w:rFonts w:hint="eastAsia"/>
        </w:rPr>
        <w:t>第三節</w:t>
      </w:r>
      <w:r w:rsidR="000E3D56">
        <w:rPr>
          <w:rFonts w:hint="eastAsia"/>
        </w:rPr>
        <w:t>對反思性引導機制虛擬實境教材應用在小學生社會科歷史課程之</w:t>
      </w:r>
      <w:r w:rsidR="00696053">
        <w:rPr>
          <w:rFonts w:hint="eastAsia"/>
        </w:rPr>
        <w:t>學生</w:t>
      </w:r>
      <w:r w:rsidR="000E3D56">
        <w:rPr>
          <w:rFonts w:hint="eastAsia"/>
        </w:rPr>
        <w:t>認知負荷進行評估；</w:t>
      </w:r>
      <w:r w:rsidR="00C30FFF">
        <w:rPr>
          <w:rFonts w:hint="eastAsia"/>
        </w:rPr>
        <w:t>第四節</w:t>
      </w:r>
      <w:r w:rsidR="003A0870">
        <w:rPr>
          <w:rFonts w:hint="eastAsia"/>
        </w:rPr>
        <w:t>對</w:t>
      </w:r>
      <w:r w:rsidR="00BB581C">
        <w:rPr>
          <w:rFonts w:hint="eastAsia"/>
        </w:rPr>
        <w:t>反思性引導機制虛擬實境教材應用在小學生社會科歷史課程之</w:t>
      </w:r>
      <w:r w:rsidR="00696053">
        <w:rPr>
          <w:rFonts w:hint="eastAsia"/>
        </w:rPr>
        <w:t>學生</w:t>
      </w:r>
      <w:r w:rsidR="00BB581C">
        <w:rPr>
          <w:rFonts w:hint="eastAsia"/>
        </w:rPr>
        <w:t>心流經驗進行評估</w:t>
      </w:r>
      <w:r w:rsidR="003A0870">
        <w:rPr>
          <w:rFonts w:hint="eastAsia"/>
        </w:rPr>
        <w:t>；第五節對反思性引導機制虛擬實境教材應用在小學生社會科歷史課程之</w:t>
      </w:r>
      <w:r w:rsidR="00696053">
        <w:rPr>
          <w:rFonts w:hint="eastAsia"/>
        </w:rPr>
        <w:t>學生</w:t>
      </w:r>
      <w:r w:rsidR="003A0870">
        <w:rPr>
          <w:rFonts w:hint="eastAsia"/>
        </w:rPr>
        <w:t>學習行為進行</w:t>
      </w:r>
      <w:r w:rsidR="00DA1A9A">
        <w:rPr>
          <w:rFonts w:hint="eastAsia"/>
        </w:rPr>
        <w:t>評估。第六節</w:t>
      </w:r>
      <w:r w:rsidR="000B31CE">
        <w:rPr>
          <w:rFonts w:hint="eastAsia"/>
        </w:rPr>
        <w:t>面向前五節進行綜合討論</w:t>
      </w:r>
    </w:p>
    <w:p w:rsidR="00F760EA" w:rsidRPr="00831021" w:rsidRDefault="00F760EA" w:rsidP="00831021">
      <w:pPr>
        <w:pStyle w:val="12"/>
      </w:pPr>
    </w:p>
    <w:p w:rsidR="00F760EA" w:rsidRPr="00F760EA" w:rsidRDefault="00E27BF3" w:rsidP="00F760EA">
      <w:pPr>
        <w:pStyle w:val="18"/>
        <w:ind w:left="306" w:hanging="306"/>
        <w:rPr>
          <w:b w:val="0"/>
          <w:shd w:val="clear" w:color="auto" w:fill="FFFFFF"/>
        </w:rPr>
      </w:pPr>
      <w:r>
        <w:rPr>
          <w:rFonts w:hint="eastAsia"/>
          <w:b w:val="0"/>
          <w:shd w:val="clear" w:color="auto" w:fill="FFFFFF"/>
        </w:rPr>
        <w:t>學習成效評估</w:t>
      </w:r>
    </w:p>
    <w:p w:rsidR="00326AE5" w:rsidRDefault="00BE6181" w:rsidP="00EB2B70">
      <w:pPr>
        <w:pStyle w:val="16"/>
        <w:rPr>
          <w:shd w:val="clear" w:color="auto" w:fill="FFFFFF"/>
        </w:rPr>
      </w:pPr>
      <w:r w:rsidRPr="00BE6181">
        <w:rPr>
          <w:rFonts w:hint="eastAsia"/>
          <w:shd w:val="clear" w:color="auto" w:fill="FFFFFF"/>
        </w:rPr>
        <w:t>學習成效</w:t>
      </w:r>
      <w:r w:rsidR="00D56DBD">
        <w:rPr>
          <w:rFonts w:hint="eastAsia"/>
          <w:shd w:val="clear" w:color="auto" w:fill="FFFFFF"/>
        </w:rPr>
        <w:t>之描述性統計</w:t>
      </w:r>
    </w:p>
    <w:p w:rsidR="00A27CF8" w:rsidRDefault="00E71CC1" w:rsidP="00A27CF8">
      <w:pPr>
        <w:pStyle w:val="12"/>
        <w:rPr>
          <w:sz w:val="22"/>
        </w:rPr>
      </w:pPr>
      <w:r>
        <w:rPr>
          <w:rFonts w:hint="eastAsia"/>
          <w:shd w:val="clear" w:color="auto" w:fill="FFFFFF"/>
        </w:rPr>
        <w:t>社會科歷史</w:t>
      </w:r>
      <w:r w:rsidR="00D16572">
        <w:rPr>
          <w:rFonts w:hint="eastAsia"/>
          <w:shd w:val="clear" w:color="auto" w:fill="FFFFFF"/>
        </w:rPr>
        <w:t>學習成效前後測試題總分皆為</w:t>
      </w:r>
      <w:r w:rsidR="00D16572">
        <w:rPr>
          <w:rFonts w:hint="eastAsia"/>
          <w:shd w:val="clear" w:color="auto" w:fill="FFFFFF"/>
        </w:rPr>
        <w:t>100</w:t>
      </w:r>
      <w:r w:rsidR="00D16572">
        <w:rPr>
          <w:rFonts w:hint="eastAsia"/>
          <w:shd w:val="clear" w:color="auto" w:fill="FFFFFF"/>
        </w:rPr>
        <w:t>分</w:t>
      </w:r>
      <w:r w:rsidR="00613DE0">
        <w:rPr>
          <w:rFonts w:hint="eastAsia"/>
          <w:shd w:val="clear" w:color="auto" w:fill="FFFFFF"/>
        </w:rPr>
        <w:t>，實驗組為</w:t>
      </w:r>
      <w:r w:rsidR="004F1F21">
        <w:rPr>
          <w:rFonts w:hint="eastAsia"/>
          <w:shd w:val="clear" w:color="auto" w:fill="FFFFFF"/>
        </w:rPr>
        <w:t>有使用反思性引導機制虛擬</w:t>
      </w:r>
      <w:r w:rsidR="00DB50D6">
        <w:rPr>
          <w:rFonts w:hint="eastAsia"/>
          <w:shd w:val="clear" w:color="auto" w:fill="FFFFFF"/>
        </w:rPr>
        <w:t>實境</w:t>
      </w:r>
      <w:r w:rsidR="004F1F21">
        <w:rPr>
          <w:rFonts w:hint="eastAsia"/>
          <w:shd w:val="clear" w:color="auto" w:fill="FFFFFF"/>
        </w:rPr>
        <w:t>教材的組別，控制組則為使用無反思性引導機制虛擬</w:t>
      </w:r>
      <w:r w:rsidR="00081E6C">
        <w:rPr>
          <w:rFonts w:hint="eastAsia"/>
          <w:shd w:val="clear" w:color="auto" w:fill="FFFFFF"/>
        </w:rPr>
        <w:t>實境</w:t>
      </w:r>
      <w:r w:rsidR="004F1F21">
        <w:rPr>
          <w:rFonts w:hint="eastAsia"/>
          <w:shd w:val="clear" w:color="auto" w:fill="FFFFFF"/>
        </w:rPr>
        <w:t>教材的組別</w:t>
      </w:r>
      <w:r w:rsidR="00FF6902">
        <w:rPr>
          <w:rFonts w:hint="eastAsia"/>
          <w:shd w:val="clear" w:color="auto" w:fill="FFFFFF"/>
        </w:rPr>
        <w:t>。</w:t>
      </w:r>
      <w:r w:rsidR="00D16572">
        <w:rPr>
          <w:rFonts w:hint="eastAsia"/>
          <w:shd w:val="clear" w:color="auto" w:fill="FFFFFF"/>
        </w:rPr>
        <w:t>表</w:t>
      </w:r>
      <w:r w:rsidR="00D16572">
        <w:rPr>
          <w:rFonts w:hint="eastAsia"/>
          <w:shd w:val="clear" w:color="auto" w:fill="FFFFFF"/>
        </w:rPr>
        <w:t>5-1</w:t>
      </w:r>
      <w:r w:rsidR="00D16572">
        <w:rPr>
          <w:rFonts w:hint="eastAsia"/>
          <w:shd w:val="clear" w:color="auto" w:fill="FFFFFF"/>
        </w:rPr>
        <w:t>呈現實驗組以及控制組在學習歷史上之學習成效前、後測之得分情形。</w:t>
      </w:r>
      <w:r w:rsidR="00132298">
        <w:rPr>
          <w:rFonts w:hint="eastAsia"/>
          <w:shd w:val="clear" w:color="auto" w:fill="FFFFFF"/>
        </w:rPr>
        <w:t>在前測中，</w:t>
      </w:r>
      <w:r w:rsidR="00BC658F">
        <w:rPr>
          <w:rFonts w:hint="eastAsia"/>
          <w:shd w:val="clear" w:color="auto" w:fill="FFFFFF"/>
        </w:rPr>
        <w:t>實驗組平均數為</w:t>
      </w:r>
      <w:r w:rsidR="00E32490">
        <w:rPr>
          <w:sz w:val="22"/>
        </w:rPr>
        <w:t>69.70</w:t>
      </w:r>
      <w:r w:rsidR="00E32490">
        <w:rPr>
          <w:rFonts w:hint="eastAsia"/>
          <w:sz w:val="22"/>
        </w:rPr>
        <w:t>，標準差</w:t>
      </w:r>
      <w:r w:rsidR="007F6FE2">
        <w:rPr>
          <w:rFonts w:hint="eastAsia"/>
          <w:sz w:val="22"/>
        </w:rPr>
        <w:t>15.44</w:t>
      </w:r>
      <w:r w:rsidR="007F6FE2">
        <w:rPr>
          <w:rFonts w:hint="eastAsia"/>
          <w:sz w:val="22"/>
        </w:rPr>
        <w:t>；控制組</w:t>
      </w:r>
      <w:r w:rsidR="00CE438F">
        <w:rPr>
          <w:rFonts w:hint="eastAsia"/>
          <w:sz w:val="22"/>
        </w:rPr>
        <w:t>平均數為</w:t>
      </w:r>
      <w:r w:rsidR="00CE438F">
        <w:rPr>
          <w:rFonts w:hint="eastAsia"/>
          <w:sz w:val="22"/>
        </w:rPr>
        <w:t>70.57</w:t>
      </w:r>
      <w:r w:rsidR="000F0858">
        <w:rPr>
          <w:rFonts w:hint="eastAsia"/>
          <w:sz w:val="22"/>
        </w:rPr>
        <w:t>，標準差</w:t>
      </w:r>
      <w:r w:rsidR="0092638F">
        <w:rPr>
          <w:rFonts w:hint="eastAsia"/>
          <w:sz w:val="22"/>
        </w:rPr>
        <w:t>16.09</w:t>
      </w:r>
      <w:r w:rsidR="0013177C">
        <w:rPr>
          <w:rFonts w:hint="eastAsia"/>
          <w:sz w:val="22"/>
        </w:rPr>
        <w:t>；在後測中，</w:t>
      </w:r>
      <w:r w:rsidR="00E22232">
        <w:rPr>
          <w:rFonts w:hint="eastAsia"/>
          <w:sz w:val="22"/>
        </w:rPr>
        <w:t>實驗組平均數為</w:t>
      </w:r>
      <w:r w:rsidR="00F13FA4">
        <w:rPr>
          <w:rFonts w:hint="eastAsia"/>
          <w:sz w:val="22"/>
        </w:rPr>
        <w:t>76.82</w:t>
      </w:r>
      <w:r w:rsidR="00F83BAE">
        <w:rPr>
          <w:rFonts w:hint="eastAsia"/>
          <w:sz w:val="22"/>
        </w:rPr>
        <w:t>，標準差</w:t>
      </w:r>
      <w:r w:rsidR="00531A3D">
        <w:rPr>
          <w:rFonts w:hint="eastAsia"/>
          <w:sz w:val="22"/>
        </w:rPr>
        <w:t>13.44</w:t>
      </w:r>
      <w:r w:rsidR="00E60840">
        <w:rPr>
          <w:rFonts w:hint="eastAsia"/>
          <w:sz w:val="22"/>
        </w:rPr>
        <w:t>；控制組平均</w:t>
      </w:r>
      <w:r w:rsidR="00384641">
        <w:rPr>
          <w:rFonts w:hint="eastAsia"/>
          <w:sz w:val="22"/>
        </w:rPr>
        <w:t>數為</w:t>
      </w:r>
      <w:r w:rsidR="003E40FB">
        <w:rPr>
          <w:rFonts w:hint="eastAsia"/>
          <w:sz w:val="22"/>
        </w:rPr>
        <w:t>72.69</w:t>
      </w:r>
      <w:r w:rsidR="003E40FB">
        <w:rPr>
          <w:rFonts w:hint="eastAsia"/>
          <w:sz w:val="22"/>
        </w:rPr>
        <w:t>，標準差</w:t>
      </w:r>
      <w:r w:rsidR="00394497">
        <w:rPr>
          <w:rFonts w:hint="eastAsia"/>
          <w:sz w:val="22"/>
        </w:rPr>
        <w:t>13.57</w:t>
      </w:r>
      <w:r w:rsidR="00394497">
        <w:rPr>
          <w:rFonts w:hint="eastAsia"/>
          <w:sz w:val="22"/>
        </w:rPr>
        <w:t>。</w:t>
      </w:r>
    </w:p>
    <w:p w:rsidR="007F031B" w:rsidRDefault="007F031B" w:rsidP="00A27CF8">
      <w:pPr>
        <w:pStyle w:val="12"/>
        <w:rPr>
          <w:shd w:val="clear" w:color="auto" w:fill="FFFFFF"/>
        </w:rPr>
      </w:pPr>
    </w:p>
    <w:tbl>
      <w:tblPr>
        <w:tblStyle w:val="ab"/>
        <w:tblW w:w="0" w:type="auto"/>
        <w:tblLook w:val="04A0" w:firstRow="1" w:lastRow="0" w:firstColumn="1" w:lastColumn="0" w:noHBand="0" w:noVBand="1"/>
      </w:tblPr>
      <w:tblGrid>
        <w:gridCol w:w="1510"/>
        <w:gridCol w:w="1510"/>
        <w:gridCol w:w="1510"/>
        <w:gridCol w:w="1510"/>
        <w:gridCol w:w="1510"/>
        <w:gridCol w:w="1511"/>
      </w:tblGrid>
      <w:tr w:rsidR="00833E85" w:rsidTr="005427E6">
        <w:tc>
          <w:tcPr>
            <w:tcW w:w="9061" w:type="dxa"/>
            <w:gridSpan w:val="6"/>
            <w:tcBorders>
              <w:top w:val="nil"/>
              <w:left w:val="nil"/>
              <w:bottom w:val="single" w:sz="18" w:space="0" w:color="auto"/>
              <w:right w:val="nil"/>
            </w:tcBorders>
          </w:tcPr>
          <w:p w:rsidR="00833E85" w:rsidRDefault="00833E85" w:rsidP="00E32490">
            <w:pPr>
              <w:pStyle w:val="12"/>
              <w:ind w:firstLineChars="0" w:firstLine="0"/>
              <w:jc w:val="center"/>
              <w:rPr>
                <w:shd w:val="clear" w:color="auto" w:fill="FFFFFF"/>
              </w:rPr>
            </w:pPr>
            <w:r>
              <w:rPr>
                <w:rFonts w:hint="eastAsia"/>
                <w:shd w:val="clear" w:color="auto" w:fill="FFFFFF"/>
              </w:rPr>
              <w:t>表</w:t>
            </w:r>
            <w:r>
              <w:rPr>
                <w:rFonts w:hint="eastAsia"/>
                <w:shd w:val="clear" w:color="auto" w:fill="FFFFFF"/>
              </w:rPr>
              <w:t xml:space="preserve">5-1 </w:t>
            </w:r>
            <w:r>
              <w:rPr>
                <w:rFonts w:hint="eastAsia"/>
                <w:shd w:val="clear" w:color="auto" w:fill="FFFFFF"/>
              </w:rPr>
              <w:t>實驗組與控制組</w:t>
            </w:r>
            <w:r w:rsidR="00292E31">
              <w:rPr>
                <w:rFonts w:hint="eastAsia"/>
                <w:shd w:val="clear" w:color="auto" w:fill="FFFFFF"/>
              </w:rPr>
              <w:t>社會科歷史學習成效測驗前、後測平均數與標準差</w:t>
            </w:r>
          </w:p>
        </w:tc>
      </w:tr>
      <w:tr w:rsidR="009B01FA" w:rsidTr="00303528">
        <w:tc>
          <w:tcPr>
            <w:tcW w:w="1510" w:type="dxa"/>
            <w:vMerge w:val="restart"/>
            <w:tcBorders>
              <w:top w:val="single" w:sz="18" w:space="0" w:color="auto"/>
              <w:left w:val="nil"/>
              <w:right w:val="nil"/>
            </w:tcBorders>
            <w:vAlign w:val="center"/>
          </w:tcPr>
          <w:p w:rsidR="009B01FA" w:rsidRDefault="009B01FA" w:rsidP="00A27CF8">
            <w:pPr>
              <w:pStyle w:val="12"/>
              <w:ind w:firstLineChars="0" w:firstLine="0"/>
              <w:rPr>
                <w:shd w:val="clear" w:color="auto" w:fill="FFFFFF"/>
              </w:rPr>
            </w:pPr>
            <w:r>
              <w:rPr>
                <w:rFonts w:hint="eastAsia"/>
                <w:shd w:val="clear" w:color="auto" w:fill="FFFFFF"/>
              </w:rPr>
              <w:t>組別</w:t>
            </w:r>
          </w:p>
        </w:tc>
        <w:tc>
          <w:tcPr>
            <w:tcW w:w="1510" w:type="dxa"/>
            <w:vMerge w:val="restart"/>
            <w:tcBorders>
              <w:top w:val="single" w:sz="18" w:space="0" w:color="auto"/>
              <w:left w:val="nil"/>
              <w:right w:val="nil"/>
            </w:tcBorders>
            <w:vAlign w:val="center"/>
          </w:tcPr>
          <w:p w:rsidR="009B01FA" w:rsidRDefault="009B01FA" w:rsidP="0077653D">
            <w:pPr>
              <w:pStyle w:val="12"/>
              <w:ind w:firstLineChars="0" w:firstLine="0"/>
              <w:jc w:val="center"/>
              <w:rPr>
                <w:shd w:val="clear" w:color="auto" w:fill="FFFFFF"/>
              </w:rPr>
            </w:pPr>
            <w:r>
              <w:rPr>
                <w:rFonts w:hint="eastAsia"/>
                <w:shd w:val="clear" w:color="auto" w:fill="FFFFFF"/>
              </w:rPr>
              <w:t>個數</w:t>
            </w:r>
          </w:p>
        </w:tc>
        <w:tc>
          <w:tcPr>
            <w:tcW w:w="3020" w:type="dxa"/>
            <w:gridSpan w:val="2"/>
            <w:tcBorders>
              <w:top w:val="single" w:sz="18" w:space="0" w:color="auto"/>
              <w:left w:val="nil"/>
              <w:bottom w:val="single" w:sz="4" w:space="0" w:color="auto"/>
              <w:right w:val="nil"/>
            </w:tcBorders>
          </w:tcPr>
          <w:p w:rsidR="009B01FA" w:rsidRDefault="009B01FA" w:rsidP="0077653D">
            <w:pPr>
              <w:pStyle w:val="12"/>
              <w:ind w:firstLineChars="0" w:firstLine="0"/>
              <w:jc w:val="center"/>
              <w:rPr>
                <w:shd w:val="clear" w:color="auto" w:fill="FFFFFF"/>
              </w:rPr>
            </w:pPr>
            <w:r>
              <w:rPr>
                <w:rFonts w:hint="eastAsia"/>
                <w:shd w:val="clear" w:color="auto" w:fill="FFFFFF"/>
              </w:rPr>
              <w:t>前測</w:t>
            </w:r>
          </w:p>
        </w:tc>
        <w:tc>
          <w:tcPr>
            <w:tcW w:w="3021" w:type="dxa"/>
            <w:gridSpan w:val="2"/>
            <w:tcBorders>
              <w:top w:val="single" w:sz="18" w:space="0" w:color="auto"/>
              <w:left w:val="nil"/>
              <w:bottom w:val="single" w:sz="4" w:space="0" w:color="auto"/>
              <w:right w:val="nil"/>
            </w:tcBorders>
          </w:tcPr>
          <w:p w:rsidR="009B01FA" w:rsidRDefault="009B01FA" w:rsidP="0077653D">
            <w:pPr>
              <w:pStyle w:val="12"/>
              <w:ind w:firstLineChars="0" w:firstLine="0"/>
              <w:jc w:val="center"/>
              <w:rPr>
                <w:shd w:val="clear" w:color="auto" w:fill="FFFFFF"/>
              </w:rPr>
            </w:pPr>
            <w:r>
              <w:rPr>
                <w:rFonts w:hint="eastAsia"/>
                <w:shd w:val="clear" w:color="auto" w:fill="FFFFFF"/>
              </w:rPr>
              <w:t>後測</w:t>
            </w:r>
          </w:p>
        </w:tc>
      </w:tr>
      <w:tr w:rsidR="009B01FA" w:rsidTr="00303528">
        <w:tc>
          <w:tcPr>
            <w:tcW w:w="1510" w:type="dxa"/>
            <w:vMerge/>
            <w:tcBorders>
              <w:top w:val="single" w:sz="4" w:space="0" w:color="auto"/>
              <w:left w:val="nil"/>
              <w:bottom w:val="single" w:sz="4" w:space="0" w:color="auto"/>
              <w:right w:val="nil"/>
            </w:tcBorders>
          </w:tcPr>
          <w:p w:rsidR="009B01FA" w:rsidRDefault="009B01FA" w:rsidP="00A27CF8">
            <w:pPr>
              <w:pStyle w:val="12"/>
              <w:ind w:firstLineChars="0" w:firstLine="0"/>
              <w:rPr>
                <w:shd w:val="clear" w:color="auto" w:fill="FFFFFF"/>
              </w:rPr>
            </w:pPr>
          </w:p>
        </w:tc>
        <w:tc>
          <w:tcPr>
            <w:tcW w:w="1510" w:type="dxa"/>
            <w:vMerge/>
            <w:tcBorders>
              <w:top w:val="single" w:sz="4" w:space="0" w:color="auto"/>
              <w:left w:val="nil"/>
              <w:bottom w:val="single" w:sz="4" w:space="0" w:color="auto"/>
              <w:right w:val="nil"/>
            </w:tcBorders>
          </w:tcPr>
          <w:p w:rsidR="009B01FA" w:rsidRDefault="009B01FA" w:rsidP="0077653D">
            <w:pPr>
              <w:pStyle w:val="12"/>
              <w:ind w:firstLineChars="0" w:firstLine="0"/>
              <w:jc w:val="center"/>
              <w:rPr>
                <w:shd w:val="clear" w:color="auto" w:fill="FFFFFF"/>
              </w:rPr>
            </w:pPr>
          </w:p>
        </w:tc>
        <w:tc>
          <w:tcPr>
            <w:tcW w:w="1510" w:type="dxa"/>
            <w:tcBorders>
              <w:top w:val="single" w:sz="4" w:space="0" w:color="auto"/>
              <w:left w:val="nil"/>
              <w:bottom w:val="single" w:sz="4" w:space="0" w:color="auto"/>
              <w:right w:val="nil"/>
            </w:tcBorders>
          </w:tcPr>
          <w:p w:rsidR="009B01FA" w:rsidRDefault="009B01FA" w:rsidP="0077653D">
            <w:pPr>
              <w:pStyle w:val="12"/>
              <w:ind w:firstLineChars="0" w:firstLine="0"/>
              <w:jc w:val="center"/>
              <w:rPr>
                <w:shd w:val="clear" w:color="auto" w:fill="FFFFFF"/>
              </w:rPr>
            </w:pPr>
            <w:r>
              <w:rPr>
                <w:rFonts w:hint="eastAsia"/>
                <w:shd w:val="clear" w:color="auto" w:fill="FFFFFF"/>
              </w:rPr>
              <w:t>平均數</w:t>
            </w:r>
          </w:p>
        </w:tc>
        <w:tc>
          <w:tcPr>
            <w:tcW w:w="1510" w:type="dxa"/>
            <w:tcBorders>
              <w:top w:val="single" w:sz="4" w:space="0" w:color="auto"/>
              <w:left w:val="nil"/>
              <w:bottom w:val="single" w:sz="4" w:space="0" w:color="auto"/>
              <w:right w:val="nil"/>
            </w:tcBorders>
          </w:tcPr>
          <w:p w:rsidR="009B01FA" w:rsidRDefault="009B01FA" w:rsidP="0077653D">
            <w:pPr>
              <w:pStyle w:val="12"/>
              <w:ind w:firstLineChars="0" w:firstLine="0"/>
              <w:jc w:val="center"/>
              <w:rPr>
                <w:shd w:val="clear" w:color="auto" w:fill="FFFFFF"/>
              </w:rPr>
            </w:pPr>
            <w:r>
              <w:rPr>
                <w:rFonts w:hint="eastAsia"/>
                <w:shd w:val="clear" w:color="auto" w:fill="FFFFFF"/>
              </w:rPr>
              <w:t>標準差</w:t>
            </w:r>
          </w:p>
        </w:tc>
        <w:tc>
          <w:tcPr>
            <w:tcW w:w="1510" w:type="dxa"/>
            <w:tcBorders>
              <w:top w:val="single" w:sz="4" w:space="0" w:color="auto"/>
              <w:left w:val="nil"/>
              <w:bottom w:val="single" w:sz="4" w:space="0" w:color="auto"/>
              <w:right w:val="nil"/>
            </w:tcBorders>
          </w:tcPr>
          <w:p w:rsidR="009B01FA" w:rsidRDefault="009B01FA" w:rsidP="0077653D">
            <w:pPr>
              <w:pStyle w:val="12"/>
              <w:ind w:firstLineChars="0" w:firstLine="0"/>
              <w:jc w:val="center"/>
              <w:rPr>
                <w:shd w:val="clear" w:color="auto" w:fill="FFFFFF"/>
              </w:rPr>
            </w:pPr>
            <w:r>
              <w:rPr>
                <w:rFonts w:hint="eastAsia"/>
                <w:shd w:val="clear" w:color="auto" w:fill="FFFFFF"/>
              </w:rPr>
              <w:t>平均數</w:t>
            </w:r>
          </w:p>
        </w:tc>
        <w:tc>
          <w:tcPr>
            <w:tcW w:w="1511" w:type="dxa"/>
            <w:tcBorders>
              <w:top w:val="single" w:sz="4" w:space="0" w:color="auto"/>
              <w:left w:val="nil"/>
              <w:bottom w:val="single" w:sz="4" w:space="0" w:color="auto"/>
              <w:right w:val="nil"/>
            </w:tcBorders>
          </w:tcPr>
          <w:p w:rsidR="009B01FA" w:rsidRDefault="009B01FA" w:rsidP="0077653D">
            <w:pPr>
              <w:pStyle w:val="12"/>
              <w:ind w:firstLineChars="0" w:firstLine="0"/>
              <w:jc w:val="center"/>
              <w:rPr>
                <w:shd w:val="clear" w:color="auto" w:fill="FFFFFF"/>
              </w:rPr>
            </w:pPr>
            <w:r>
              <w:rPr>
                <w:rFonts w:hint="eastAsia"/>
                <w:shd w:val="clear" w:color="auto" w:fill="FFFFFF"/>
              </w:rPr>
              <w:t>標準差</w:t>
            </w:r>
          </w:p>
        </w:tc>
      </w:tr>
      <w:tr w:rsidR="00833E85" w:rsidTr="005427E6">
        <w:tc>
          <w:tcPr>
            <w:tcW w:w="1510" w:type="dxa"/>
            <w:tcBorders>
              <w:left w:val="nil"/>
              <w:bottom w:val="nil"/>
              <w:right w:val="nil"/>
            </w:tcBorders>
          </w:tcPr>
          <w:p w:rsidR="00833E85" w:rsidRDefault="009B01FA" w:rsidP="00A27CF8">
            <w:pPr>
              <w:pStyle w:val="12"/>
              <w:ind w:firstLineChars="0" w:firstLine="0"/>
              <w:rPr>
                <w:shd w:val="clear" w:color="auto" w:fill="FFFFFF"/>
              </w:rPr>
            </w:pPr>
            <w:r>
              <w:rPr>
                <w:rFonts w:hint="eastAsia"/>
                <w:shd w:val="clear" w:color="auto" w:fill="FFFFFF"/>
              </w:rPr>
              <w:t>實驗組</w:t>
            </w:r>
          </w:p>
        </w:tc>
        <w:tc>
          <w:tcPr>
            <w:tcW w:w="1510" w:type="dxa"/>
            <w:tcBorders>
              <w:left w:val="nil"/>
              <w:bottom w:val="nil"/>
              <w:right w:val="nil"/>
            </w:tcBorders>
          </w:tcPr>
          <w:p w:rsidR="00833E85" w:rsidRDefault="009B01FA" w:rsidP="0077653D">
            <w:pPr>
              <w:pStyle w:val="12"/>
              <w:ind w:firstLineChars="0" w:firstLine="0"/>
              <w:jc w:val="center"/>
              <w:rPr>
                <w:shd w:val="clear" w:color="auto" w:fill="FFFFFF"/>
              </w:rPr>
            </w:pPr>
            <w:r>
              <w:rPr>
                <w:rFonts w:hint="eastAsia"/>
                <w:shd w:val="clear" w:color="auto" w:fill="FFFFFF"/>
              </w:rPr>
              <w:t>41</w:t>
            </w:r>
          </w:p>
        </w:tc>
        <w:tc>
          <w:tcPr>
            <w:tcW w:w="1510" w:type="dxa"/>
            <w:tcBorders>
              <w:left w:val="nil"/>
              <w:bottom w:val="nil"/>
              <w:right w:val="nil"/>
            </w:tcBorders>
          </w:tcPr>
          <w:p w:rsidR="00833E85" w:rsidRPr="009B01FA" w:rsidRDefault="009B01FA" w:rsidP="0077653D">
            <w:pPr>
              <w:widowControl/>
              <w:jc w:val="center"/>
              <w:rPr>
                <w:sz w:val="22"/>
              </w:rPr>
            </w:pPr>
            <w:r>
              <w:rPr>
                <w:sz w:val="22"/>
              </w:rPr>
              <w:t>69.70</w:t>
            </w:r>
          </w:p>
        </w:tc>
        <w:tc>
          <w:tcPr>
            <w:tcW w:w="1510" w:type="dxa"/>
            <w:tcBorders>
              <w:left w:val="nil"/>
              <w:bottom w:val="nil"/>
              <w:right w:val="nil"/>
            </w:tcBorders>
          </w:tcPr>
          <w:p w:rsidR="00833E85" w:rsidRPr="00F503BA" w:rsidRDefault="00F503BA" w:rsidP="0077653D">
            <w:pPr>
              <w:widowControl/>
              <w:jc w:val="center"/>
              <w:rPr>
                <w:sz w:val="22"/>
              </w:rPr>
            </w:pPr>
            <w:r>
              <w:rPr>
                <w:rFonts w:hint="eastAsia"/>
                <w:sz w:val="22"/>
              </w:rPr>
              <w:t>15.44</w:t>
            </w:r>
          </w:p>
        </w:tc>
        <w:tc>
          <w:tcPr>
            <w:tcW w:w="1510" w:type="dxa"/>
            <w:tcBorders>
              <w:left w:val="nil"/>
              <w:bottom w:val="nil"/>
              <w:right w:val="nil"/>
            </w:tcBorders>
          </w:tcPr>
          <w:p w:rsidR="00833E85" w:rsidRPr="00F503BA" w:rsidRDefault="00F503BA" w:rsidP="0077653D">
            <w:pPr>
              <w:widowControl/>
              <w:jc w:val="center"/>
              <w:rPr>
                <w:sz w:val="22"/>
              </w:rPr>
            </w:pPr>
            <w:r>
              <w:rPr>
                <w:rFonts w:hint="eastAsia"/>
                <w:sz w:val="22"/>
              </w:rPr>
              <w:t>76.82</w:t>
            </w:r>
          </w:p>
        </w:tc>
        <w:tc>
          <w:tcPr>
            <w:tcW w:w="1511" w:type="dxa"/>
            <w:tcBorders>
              <w:left w:val="nil"/>
              <w:bottom w:val="nil"/>
              <w:right w:val="nil"/>
            </w:tcBorders>
          </w:tcPr>
          <w:p w:rsidR="00833E85" w:rsidRPr="00F503BA" w:rsidRDefault="00F503BA" w:rsidP="0077653D">
            <w:pPr>
              <w:widowControl/>
              <w:jc w:val="center"/>
              <w:rPr>
                <w:sz w:val="22"/>
              </w:rPr>
            </w:pPr>
            <w:r>
              <w:rPr>
                <w:rFonts w:hint="eastAsia"/>
                <w:sz w:val="22"/>
              </w:rPr>
              <w:t>13.44</w:t>
            </w:r>
          </w:p>
        </w:tc>
      </w:tr>
      <w:tr w:rsidR="00833E85" w:rsidTr="005427E6">
        <w:tc>
          <w:tcPr>
            <w:tcW w:w="1510" w:type="dxa"/>
            <w:tcBorders>
              <w:top w:val="nil"/>
              <w:left w:val="nil"/>
              <w:bottom w:val="single" w:sz="18" w:space="0" w:color="auto"/>
              <w:right w:val="nil"/>
            </w:tcBorders>
          </w:tcPr>
          <w:p w:rsidR="00833E85" w:rsidRDefault="009B01FA" w:rsidP="00A27CF8">
            <w:pPr>
              <w:pStyle w:val="12"/>
              <w:ind w:firstLineChars="0" w:firstLine="0"/>
              <w:rPr>
                <w:shd w:val="clear" w:color="auto" w:fill="FFFFFF"/>
              </w:rPr>
            </w:pPr>
            <w:r>
              <w:rPr>
                <w:rFonts w:hint="eastAsia"/>
                <w:shd w:val="clear" w:color="auto" w:fill="FFFFFF"/>
              </w:rPr>
              <w:t>控制組</w:t>
            </w:r>
          </w:p>
        </w:tc>
        <w:tc>
          <w:tcPr>
            <w:tcW w:w="1510" w:type="dxa"/>
            <w:tcBorders>
              <w:top w:val="nil"/>
              <w:left w:val="nil"/>
              <w:bottom w:val="single" w:sz="18" w:space="0" w:color="auto"/>
              <w:right w:val="nil"/>
            </w:tcBorders>
          </w:tcPr>
          <w:p w:rsidR="00833E85" w:rsidRDefault="009B01FA" w:rsidP="0077653D">
            <w:pPr>
              <w:pStyle w:val="12"/>
              <w:ind w:firstLineChars="0" w:firstLine="0"/>
              <w:jc w:val="center"/>
              <w:rPr>
                <w:shd w:val="clear" w:color="auto" w:fill="FFFFFF"/>
              </w:rPr>
            </w:pPr>
            <w:r>
              <w:rPr>
                <w:rFonts w:hint="eastAsia"/>
                <w:shd w:val="clear" w:color="auto" w:fill="FFFFFF"/>
              </w:rPr>
              <w:t>26</w:t>
            </w:r>
          </w:p>
        </w:tc>
        <w:tc>
          <w:tcPr>
            <w:tcW w:w="1510" w:type="dxa"/>
            <w:tcBorders>
              <w:top w:val="nil"/>
              <w:left w:val="nil"/>
              <w:bottom w:val="single" w:sz="18" w:space="0" w:color="auto"/>
              <w:right w:val="nil"/>
            </w:tcBorders>
          </w:tcPr>
          <w:p w:rsidR="00833E85" w:rsidRDefault="009B01FA" w:rsidP="0077653D">
            <w:pPr>
              <w:pStyle w:val="12"/>
              <w:ind w:firstLineChars="0" w:firstLine="0"/>
              <w:jc w:val="center"/>
              <w:rPr>
                <w:shd w:val="clear" w:color="auto" w:fill="FFFFFF"/>
              </w:rPr>
            </w:pPr>
            <w:r>
              <w:rPr>
                <w:rFonts w:hint="eastAsia"/>
                <w:sz w:val="22"/>
              </w:rPr>
              <w:t>70.57</w:t>
            </w:r>
          </w:p>
        </w:tc>
        <w:tc>
          <w:tcPr>
            <w:tcW w:w="1510" w:type="dxa"/>
            <w:tcBorders>
              <w:top w:val="nil"/>
              <w:left w:val="nil"/>
              <w:bottom w:val="single" w:sz="18" w:space="0" w:color="auto"/>
              <w:right w:val="nil"/>
            </w:tcBorders>
          </w:tcPr>
          <w:p w:rsidR="00833E85" w:rsidRPr="00F503BA" w:rsidRDefault="00F503BA" w:rsidP="0077653D">
            <w:pPr>
              <w:widowControl/>
              <w:jc w:val="center"/>
              <w:rPr>
                <w:sz w:val="22"/>
              </w:rPr>
            </w:pPr>
            <w:r>
              <w:rPr>
                <w:rFonts w:hint="eastAsia"/>
                <w:sz w:val="22"/>
              </w:rPr>
              <w:t>16.09</w:t>
            </w:r>
          </w:p>
        </w:tc>
        <w:tc>
          <w:tcPr>
            <w:tcW w:w="1510" w:type="dxa"/>
            <w:tcBorders>
              <w:top w:val="nil"/>
              <w:left w:val="nil"/>
              <w:bottom w:val="single" w:sz="18" w:space="0" w:color="auto"/>
              <w:right w:val="nil"/>
            </w:tcBorders>
          </w:tcPr>
          <w:p w:rsidR="00833E85" w:rsidRPr="00F503BA" w:rsidRDefault="00F503BA" w:rsidP="0077653D">
            <w:pPr>
              <w:widowControl/>
              <w:jc w:val="center"/>
              <w:rPr>
                <w:sz w:val="22"/>
              </w:rPr>
            </w:pPr>
            <w:r>
              <w:rPr>
                <w:rFonts w:hint="eastAsia"/>
                <w:sz w:val="22"/>
              </w:rPr>
              <w:t>72.69</w:t>
            </w:r>
          </w:p>
        </w:tc>
        <w:tc>
          <w:tcPr>
            <w:tcW w:w="1511" w:type="dxa"/>
            <w:tcBorders>
              <w:top w:val="nil"/>
              <w:left w:val="nil"/>
              <w:bottom w:val="single" w:sz="18" w:space="0" w:color="auto"/>
              <w:right w:val="nil"/>
            </w:tcBorders>
          </w:tcPr>
          <w:p w:rsidR="00833E85" w:rsidRPr="00F503BA" w:rsidRDefault="00F503BA" w:rsidP="0077653D">
            <w:pPr>
              <w:widowControl/>
              <w:jc w:val="center"/>
              <w:rPr>
                <w:sz w:val="22"/>
              </w:rPr>
            </w:pPr>
            <w:r>
              <w:rPr>
                <w:rFonts w:hint="eastAsia"/>
                <w:sz w:val="22"/>
              </w:rPr>
              <w:t>13.57</w:t>
            </w:r>
          </w:p>
        </w:tc>
      </w:tr>
    </w:tbl>
    <w:p w:rsidR="00833E85" w:rsidRDefault="00833E85" w:rsidP="00A27CF8">
      <w:pPr>
        <w:pStyle w:val="12"/>
        <w:rPr>
          <w:shd w:val="clear" w:color="auto" w:fill="FFFFFF"/>
        </w:rPr>
      </w:pPr>
    </w:p>
    <w:p w:rsidR="003E1A94" w:rsidRDefault="003E1A94" w:rsidP="00A27CF8">
      <w:pPr>
        <w:pStyle w:val="12"/>
        <w:rPr>
          <w:shd w:val="clear" w:color="auto" w:fill="FFFFFF"/>
        </w:rPr>
      </w:pPr>
      <w:r>
        <w:rPr>
          <w:rFonts w:hint="eastAsia"/>
          <w:shd w:val="clear" w:color="auto" w:fill="FFFFFF"/>
        </w:rPr>
        <w:t>由上表得知</w:t>
      </w:r>
      <w:r w:rsidR="00613DE0">
        <w:rPr>
          <w:rFonts w:hint="eastAsia"/>
          <w:shd w:val="clear" w:color="auto" w:fill="FFFFFF"/>
        </w:rPr>
        <w:t>，</w:t>
      </w:r>
      <w:r w:rsidR="00442B7B">
        <w:rPr>
          <w:rFonts w:hint="eastAsia"/>
          <w:shd w:val="clear" w:color="auto" w:fill="FFFFFF"/>
        </w:rPr>
        <w:t>反思性引導機制虛擬實境教材組前測分數略低於無反思性引導機制虛擬實境教材</w:t>
      </w:r>
      <w:r w:rsidR="00446D44">
        <w:rPr>
          <w:rFonts w:hint="eastAsia"/>
          <w:shd w:val="clear" w:color="auto" w:fill="FFFFFF"/>
        </w:rPr>
        <w:t>組平均分數，反思性引導機制虛擬實境教材組後測分數則明顯高於無反思性引導機制虛擬實境教材組。以下將進行共變數分析檢定，以探討兩組的學習成效是否具顯著差異。</w:t>
      </w:r>
    </w:p>
    <w:p w:rsidR="00EB3344" w:rsidRDefault="00D56DBD" w:rsidP="00EB3344">
      <w:pPr>
        <w:pStyle w:val="16"/>
        <w:rPr>
          <w:shd w:val="clear" w:color="auto" w:fill="FFFFFF"/>
        </w:rPr>
      </w:pPr>
      <w:r>
        <w:rPr>
          <w:rFonts w:hint="eastAsia"/>
          <w:shd w:val="clear" w:color="auto" w:fill="FFFFFF"/>
        </w:rPr>
        <w:t>學習成效之共變數分析結果</w:t>
      </w:r>
    </w:p>
    <w:p w:rsidR="00694806" w:rsidRDefault="00313448" w:rsidP="00694806">
      <w:pPr>
        <w:pStyle w:val="12"/>
        <w:rPr>
          <w:shd w:val="clear" w:color="auto" w:fill="FFFFFF"/>
        </w:rPr>
      </w:pPr>
      <w:r>
        <w:rPr>
          <w:rFonts w:hint="eastAsia"/>
          <w:shd w:val="clear" w:color="auto" w:fill="FFFFFF"/>
        </w:rPr>
        <w:t>為避免研究結果受到兩組研究對象在先備知識</w:t>
      </w:r>
      <w:r w:rsidR="002A4397">
        <w:rPr>
          <w:rFonts w:hint="eastAsia"/>
          <w:shd w:val="clear" w:color="auto" w:fill="FFFFFF"/>
        </w:rPr>
        <w:t>差異的干擾。本研究以教學實驗前學生在</w:t>
      </w:r>
      <w:r w:rsidR="009753A7">
        <w:rPr>
          <w:rFonts w:hint="eastAsia"/>
          <w:shd w:val="clear" w:color="auto" w:fill="FFFFFF"/>
        </w:rPr>
        <w:t>「上學期社會課程」之段考成績為共變數</w:t>
      </w:r>
      <w:r w:rsidR="00FE2DA0">
        <w:rPr>
          <w:rFonts w:hint="eastAsia"/>
          <w:shd w:val="clear" w:color="auto" w:fill="FFFFFF"/>
        </w:rPr>
        <w:t>，有無使用「反思性引導機制</w:t>
      </w:r>
      <w:r w:rsidR="005172FE">
        <w:rPr>
          <w:rFonts w:hint="eastAsia"/>
          <w:shd w:val="clear" w:color="auto" w:fill="FFFFFF"/>
        </w:rPr>
        <w:t>」</w:t>
      </w:r>
      <w:r w:rsidR="00FE2DA0">
        <w:rPr>
          <w:rFonts w:hint="eastAsia"/>
          <w:shd w:val="clear" w:color="auto" w:fill="FFFFFF"/>
        </w:rPr>
        <w:t>虛擬實境教材為自變項，以共變數分析對依變項</w:t>
      </w:r>
      <w:r w:rsidR="004E612A">
        <w:rPr>
          <w:rFonts w:hint="eastAsia"/>
          <w:shd w:val="clear" w:color="auto" w:fill="FFFFFF"/>
        </w:rPr>
        <w:t>「社會科歷史學習成效測驗」之成績所呈現的結果進行</w:t>
      </w:r>
      <w:r w:rsidR="001551D6">
        <w:rPr>
          <w:rFonts w:hint="eastAsia"/>
          <w:shd w:val="clear" w:color="auto" w:fill="FFFFFF"/>
        </w:rPr>
        <w:t>探討，如表</w:t>
      </w:r>
      <w:r w:rsidR="001551D6">
        <w:rPr>
          <w:rFonts w:hint="eastAsia"/>
          <w:shd w:val="clear" w:color="auto" w:fill="FFFFFF"/>
        </w:rPr>
        <w:t>5-2</w:t>
      </w:r>
      <w:r w:rsidR="001551D6">
        <w:rPr>
          <w:rFonts w:hint="eastAsia"/>
          <w:shd w:val="clear" w:color="auto" w:fill="FFFFFF"/>
        </w:rPr>
        <w:t>所示。</w:t>
      </w:r>
    </w:p>
    <w:tbl>
      <w:tblPr>
        <w:tblStyle w:val="ab"/>
        <w:tblW w:w="0" w:type="auto"/>
        <w:tblLook w:val="04A0" w:firstRow="1" w:lastRow="0" w:firstColumn="1" w:lastColumn="0" w:noHBand="0" w:noVBand="1"/>
      </w:tblPr>
      <w:tblGrid>
        <w:gridCol w:w="1843"/>
        <w:gridCol w:w="1701"/>
        <w:gridCol w:w="1276"/>
        <w:gridCol w:w="1559"/>
        <w:gridCol w:w="1171"/>
        <w:gridCol w:w="1511"/>
      </w:tblGrid>
      <w:tr w:rsidR="00F0663A" w:rsidTr="00363622">
        <w:tc>
          <w:tcPr>
            <w:tcW w:w="9061" w:type="dxa"/>
            <w:gridSpan w:val="6"/>
            <w:tcBorders>
              <w:top w:val="nil"/>
              <w:left w:val="nil"/>
              <w:bottom w:val="single" w:sz="18" w:space="0" w:color="auto"/>
              <w:right w:val="nil"/>
            </w:tcBorders>
          </w:tcPr>
          <w:p w:rsidR="00F0663A" w:rsidRDefault="00F0663A" w:rsidP="00F0663A">
            <w:pPr>
              <w:pStyle w:val="12"/>
              <w:ind w:firstLineChars="0" w:firstLine="0"/>
              <w:jc w:val="center"/>
              <w:rPr>
                <w:shd w:val="clear" w:color="auto" w:fill="FFFFFF"/>
              </w:rPr>
            </w:pPr>
            <w:r>
              <w:rPr>
                <w:rFonts w:hint="eastAsia"/>
                <w:shd w:val="clear" w:color="auto" w:fill="FFFFFF"/>
              </w:rPr>
              <w:lastRenderedPageBreak/>
              <w:t>表</w:t>
            </w:r>
            <w:r>
              <w:rPr>
                <w:rFonts w:hint="eastAsia"/>
                <w:shd w:val="clear" w:color="auto" w:fill="FFFFFF"/>
              </w:rPr>
              <w:t xml:space="preserve">5-2 </w:t>
            </w:r>
            <w:r>
              <w:rPr>
                <w:rFonts w:hint="eastAsia"/>
                <w:shd w:val="clear" w:color="auto" w:fill="FFFFFF"/>
              </w:rPr>
              <w:t>實驗組與控制組社會科歷史學習成效組內迴歸係數同質性檢定摘要</w:t>
            </w:r>
          </w:p>
        </w:tc>
      </w:tr>
      <w:tr w:rsidR="00F0663A" w:rsidRPr="00F503BA" w:rsidTr="007E14AF">
        <w:tc>
          <w:tcPr>
            <w:tcW w:w="1843" w:type="dxa"/>
            <w:tcBorders>
              <w:left w:val="nil"/>
              <w:bottom w:val="nil"/>
              <w:right w:val="nil"/>
            </w:tcBorders>
          </w:tcPr>
          <w:p w:rsidR="00F0663A" w:rsidRDefault="007E14AF" w:rsidP="00363622">
            <w:pPr>
              <w:pStyle w:val="12"/>
              <w:ind w:firstLineChars="0" w:firstLine="0"/>
              <w:rPr>
                <w:shd w:val="clear" w:color="auto" w:fill="FFFFFF"/>
              </w:rPr>
            </w:pPr>
            <w:r>
              <w:rPr>
                <w:rFonts w:hint="eastAsia"/>
                <w:shd w:val="clear" w:color="auto" w:fill="FFFFFF"/>
              </w:rPr>
              <w:t>變異來源</w:t>
            </w:r>
          </w:p>
        </w:tc>
        <w:tc>
          <w:tcPr>
            <w:tcW w:w="1701" w:type="dxa"/>
            <w:tcBorders>
              <w:left w:val="nil"/>
              <w:bottom w:val="nil"/>
              <w:right w:val="nil"/>
            </w:tcBorders>
          </w:tcPr>
          <w:p w:rsidR="00F0663A" w:rsidRDefault="007E14AF" w:rsidP="00363622">
            <w:pPr>
              <w:pStyle w:val="12"/>
              <w:ind w:firstLineChars="0" w:firstLine="0"/>
              <w:jc w:val="center"/>
              <w:rPr>
                <w:shd w:val="clear" w:color="auto" w:fill="FFFFFF"/>
              </w:rPr>
            </w:pPr>
            <w:r>
              <w:rPr>
                <w:rFonts w:hint="eastAsia"/>
                <w:shd w:val="clear" w:color="auto" w:fill="FFFFFF"/>
              </w:rPr>
              <w:t>離均差平方和</w:t>
            </w:r>
          </w:p>
        </w:tc>
        <w:tc>
          <w:tcPr>
            <w:tcW w:w="1276" w:type="dxa"/>
            <w:tcBorders>
              <w:left w:val="nil"/>
              <w:bottom w:val="nil"/>
              <w:right w:val="nil"/>
            </w:tcBorders>
          </w:tcPr>
          <w:p w:rsidR="00F0663A" w:rsidRPr="009B01FA" w:rsidRDefault="007E14AF" w:rsidP="00363622">
            <w:pPr>
              <w:widowControl/>
              <w:jc w:val="center"/>
              <w:rPr>
                <w:sz w:val="22"/>
              </w:rPr>
            </w:pPr>
            <w:r>
              <w:rPr>
                <w:rFonts w:hint="eastAsia"/>
                <w:sz w:val="22"/>
              </w:rPr>
              <w:t>自由度</w:t>
            </w:r>
          </w:p>
        </w:tc>
        <w:tc>
          <w:tcPr>
            <w:tcW w:w="1559" w:type="dxa"/>
            <w:tcBorders>
              <w:left w:val="nil"/>
              <w:bottom w:val="nil"/>
              <w:right w:val="nil"/>
            </w:tcBorders>
          </w:tcPr>
          <w:p w:rsidR="00F0663A" w:rsidRPr="00F503BA" w:rsidRDefault="007E14AF" w:rsidP="00363622">
            <w:pPr>
              <w:widowControl/>
              <w:jc w:val="center"/>
              <w:rPr>
                <w:sz w:val="22"/>
              </w:rPr>
            </w:pPr>
            <w:r>
              <w:rPr>
                <w:rFonts w:hint="eastAsia"/>
                <w:sz w:val="22"/>
              </w:rPr>
              <w:t>平均平方和</w:t>
            </w:r>
          </w:p>
        </w:tc>
        <w:tc>
          <w:tcPr>
            <w:tcW w:w="1171" w:type="dxa"/>
            <w:tcBorders>
              <w:left w:val="nil"/>
              <w:bottom w:val="nil"/>
              <w:right w:val="nil"/>
            </w:tcBorders>
          </w:tcPr>
          <w:p w:rsidR="00F0663A" w:rsidRPr="00F503BA" w:rsidRDefault="007E14AF" w:rsidP="00363622">
            <w:pPr>
              <w:widowControl/>
              <w:jc w:val="center"/>
              <w:rPr>
                <w:sz w:val="22"/>
              </w:rPr>
            </w:pPr>
            <w:r>
              <w:rPr>
                <w:rFonts w:hint="eastAsia"/>
                <w:sz w:val="22"/>
              </w:rPr>
              <w:t>F</w:t>
            </w:r>
            <w:r>
              <w:rPr>
                <w:rFonts w:hint="eastAsia"/>
                <w:sz w:val="22"/>
              </w:rPr>
              <w:t>值</w:t>
            </w:r>
          </w:p>
        </w:tc>
        <w:tc>
          <w:tcPr>
            <w:tcW w:w="1511" w:type="dxa"/>
            <w:tcBorders>
              <w:left w:val="nil"/>
              <w:bottom w:val="nil"/>
              <w:right w:val="nil"/>
            </w:tcBorders>
          </w:tcPr>
          <w:p w:rsidR="00F0663A" w:rsidRPr="00F503BA" w:rsidRDefault="007E14AF" w:rsidP="00363622">
            <w:pPr>
              <w:widowControl/>
              <w:jc w:val="center"/>
              <w:rPr>
                <w:sz w:val="22"/>
              </w:rPr>
            </w:pPr>
            <w:r>
              <w:rPr>
                <w:rFonts w:hint="eastAsia"/>
                <w:sz w:val="22"/>
              </w:rPr>
              <w:t>顯著性</w:t>
            </w:r>
          </w:p>
        </w:tc>
      </w:tr>
      <w:tr w:rsidR="007E14AF" w:rsidRPr="00F503BA" w:rsidTr="007E14AF">
        <w:tc>
          <w:tcPr>
            <w:tcW w:w="1843" w:type="dxa"/>
            <w:tcBorders>
              <w:left w:val="nil"/>
              <w:bottom w:val="nil"/>
              <w:right w:val="nil"/>
            </w:tcBorders>
          </w:tcPr>
          <w:p w:rsidR="007E14AF" w:rsidRDefault="007E14AF" w:rsidP="00363622">
            <w:pPr>
              <w:pStyle w:val="12"/>
              <w:ind w:firstLineChars="0" w:firstLine="0"/>
              <w:rPr>
                <w:shd w:val="clear" w:color="auto" w:fill="FFFFFF"/>
              </w:rPr>
            </w:pPr>
            <w:r>
              <w:rPr>
                <w:rFonts w:hint="eastAsia"/>
                <w:shd w:val="clear" w:color="auto" w:fill="FFFFFF"/>
              </w:rPr>
              <w:t>組別</w:t>
            </w:r>
            <w:r>
              <w:t>×</w:t>
            </w:r>
            <w:r>
              <w:t>前</w:t>
            </w:r>
            <w:r>
              <w:rPr>
                <w:rFonts w:hint="eastAsia"/>
              </w:rPr>
              <w:t>測成績</w:t>
            </w:r>
          </w:p>
        </w:tc>
        <w:tc>
          <w:tcPr>
            <w:tcW w:w="1701" w:type="dxa"/>
            <w:tcBorders>
              <w:left w:val="nil"/>
              <w:bottom w:val="nil"/>
              <w:right w:val="nil"/>
            </w:tcBorders>
          </w:tcPr>
          <w:p w:rsidR="007E14AF" w:rsidRDefault="003E0A2B" w:rsidP="00363622">
            <w:pPr>
              <w:pStyle w:val="12"/>
              <w:ind w:firstLineChars="0" w:firstLine="0"/>
              <w:jc w:val="center"/>
              <w:rPr>
                <w:shd w:val="clear" w:color="auto" w:fill="FFFFFF"/>
              </w:rPr>
            </w:pPr>
            <w:r>
              <w:rPr>
                <w:rFonts w:hint="eastAsia"/>
                <w:shd w:val="clear" w:color="auto" w:fill="FFFFFF"/>
              </w:rPr>
              <w:t>38.28</w:t>
            </w:r>
          </w:p>
        </w:tc>
        <w:tc>
          <w:tcPr>
            <w:tcW w:w="1276" w:type="dxa"/>
            <w:tcBorders>
              <w:left w:val="nil"/>
              <w:bottom w:val="nil"/>
              <w:right w:val="nil"/>
            </w:tcBorders>
          </w:tcPr>
          <w:p w:rsidR="007E14AF" w:rsidRDefault="003E0A2B" w:rsidP="00363622">
            <w:pPr>
              <w:widowControl/>
              <w:jc w:val="center"/>
              <w:rPr>
                <w:sz w:val="22"/>
              </w:rPr>
            </w:pPr>
            <w:r>
              <w:rPr>
                <w:rFonts w:hint="eastAsia"/>
                <w:sz w:val="22"/>
              </w:rPr>
              <w:t>1</w:t>
            </w:r>
          </w:p>
        </w:tc>
        <w:tc>
          <w:tcPr>
            <w:tcW w:w="1559" w:type="dxa"/>
            <w:tcBorders>
              <w:left w:val="nil"/>
              <w:bottom w:val="nil"/>
              <w:right w:val="nil"/>
            </w:tcBorders>
          </w:tcPr>
          <w:p w:rsidR="007E14AF" w:rsidRDefault="003E0A2B" w:rsidP="00363622">
            <w:pPr>
              <w:widowControl/>
              <w:jc w:val="center"/>
              <w:rPr>
                <w:sz w:val="22"/>
              </w:rPr>
            </w:pPr>
            <w:r>
              <w:rPr>
                <w:rFonts w:hint="eastAsia"/>
                <w:sz w:val="22"/>
              </w:rPr>
              <w:t>38.28</w:t>
            </w:r>
          </w:p>
        </w:tc>
        <w:tc>
          <w:tcPr>
            <w:tcW w:w="1171" w:type="dxa"/>
            <w:tcBorders>
              <w:left w:val="nil"/>
              <w:bottom w:val="nil"/>
              <w:right w:val="nil"/>
            </w:tcBorders>
          </w:tcPr>
          <w:p w:rsidR="007E14AF" w:rsidRDefault="003E0A2B" w:rsidP="00363622">
            <w:pPr>
              <w:widowControl/>
              <w:jc w:val="center"/>
              <w:rPr>
                <w:sz w:val="22"/>
              </w:rPr>
            </w:pPr>
            <w:r>
              <w:rPr>
                <w:rFonts w:hint="eastAsia"/>
                <w:sz w:val="22"/>
              </w:rPr>
              <w:t>.557</w:t>
            </w:r>
          </w:p>
        </w:tc>
        <w:tc>
          <w:tcPr>
            <w:tcW w:w="1511" w:type="dxa"/>
            <w:tcBorders>
              <w:left w:val="nil"/>
              <w:bottom w:val="nil"/>
              <w:right w:val="nil"/>
            </w:tcBorders>
          </w:tcPr>
          <w:p w:rsidR="007E14AF" w:rsidRDefault="00144952" w:rsidP="00363622">
            <w:pPr>
              <w:widowControl/>
              <w:jc w:val="center"/>
              <w:rPr>
                <w:sz w:val="22"/>
              </w:rPr>
            </w:pPr>
            <w:r>
              <w:rPr>
                <w:rFonts w:hint="eastAsia"/>
                <w:sz w:val="22"/>
              </w:rPr>
              <w:t>.45</w:t>
            </w:r>
          </w:p>
        </w:tc>
      </w:tr>
      <w:tr w:rsidR="00F0663A" w:rsidRPr="00F503BA" w:rsidTr="007E14AF">
        <w:tc>
          <w:tcPr>
            <w:tcW w:w="1843" w:type="dxa"/>
            <w:tcBorders>
              <w:top w:val="nil"/>
              <w:left w:val="nil"/>
              <w:bottom w:val="single" w:sz="18" w:space="0" w:color="auto"/>
              <w:right w:val="nil"/>
            </w:tcBorders>
          </w:tcPr>
          <w:p w:rsidR="00F0663A" w:rsidRDefault="00CF74FC" w:rsidP="00363622">
            <w:pPr>
              <w:pStyle w:val="12"/>
              <w:ind w:firstLineChars="0" w:firstLine="0"/>
              <w:rPr>
                <w:shd w:val="clear" w:color="auto" w:fill="FFFFFF"/>
              </w:rPr>
            </w:pPr>
            <w:r>
              <w:rPr>
                <w:rFonts w:hint="eastAsia"/>
                <w:shd w:val="clear" w:color="auto" w:fill="FFFFFF"/>
              </w:rPr>
              <w:t>誤差</w:t>
            </w:r>
          </w:p>
        </w:tc>
        <w:tc>
          <w:tcPr>
            <w:tcW w:w="1701" w:type="dxa"/>
            <w:tcBorders>
              <w:top w:val="nil"/>
              <w:left w:val="nil"/>
              <w:bottom w:val="single" w:sz="18" w:space="0" w:color="auto"/>
              <w:right w:val="nil"/>
            </w:tcBorders>
          </w:tcPr>
          <w:p w:rsidR="00F0663A" w:rsidRDefault="003E0A2B" w:rsidP="00363622">
            <w:pPr>
              <w:pStyle w:val="12"/>
              <w:ind w:firstLineChars="0" w:firstLine="0"/>
              <w:jc w:val="center"/>
              <w:rPr>
                <w:shd w:val="clear" w:color="auto" w:fill="FFFFFF"/>
              </w:rPr>
            </w:pPr>
            <w:r>
              <w:rPr>
                <w:rFonts w:hint="eastAsia"/>
                <w:shd w:val="clear" w:color="auto" w:fill="FFFFFF"/>
              </w:rPr>
              <w:t>4331.10</w:t>
            </w:r>
          </w:p>
        </w:tc>
        <w:tc>
          <w:tcPr>
            <w:tcW w:w="1276" w:type="dxa"/>
            <w:tcBorders>
              <w:top w:val="nil"/>
              <w:left w:val="nil"/>
              <w:bottom w:val="single" w:sz="18" w:space="0" w:color="auto"/>
              <w:right w:val="nil"/>
            </w:tcBorders>
          </w:tcPr>
          <w:p w:rsidR="00F0663A" w:rsidRDefault="003E0A2B" w:rsidP="00363622">
            <w:pPr>
              <w:pStyle w:val="12"/>
              <w:ind w:firstLineChars="0" w:firstLine="0"/>
              <w:jc w:val="center"/>
              <w:rPr>
                <w:shd w:val="clear" w:color="auto" w:fill="FFFFFF"/>
              </w:rPr>
            </w:pPr>
            <w:r>
              <w:rPr>
                <w:rFonts w:hint="eastAsia"/>
                <w:shd w:val="clear" w:color="auto" w:fill="FFFFFF"/>
              </w:rPr>
              <w:t>63</w:t>
            </w:r>
          </w:p>
        </w:tc>
        <w:tc>
          <w:tcPr>
            <w:tcW w:w="1559" w:type="dxa"/>
            <w:tcBorders>
              <w:top w:val="nil"/>
              <w:left w:val="nil"/>
              <w:bottom w:val="single" w:sz="18" w:space="0" w:color="auto"/>
              <w:right w:val="nil"/>
            </w:tcBorders>
          </w:tcPr>
          <w:p w:rsidR="00F0663A" w:rsidRPr="00F503BA" w:rsidRDefault="003E0A2B" w:rsidP="00363622">
            <w:pPr>
              <w:widowControl/>
              <w:jc w:val="center"/>
              <w:rPr>
                <w:sz w:val="22"/>
              </w:rPr>
            </w:pPr>
            <w:r>
              <w:rPr>
                <w:rFonts w:hint="eastAsia"/>
                <w:sz w:val="22"/>
              </w:rPr>
              <w:t>68.74</w:t>
            </w:r>
          </w:p>
        </w:tc>
        <w:tc>
          <w:tcPr>
            <w:tcW w:w="1171" w:type="dxa"/>
            <w:tcBorders>
              <w:top w:val="nil"/>
              <w:left w:val="nil"/>
              <w:bottom w:val="single" w:sz="18" w:space="0" w:color="auto"/>
              <w:right w:val="nil"/>
            </w:tcBorders>
          </w:tcPr>
          <w:p w:rsidR="00F0663A" w:rsidRPr="00F503BA" w:rsidRDefault="00F0663A" w:rsidP="00363622">
            <w:pPr>
              <w:widowControl/>
              <w:jc w:val="center"/>
              <w:rPr>
                <w:sz w:val="22"/>
              </w:rPr>
            </w:pPr>
          </w:p>
        </w:tc>
        <w:tc>
          <w:tcPr>
            <w:tcW w:w="1511" w:type="dxa"/>
            <w:tcBorders>
              <w:top w:val="nil"/>
              <w:left w:val="nil"/>
              <w:bottom w:val="single" w:sz="18" w:space="0" w:color="auto"/>
              <w:right w:val="nil"/>
            </w:tcBorders>
          </w:tcPr>
          <w:p w:rsidR="00F0663A" w:rsidRPr="00F503BA" w:rsidRDefault="00F0663A" w:rsidP="00363622">
            <w:pPr>
              <w:widowControl/>
              <w:jc w:val="center"/>
              <w:rPr>
                <w:sz w:val="22"/>
              </w:rPr>
            </w:pPr>
          </w:p>
        </w:tc>
      </w:tr>
    </w:tbl>
    <w:p w:rsidR="00F0663A" w:rsidRDefault="00F0663A" w:rsidP="00F0663A">
      <w:pPr>
        <w:pStyle w:val="12"/>
        <w:ind w:firstLineChars="0" w:firstLine="0"/>
        <w:rPr>
          <w:shd w:val="clear" w:color="auto" w:fill="FFFFFF"/>
        </w:rPr>
      </w:pPr>
    </w:p>
    <w:p w:rsidR="00F0663A" w:rsidRDefault="009F67C6" w:rsidP="00694806">
      <w:pPr>
        <w:pStyle w:val="12"/>
        <w:rPr>
          <w:shd w:val="clear" w:color="auto" w:fill="FFFFFF"/>
        </w:rPr>
      </w:pPr>
      <w:r>
        <w:rPr>
          <w:rFonts w:hint="eastAsia"/>
          <w:shd w:val="clear" w:color="auto" w:fill="FFFFFF"/>
        </w:rPr>
        <w:t>由表</w:t>
      </w:r>
      <w:r>
        <w:rPr>
          <w:rFonts w:hint="eastAsia"/>
          <w:shd w:val="clear" w:color="auto" w:fill="FFFFFF"/>
        </w:rPr>
        <w:t>5-2</w:t>
      </w:r>
      <w:r>
        <w:rPr>
          <w:rFonts w:hint="eastAsia"/>
          <w:shd w:val="clear" w:color="auto" w:fill="FFFFFF"/>
        </w:rPr>
        <w:t>可知，</w:t>
      </w:r>
      <w:r w:rsidR="007B6C5D">
        <w:rPr>
          <w:rFonts w:hint="eastAsia"/>
          <w:shd w:val="clear" w:color="auto" w:fill="FFFFFF"/>
        </w:rPr>
        <w:t>以「上學期社會課程」之段考成績為共變數之組內迴歸係數同質性檢定結果，</w:t>
      </w:r>
      <w:r w:rsidR="007B6C5D">
        <w:rPr>
          <w:rFonts w:hint="eastAsia"/>
          <w:shd w:val="clear" w:color="auto" w:fill="FFFFFF"/>
        </w:rPr>
        <w:t>F</w:t>
      </w:r>
      <w:r w:rsidR="007B6C5D">
        <w:rPr>
          <w:rFonts w:hint="eastAsia"/>
          <w:shd w:val="clear" w:color="auto" w:fill="FFFFFF"/>
        </w:rPr>
        <w:t>值為</w:t>
      </w:r>
      <w:r w:rsidR="007B6C5D">
        <w:rPr>
          <w:rFonts w:hint="eastAsia"/>
          <w:shd w:val="clear" w:color="auto" w:fill="FFFFFF"/>
        </w:rPr>
        <w:t>.557</w:t>
      </w:r>
      <w:r w:rsidR="007B6C5D">
        <w:rPr>
          <w:rFonts w:hint="eastAsia"/>
          <w:shd w:val="clear" w:color="auto" w:fill="FFFFFF"/>
        </w:rPr>
        <w:t>，顯著性</w:t>
      </w:r>
      <w:r w:rsidR="007B6C5D">
        <w:rPr>
          <w:rFonts w:hint="eastAsia"/>
          <w:shd w:val="clear" w:color="auto" w:fill="FFFFFF"/>
        </w:rPr>
        <w:t>.458(</w:t>
      </w:r>
      <w:r w:rsidR="007B6C5D">
        <w:t>p&gt;.05</w:t>
      </w:r>
      <w:r w:rsidR="007B6C5D">
        <w:rPr>
          <w:rFonts w:hint="eastAsia"/>
          <w:shd w:val="clear" w:color="auto" w:fill="FFFFFF"/>
        </w:rPr>
        <w:t>)</w:t>
      </w:r>
      <w:r w:rsidR="00FF322B">
        <w:rPr>
          <w:rFonts w:hint="eastAsia"/>
          <w:shd w:val="clear" w:color="auto" w:fill="FFFFFF"/>
        </w:rPr>
        <w:t>，未達顯著水準，</w:t>
      </w:r>
      <w:r w:rsidR="0051184B">
        <w:rPr>
          <w:rFonts w:hint="eastAsia"/>
          <w:shd w:val="clear" w:color="auto" w:fill="FFFFFF"/>
        </w:rPr>
        <w:t>符合共變數組內迴歸</w:t>
      </w:r>
      <w:r w:rsidR="004A37C1">
        <w:rPr>
          <w:rFonts w:hint="eastAsia"/>
          <w:shd w:val="clear" w:color="auto" w:fill="FFFFFF"/>
        </w:rPr>
        <w:t>係數同質性的假定，</w:t>
      </w:r>
      <w:r w:rsidR="00ED5A10">
        <w:rPr>
          <w:rFonts w:hint="eastAsia"/>
          <w:shd w:val="clear" w:color="auto" w:fill="FFFFFF"/>
        </w:rPr>
        <w:t>表示兩組研究對象社會科歷史先備知識並無顯著差異</w:t>
      </w:r>
      <w:r w:rsidR="00170346">
        <w:rPr>
          <w:rFonts w:hint="eastAsia"/>
          <w:shd w:val="clear" w:color="auto" w:fill="FFFFFF"/>
        </w:rPr>
        <w:t>，固可繼續進行有無</w:t>
      </w:r>
      <w:r w:rsidR="00E465A7">
        <w:rPr>
          <w:rFonts w:hint="eastAsia"/>
          <w:shd w:val="clear" w:color="auto" w:fill="FFFFFF"/>
        </w:rPr>
        <w:t>使用「反思性引導機制」虛擬實境教材</w:t>
      </w:r>
      <w:r w:rsidR="00115C3B">
        <w:rPr>
          <w:rFonts w:hint="eastAsia"/>
          <w:shd w:val="clear" w:color="auto" w:fill="FFFFFF"/>
        </w:rPr>
        <w:t>社會科歷史學習成效共變數分析，檢驗有無使用「反思性引導機制」虛擬實境教材在後測得分之差異，分析結果如表</w:t>
      </w:r>
      <w:r w:rsidR="00115C3B">
        <w:rPr>
          <w:rFonts w:hint="eastAsia"/>
          <w:shd w:val="clear" w:color="auto" w:fill="FFFFFF"/>
        </w:rPr>
        <w:t>5-3</w:t>
      </w:r>
      <w:r w:rsidR="00115C3B">
        <w:rPr>
          <w:rFonts w:hint="eastAsia"/>
          <w:shd w:val="clear" w:color="auto" w:fill="FFFFFF"/>
        </w:rPr>
        <w:t>以及表</w:t>
      </w:r>
      <w:r w:rsidR="00115C3B">
        <w:rPr>
          <w:rFonts w:hint="eastAsia"/>
          <w:shd w:val="clear" w:color="auto" w:fill="FFFFFF"/>
        </w:rPr>
        <w:t>5-4</w:t>
      </w:r>
      <w:r w:rsidR="00115C3B">
        <w:rPr>
          <w:rFonts w:hint="eastAsia"/>
          <w:shd w:val="clear" w:color="auto" w:fill="FFFFFF"/>
        </w:rPr>
        <w:t>。</w:t>
      </w:r>
    </w:p>
    <w:p w:rsidR="00F0663A" w:rsidRDefault="00F0663A" w:rsidP="00301605">
      <w:pPr>
        <w:pStyle w:val="12"/>
        <w:ind w:firstLineChars="0" w:firstLine="0"/>
        <w:rPr>
          <w:shd w:val="clear" w:color="auto" w:fill="FFFFFF"/>
        </w:rPr>
      </w:pPr>
    </w:p>
    <w:tbl>
      <w:tblPr>
        <w:tblStyle w:val="ab"/>
        <w:tblW w:w="0" w:type="auto"/>
        <w:tblLook w:val="04A0" w:firstRow="1" w:lastRow="0" w:firstColumn="1" w:lastColumn="0" w:noHBand="0" w:noVBand="1"/>
      </w:tblPr>
      <w:tblGrid>
        <w:gridCol w:w="1843"/>
        <w:gridCol w:w="2977"/>
        <w:gridCol w:w="2730"/>
        <w:gridCol w:w="1511"/>
      </w:tblGrid>
      <w:tr w:rsidR="00C17D57" w:rsidTr="00363622">
        <w:tc>
          <w:tcPr>
            <w:tcW w:w="9061" w:type="dxa"/>
            <w:gridSpan w:val="4"/>
            <w:tcBorders>
              <w:top w:val="nil"/>
              <w:left w:val="nil"/>
              <w:bottom w:val="single" w:sz="18" w:space="0" w:color="auto"/>
              <w:right w:val="nil"/>
            </w:tcBorders>
          </w:tcPr>
          <w:p w:rsidR="00C17D57" w:rsidRDefault="00C17D57" w:rsidP="00C17D57">
            <w:pPr>
              <w:pStyle w:val="12"/>
              <w:ind w:firstLineChars="0" w:firstLine="0"/>
              <w:jc w:val="center"/>
              <w:rPr>
                <w:shd w:val="clear" w:color="auto" w:fill="FFFFFF"/>
              </w:rPr>
            </w:pPr>
            <w:r>
              <w:rPr>
                <w:rFonts w:hint="eastAsia"/>
                <w:shd w:val="clear" w:color="auto" w:fill="FFFFFF"/>
              </w:rPr>
              <w:t>表</w:t>
            </w:r>
            <w:r>
              <w:rPr>
                <w:rFonts w:hint="eastAsia"/>
                <w:shd w:val="clear" w:color="auto" w:fill="FFFFFF"/>
              </w:rPr>
              <w:t xml:space="preserve">5-3 </w:t>
            </w:r>
            <w:r>
              <w:rPr>
                <w:rFonts w:hint="eastAsia"/>
                <w:shd w:val="clear" w:color="auto" w:fill="FFFFFF"/>
              </w:rPr>
              <w:t>實驗組與控制組社會科歷史學習成效誤差變異量的</w:t>
            </w:r>
            <w:r>
              <w:rPr>
                <w:rFonts w:hint="eastAsia"/>
                <w:shd w:val="clear" w:color="auto" w:fill="FFFFFF"/>
              </w:rPr>
              <w:t>Levene</w:t>
            </w:r>
            <w:r>
              <w:rPr>
                <w:rFonts w:hint="eastAsia"/>
                <w:shd w:val="clear" w:color="auto" w:fill="FFFFFF"/>
              </w:rPr>
              <w:t>檢定等式</w:t>
            </w:r>
          </w:p>
        </w:tc>
      </w:tr>
      <w:tr w:rsidR="00FA5985" w:rsidRPr="00F503BA" w:rsidTr="00363622">
        <w:tc>
          <w:tcPr>
            <w:tcW w:w="1843" w:type="dxa"/>
            <w:tcBorders>
              <w:left w:val="nil"/>
              <w:bottom w:val="single" w:sz="4" w:space="0" w:color="auto"/>
              <w:right w:val="nil"/>
            </w:tcBorders>
          </w:tcPr>
          <w:p w:rsidR="00FA5985" w:rsidRDefault="00FA5985" w:rsidP="00EC42C2">
            <w:pPr>
              <w:pStyle w:val="12"/>
              <w:ind w:firstLineChars="0" w:firstLine="0"/>
              <w:jc w:val="center"/>
              <w:rPr>
                <w:shd w:val="clear" w:color="auto" w:fill="FFFFFF"/>
              </w:rPr>
            </w:pPr>
            <w:r>
              <w:rPr>
                <w:rFonts w:hint="eastAsia"/>
                <w:shd w:val="clear" w:color="auto" w:fill="FFFFFF"/>
              </w:rPr>
              <w:t>F</w:t>
            </w:r>
            <w:r>
              <w:rPr>
                <w:rFonts w:hint="eastAsia"/>
                <w:shd w:val="clear" w:color="auto" w:fill="FFFFFF"/>
              </w:rPr>
              <w:t>值</w:t>
            </w:r>
          </w:p>
        </w:tc>
        <w:tc>
          <w:tcPr>
            <w:tcW w:w="2977" w:type="dxa"/>
            <w:tcBorders>
              <w:left w:val="nil"/>
              <w:bottom w:val="single" w:sz="4" w:space="0" w:color="auto"/>
              <w:right w:val="nil"/>
            </w:tcBorders>
          </w:tcPr>
          <w:p w:rsidR="00FA5985" w:rsidRPr="00FA5985" w:rsidRDefault="00FA5985" w:rsidP="00EC42C2">
            <w:pPr>
              <w:pStyle w:val="12"/>
              <w:ind w:firstLineChars="0" w:firstLine="0"/>
              <w:jc w:val="center"/>
              <w:rPr>
                <w:shd w:val="clear" w:color="auto" w:fill="FFFFFF"/>
              </w:rPr>
            </w:pPr>
            <w:r>
              <w:rPr>
                <w:rFonts w:hint="eastAsia"/>
                <w:shd w:val="clear" w:color="auto" w:fill="FFFFFF"/>
              </w:rPr>
              <w:t>df1</w:t>
            </w:r>
          </w:p>
        </w:tc>
        <w:tc>
          <w:tcPr>
            <w:tcW w:w="2730" w:type="dxa"/>
            <w:tcBorders>
              <w:left w:val="nil"/>
              <w:bottom w:val="single" w:sz="4" w:space="0" w:color="auto"/>
              <w:right w:val="nil"/>
            </w:tcBorders>
          </w:tcPr>
          <w:p w:rsidR="00FA5985" w:rsidRPr="00F503BA" w:rsidRDefault="00FA5985" w:rsidP="00EC42C2">
            <w:pPr>
              <w:widowControl/>
              <w:jc w:val="center"/>
              <w:rPr>
                <w:sz w:val="22"/>
              </w:rPr>
            </w:pPr>
            <w:r>
              <w:rPr>
                <w:rFonts w:hint="eastAsia"/>
                <w:sz w:val="22"/>
              </w:rPr>
              <w:t>df2</w:t>
            </w:r>
          </w:p>
        </w:tc>
        <w:tc>
          <w:tcPr>
            <w:tcW w:w="1511" w:type="dxa"/>
            <w:tcBorders>
              <w:left w:val="nil"/>
              <w:bottom w:val="single" w:sz="4" w:space="0" w:color="auto"/>
              <w:right w:val="nil"/>
            </w:tcBorders>
          </w:tcPr>
          <w:p w:rsidR="00FA5985" w:rsidRPr="00F503BA" w:rsidRDefault="00FA5985" w:rsidP="00EC42C2">
            <w:pPr>
              <w:widowControl/>
              <w:jc w:val="center"/>
              <w:rPr>
                <w:sz w:val="22"/>
              </w:rPr>
            </w:pPr>
            <w:r>
              <w:rPr>
                <w:rFonts w:hint="eastAsia"/>
                <w:sz w:val="22"/>
              </w:rPr>
              <w:t>顯著性</w:t>
            </w:r>
          </w:p>
        </w:tc>
      </w:tr>
      <w:tr w:rsidR="00B53B50" w:rsidRPr="00F503BA" w:rsidTr="00363622">
        <w:tc>
          <w:tcPr>
            <w:tcW w:w="1843" w:type="dxa"/>
            <w:tcBorders>
              <w:top w:val="single" w:sz="4" w:space="0" w:color="auto"/>
              <w:left w:val="nil"/>
              <w:bottom w:val="single" w:sz="18" w:space="0" w:color="auto"/>
              <w:right w:val="nil"/>
            </w:tcBorders>
          </w:tcPr>
          <w:p w:rsidR="00B53B50" w:rsidRDefault="00EC42C2" w:rsidP="00EC42C2">
            <w:pPr>
              <w:pStyle w:val="12"/>
              <w:ind w:firstLineChars="0" w:firstLine="0"/>
              <w:jc w:val="center"/>
              <w:rPr>
                <w:shd w:val="clear" w:color="auto" w:fill="FFFFFF"/>
              </w:rPr>
            </w:pPr>
            <w:r>
              <w:rPr>
                <w:rFonts w:hint="eastAsia"/>
                <w:shd w:val="clear" w:color="auto" w:fill="FFFFFF"/>
              </w:rPr>
              <w:t>3.19</w:t>
            </w:r>
          </w:p>
        </w:tc>
        <w:tc>
          <w:tcPr>
            <w:tcW w:w="2977" w:type="dxa"/>
            <w:tcBorders>
              <w:top w:val="single" w:sz="4" w:space="0" w:color="auto"/>
              <w:left w:val="nil"/>
              <w:bottom w:val="single" w:sz="18" w:space="0" w:color="auto"/>
              <w:right w:val="nil"/>
            </w:tcBorders>
          </w:tcPr>
          <w:p w:rsidR="00B53B50" w:rsidRDefault="00EC42C2" w:rsidP="00EC42C2">
            <w:pPr>
              <w:pStyle w:val="12"/>
              <w:ind w:firstLineChars="0" w:firstLine="0"/>
              <w:jc w:val="center"/>
              <w:rPr>
                <w:shd w:val="clear" w:color="auto" w:fill="FFFFFF"/>
              </w:rPr>
            </w:pPr>
            <w:r>
              <w:rPr>
                <w:rFonts w:hint="eastAsia"/>
                <w:shd w:val="clear" w:color="auto" w:fill="FFFFFF"/>
              </w:rPr>
              <w:t>1</w:t>
            </w:r>
          </w:p>
        </w:tc>
        <w:tc>
          <w:tcPr>
            <w:tcW w:w="2730" w:type="dxa"/>
            <w:tcBorders>
              <w:top w:val="single" w:sz="4" w:space="0" w:color="auto"/>
              <w:left w:val="nil"/>
              <w:bottom w:val="single" w:sz="18" w:space="0" w:color="auto"/>
              <w:right w:val="nil"/>
            </w:tcBorders>
          </w:tcPr>
          <w:p w:rsidR="00B53B50" w:rsidRPr="00F503BA" w:rsidRDefault="00EC42C2" w:rsidP="00EC42C2">
            <w:pPr>
              <w:widowControl/>
              <w:jc w:val="center"/>
              <w:rPr>
                <w:sz w:val="22"/>
              </w:rPr>
            </w:pPr>
            <w:r>
              <w:rPr>
                <w:rFonts w:hint="eastAsia"/>
                <w:sz w:val="22"/>
              </w:rPr>
              <w:t>65</w:t>
            </w:r>
          </w:p>
        </w:tc>
        <w:tc>
          <w:tcPr>
            <w:tcW w:w="1511" w:type="dxa"/>
            <w:tcBorders>
              <w:top w:val="single" w:sz="4" w:space="0" w:color="auto"/>
              <w:left w:val="nil"/>
              <w:bottom w:val="single" w:sz="18" w:space="0" w:color="auto"/>
              <w:right w:val="nil"/>
            </w:tcBorders>
          </w:tcPr>
          <w:p w:rsidR="00B53B50" w:rsidRPr="00F503BA" w:rsidRDefault="00144952" w:rsidP="00EC42C2">
            <w:pPr>
              <w:widowControl/>
              <w:jc w:val="center"/>
              <w:rPr>
                <w:sz w:val="22"/>
              </w:rPr>
            </w:pPr>
            <w:r>
              <w:rPr>
                <w:rFonts w:hint="eastAsia"/>
                <w:sz w:val="22"/>
              </w:rPr>
              <w:t>.07</w:t>
            </w:r>
          </w:p>
        </w:tc>
      </w:tr>
    </w:tbl>
    <w:p w:rsidR="00301605" w:rsidRDefault="00301605" w:rsidP="008254DB">
      <w:pPr>
        <w:pStyle w:val="12"/>
        <w:ind w:firstLineChars="0" w:firstLine="0"/>
        <w:rPr>
          <w:shd w:val="clear" w:color="auto" w:fill="FFFFFF"/>
        </w:rPr>
      </w:pPr>
    </w:p>
    <w:p w:rsidR="00C17D57" w:rsidRPr="00887690" w:rsidRDefault="000A69D5" w:rsidP="00887690">
      <w:pPr>
        <w:pStyle w:val="12"/>
      </w:pPr>
      <w:r>
        <w:rPr>
          <w:rFonts w:hint="eastAsia"/>
        </w:rPr>
        <w:t>由表</w:t>
      </w:r>
      <w:r>
        <w:rPr>
          <w:rFonts w:hint="eastAsia"/>
        </w:rPr>
        <w:t>5-3</w:t>
      </w:r>
      <w:r>
        <w:rPr>
          <w:rFonts w:hint="eastAsia"/>
        </w:rPr>
        <w:t>可知，</w:t>
      </w:r>
      <w:r w:rsidR="00144952">
        <w:rPr>
          <w:rFonts w:hint="eastAsia"/>
          <w:shd w:val="clear" w:color="auto" w:fill="FFFFFF"/>
        </w:rPr>
        <w:t>有無使用「反思性引導機制」虛擬實境教材社會科歷史學習成效誤差變異量的</w:t>
      </w:r>
      <w:r w:rsidR="00144952">
        <w:rPr>
          <w:rFonts w:hint="eastAsia"/>
          <w:shd w:val="clear" w:color="auto" w:fill="FFFFFF"/>
        </w:rPr>
        <w:t>Levene</w:t>
      </w:r>
      <w:r w:rsidR="00144952">
        <w:rPr>
          <w:rFonts w:hint="eastAsia"/>
          <w:shd w:val="clear" w:color="auto" w:fill="FFFFFF"/>
        </w:rPr>
        <w:t>檢定等式，顯著性為</w:t>
      </w:r>
      <w:r w:rsidR="00144952">
        <w:rPr>
          <w:rFonts w:hint="eastAsia"/>
          <w:shd w:val="clear" w:color="auto" w:fill="FFFFFF"/>
        </w:rPr>
        <w:t>.07</w:t>
      </w:r>
      <w:r w:rsidR="00A252D4">
        <w:rPr>
          <w:rFonts w:hint="eastAsia"/>
          <w:shd w:val="clear" w:color="auto" w:fill="FFFFFF"/>
        </w:rPr>
        <w:t>(</w:t>
      </w:r>
      <w:r w:rsidR="00A252D4">
        <w:t>p&gt;.05</w:t>
      </w:r>
      <w:r w:rsidR="00A252D4">
        <w:rPr>
          <w:rFonts w:hint="eastAsia"/>
          <w:shd w:val="clear" w:color="auto" w:fill="FFFFFF"/>
        </w:rPr>
        <w:t>)</w:t>
      </w:r>
      <w:r w:rsidR="00A252D4">
        <w:rPr>
          <w:rFonts w:hint="eastAsia"/>
          <w:shd w:val="clear" w:color="auto" w:fill="FFFFFF"/>
        </w:rPr>
        <w:t>，表示無法拒絕虛無假設，亦表示兩組後測成績</w:t>
      </w:r>
      <w:r w:rsidR="00A252D4">
        <w:rPr>
          <w:rFonts w:hint="eastAsia"/>
          <w:shd w:val="clear" w:color="auto" w:fill="FFFFFF"/>
        </w:rPr>
        <w:t>(</w:t>
      </w:r>
      <w:r w:rsidR="00A252D4">
        <w:rPr>
          <w:rFonts w:hint="eastAsia"/>
          <w:shd w:val="clear" w:color="auto" w:fill="FFFFFF"/>
        </w:rPr>
        <w:t>依變項</w:t>
      </w:r>
      <w:r w:rsidR="00A252D4">
        <w:rPr>
          <w:rFonts w:hint="eastAsia"/>
          <w:shd w:val="clear" w:color="auto" w:fill="FFFFFF"/>
        </w:rPr>
        <w:t>)</w:t>
      </w:r>
      <w:r w:rsidR="00A252D4">
        <w:rPr>
          <w:rFonts w:hint="eastAsia"/>
          <w:shd w:val="clear" w:color="auto" w:fill="FFFFFF"/>
        </w:rPr>
        <w:t>的誤差</w:t>
      </w:r>
      <w:r w:rsidR="000E6F2F">
        <w:rPr>
          <w:rFonts w:hint="eastAsia"/>
          <w:shd w:val="clear" w:color="auto" w:fill="FFFFFF"/>
        </w:rPr>
        <w:t>變異量並沒有顯著差異，具有同質性。</w:t>
      </w:r>
    </w:p>
    <w:p w:rsidR="008254DB" w:rsidRDefault="008254DB" w:rsidP="008254DB">
      <w:pPr>
        <w:pStyle w:val="12"/>
        <w:ind w:firstLineChars="0" w:firstLine="0"/>
        <w:rPr>
          <w:shd w:val="clear" w:color="auto" w:fill="FFFFFF"/>
        </w:rPr>
      </w:pPr>
    </w:p>
    <w:tbl>
      <w:tblPr>
        <w:tblStyle w:val="ab"/>
        <w:tblW w:w="0" w:type="auto"/>
        <w:tblLook w:val="04A0" w:firstRow="1" w:lastRow="0" w:firstColumn="1" w:lastColumn="0" w:noHBand="0" w:noVBand="1"/>
      </w:tblPr>
      <w:tblGrid>
        <w:gridCol w:w="1140"/>
        <w:gridCol w:w="1116"/>
        <w:gridCol w:w="707"/>
        <w:gridCol w:w="989"/>
        <w:gridCol w:w="990"/>
        <w:gridCol w:w="990"/>
        <w:gridCol w:w="1410"/>
        <w:gridCol w:w="601"/>
        <w:gridCol w:w="1128"/>
      </w:tblGrid>
      <w:tr w:rsidR="008E6F3C" w:rsidTr="00E06733">
        <w:tc>
          <w:tcPr>
            <w:tcW w:w="9071" w:type="dxa"/>
            <w:gridSpan w:val="9"/>
            <w:tcBorders>
              <w:top w:val="nil"/>
              <w:left w:val="nil"/>
              <w:bottom w:val="single" w:sz="18" w:space="0" w:color="auto"/>
              <w:right w:val="nil"/>
            </w:tcBorders>
            <w:vAlign w:val="center"/>
          </w:tcPr>
          <w:p w:rsidR="008E6F3C" w:rsidRDefault="008E6F3C" w:rsidP="00363622">
            <w:pPr>
              <w:pStyle w:val="12"/>
              <w:ind w:firstLineChars="0" w:firstLine="0"/>
              <w:jc w:val="center"/>
              <w:rPr>
                <w:shd w:val="clear" w:color="auto" w:fill="FFFFFF"/>
              </w:rPr>
            </w:pPr>
            <w:r>
              <w:rPr>
                <w:rFonts w:hint="eastAsia"/>
                <w:shd w:val="clear" w:color="auto" w:fill="FFFFFF"/>
              </w:rPr>
              <w:t>表</w:t>
            </w:r>
            <w:r>
              <w:rPr>
                <w:rFonts w:hint="eastAsia"/>
                <w:shd w:val="clear" w:color="auto" w:fill="FFFFFF"/>
              </w:rPr>
              <w:t xml:space="preserve">5-4 </w:t>
            </w:r>
            <w:r>
              <w:rPr>
                <w:rFonts w:hint="eastAsia"/>
                <w:shd w:val="clear" w:color="auto" w:fill="FFFFFF"/>
              </w:rPr>
              <w:t>實驗組與控制組社會科歷史學習成效後測共變數分析摘要</w:t>
            </w:r>
          </w:p>
        </w:tc>
      </w:tr>
      <w:tr w:rsidR="00004583" w:rsidRPr="00F503BA" w:rsidTr="00004583">
        <w:tc>
          <w:tcPr>
            <w:tcW w:w="1140" w:type="dxa"/>
            <w:tcBorders>
              <w:left w:val="nil"/>
              <w:bottom w:val="single" w:sz="4" w:space="0" w:color="auto"/>
              <w:right w:val="nil"/>
            </w:tcBorders>
            <w:vAlign w:val="center"/>
          </w:tcPr>
          <w:p w:rsidR="00EF5280" w:rsidRDefault="00EF5280" w:rsidP="00363622">
            <w:pPr>
              <w:pStyle w:val="12"/>
              <w:ind w:firstLineChars="0" w:firstLine="0"/>
              <w:jc w:val="center"/>
              <w:rPr>
                <w:shd w:val="clear" w:color="auto" w:fill="FFFFFF"/>
              </w:rPr>
            </w:pPr>
            <w:r>
              <w:rPr>
                <w:rFonts w:hint="eastAsia"/>
                <w:shd w:val="clear" w:color="auto" w:fill="FFFFFF"/>
              </w:rPr>
              <w:t>學習成效後測</w:t>
            </w:r>
          </w:p>
        </w:tc>
        <w:tc>
          <w:tcPr>
            <w:tcW w:w="1116" w:type="dxa"/>
            <w:tcBorders>
              <w:left w:val="nil"/>
              <w:bottom w:val="single" w:sz="4" w:space="0" w:color="auto"/>
              <w:right w:val="nil"/>
            </w:tcBorders>
            <w:vAlign w:val="center"/>
          </w:tcPr>
          <w:p w:rsidR="00EF5280" w:rsidRPr="00FA5985" w:rsidRDefault="00EF5280" w:rsidP="00363622">
            <w:pPr>
              <w:pStyle w:val="12"/>
              <w:ind w:firstLineChars="0" w:firstLine="0"/>
              <w:jc w:val="center"/>
              <w:rPr>
                <w:shd w:val="clear" w:color="auto" w:fill="FFFFFF"/>
              </w:rPr>
            </w:pPr>
            <w:r>
              <w:rPr>
                <w:rFonts w:hint="eastAsia"/>
                <w:shd w:val="clear" w:color="auto" w:fill="FFFFFF"/>
              </w:rPr>
              <w:t>組別</w:t>
            </w:r>
          </w:p>
        </w:tc>
        <w:tc>
          <w:tcPr>
            <w:tcW w:w="707" w:type="dxa"/>
            <w:tcBorders>
              <w:left w:val="nil"/>
              <w:bottom w:val="single" w:sz="4" w:space="0" w:color="auto"/>
              <w:right w:val="nil"/>
            </w:tcBorders>
            <w:vAlign w:val="center"/>
          </w:tcPr>
          <w:p w:rsidR="00EF5280" w:rsidRPr="00F503BA" w:rsidRDefault="00EF5280" w:rsidP="00363622">
            <w:pPr>
              <w:widowControl/>
              <w:jc w:val="center"/>
              <w:rPr>
                <w:sz w:val="22"/>
              </w:rPr>
            </w:pPr>
            <w:r>
              <w:rPr>
                <w:rFonts w:hint="eastAsia"/>
                <w:sz w:val="22"/>
              </w:rPr>
              <w:t>個數</w:t>
            </w:r>
          </w:p>
        </w:tc>
        <w:tc>
          <w:tcPr>
            <w:tcW w:w="989" w:type="dxa"/>
            <w:tcBorders>
              <w:left w:val="nil"/>
              <w:bottom w:val="single" w:sz="4" w:space="0" w:color="auto"/>
              <w:right w:val="nil"/>
            </w:tcBorders>
            <w:vAlign w:val="center"/>
          </w:tcPr>
          <w:p w:rsidR="00EF5280" w:rsidRPr="00F503BA" w:rsidRDefault="00EF5280" w:rsidP="00363622">
            <w:pPr>
              <w:widowControl/>
              <w:jc w:val="center"/>
              <w:rPr>
                <w:sz w:val="22"/>
              </w:rPr>
            </w:pPr>
            <w:r>
              <w:rPr>
                <w:rFonts w:hint="eastAsia"/>
                <w:sz w:val="22"/>
              </w:rPr>
              <w:t>平均數</w:t>
            </w:r>
          </w:p>
        </w:tc>
        <w:tc>
          <w:tcPr>
            <w:tcW w:w="990" w:type="dxa"/>
            <w:tcBorders>
              <w:left w:val="nil"/>
              <w:bottom w:val="single" w:sz="4" w:space="0" w:color="auto"/>
              <w:right w:val="nil"/>
            </w:tcBorders>
            <w:vAlign w:val="center"/>
          </w:tcPr>
          <w:p w:rsidR="00EF5280" w:rsidRDefault="00EF5280" w:rsidP="00363622">
            <w:pPr>
              <w:widowControl/>
              <w:jc w:val="center"/>
              <w:rPr>
                <w:sz w:val="22"/>
              </w:rPr>
            </w:pPr>
            <w:r>
              <w:rPr>
                <w:rFonts w:hint="eastAsia"/>
                <w:sz w:val="22"/>
              </w:rPr>
              <w:t>標準差</w:t>
            </w:r>
          </w:p>
        </w:tc>
        <w:tc>
          <w:tcPr>
            <w:tcW w:w="990" w:type="dxa"/>
            <w:tcBorders>
              <w:left w:val="nil"/>
              <w:bottom w:val="single" w:sz="4" w:space="0" w:color="auto"/>
              <w:right w:val="nil"/>
            </w:tcBorders>
            <w:vAlign w:val="center"/>
          </w:tcPr>
          <w:p w:rsidR="00EF5280" w:rsidRDefault="00EF5280" w:rsidP="00363622">
            <w:pPr>
              <w:widowControl/>
              <w:jc w:val="center"/>
              <w:rPr>
                <w:sz w:val="22"/>
              </w:rPr>
            </w:pPr>
            <w:r>
              <w:rPr>
                <w:rFonts w:hint="eastAsia"/>
                <w:sz w:val="22"/>
              </w:rPr>
              <w:t>調整後平均數</w:t>
            </w:r>
          </w:p>
        </w:tc>
        <w:tc>
          <w:tcPr>
            <w:tcW w:w="1410" w:type="dxa"/>
            <w:tcBorders>
              <w:left w:val="nil"/>
              <w:bottom w:val="single" w:sz="4" w:space="0" w:color="auto"/>
              <w:right w:val="nil"/>
            </w:tcBorders>
            <w:vAlign w:val="center"/>
          </w:tcPr>
          <w:p w:rsidR="00EF5280" w:rsidRDefault="00EF5280" w:rsidP="00363622">
            <w:pPr>
              <w:widowControl/>
              <w:jc w:val="center"/>
              <w:rPr>
                <w:sz w:val="22"/>
              </w:rPr>
            </w:pPr>
            <w:r>
              <w:rPr>
                <w:rFonts w:hint="eastAsia"/>
                <w:sz w:val="22"/>
              </w:rPr>
              <w:t>標準誤差</w:t>
            </w:r>
          </w:p>
        </w:tc>
        <w:tc>
          <w:tcPr>
            <w:tcW w:w="601" w:type="dxa"/>
            <w:tcBorders>
              <w:left w:val="nil"/>
              <w:bottom w:val="single" w:sz="4" w:space="0" w:color="auto"/>
              <w:right w:val="nil"/>
            </w:tcBorders>
            <w:vAlign w:val="center"/>
          </w:tcPr>
          <w:p w:rsidR="00EF5280" w:rsidRDefault="00EF5280" w:rsidP="00363622">
            <w:pPr>
              <w:widowControl/>
              <w:jc w:val="center"/>
              <w:rPr>
                <w:sz w:val="22"/>
              </w:rPr>
            </w:pPr>
            <w:r>
              <w:rPr>
                <w:rFonts w:hint="eastAsia"/>
                <w:sz w:val="22"/>
              </w:rPr>
              <w:t>F</w:t>
            </w:r>
          </w:p>
        </w:tc>
        <w:tc>
          <w:tcPr>
            <w:tcW w:w="1128" w:type="dxa"/>
            <w:tcBorders>
              <w:left w:val="nil"/>
              <w:bottom w:val="single" w:sz="4" w:space="0" w:color="auto"/>
              <w:right w:val="nil"/>
            </w:tcBorders>
            <w:vAlign w:val="center"/>
          </w:tcPr>
          <w:p w:rsidR="00EF5280" w:rsidRDefault="00EF5280" w:rsidP="00363622">
            <w:pPr>
              <w:widowControl/>
              <w:jc w:val="center"/>
              <w:rPr>
                <w:sz w:val="22"/>
              </w:rPr>
            </w:pPr>
            <w:r>
              <w:rPr>
                <w:rFonts w:hint="eastAsia"/>
                <w:sz w:val="22"/>
              </w:rPr>
              <w:t>顯著性</w:t>
            </w:r>
          </w:p>
        </w:tc>
      </w:tr>
      <w:tr w:rsidR="00EF5280" w:rsidRPr="00F503BA" w:rsidTr="00004583">
        <w:tc>
          <w:tcPr>
            <w:tcW w:w="1140" w:type="dxa"/>
            <w:vMerge w:val="restart"/>
            <w:tcBorders>
              <w:left w:val="nil"/>
              <w:right w:val="nil"/>
            </w:tcBorders>
            <w:vAlign w:val="center"/>
          </w:tcPr>
          <w:p w:rsidR="00EF5280" w:rsidRDefault="008E6F3C" w:rsidP="00363622">
            <w:pPr>
              <w:pStyle w:val="12"/>
              <w:ind w:firstLineChars="0" w:firstLine="0"/>
              <w:jc w:val="center"/>
              <w:rPr>
                <w:shd w:val="clear" w:color="auto" w:fill="FFFFFF"/>
              </w:rPr>
            </w:pPr>
            <w:r>
              <w:rPr>
                <w:rFonts w:hint="eastAsia"/>
                <w:shd w:val="clear" w:color="auto" w:fill="FFFFFF"/>
              </w:rPr>
              <w:t>總成績</w:t>
            </w:r>
          </w:p>
        </w:tc>
        <w:tc>
          <w:tcPr>
            <w:tcW w:w="1116" w:type="dxa"/>
            <w:tcBorders>
              <w:left w:val="nil"/>
              <w:bottom w:val="single" w:sz="4" w:space="0" w:color="auto"/>
              <w:right w:val="nil"/>
            </w:tcBorders>
            <w:vAlign w:val="center"/>
          </w:tcPr>
          <w:p w:rsidR="00EF5280" w:rsidRDefault="003C2F7C" w:rsidP="002B534C">
            <w:pPr>
              <w:pStyle w:val="12"/>
              <w:ind w:firstLineChars="0" w:firstLine="0"/>
              <w:jc w:val="center"/>
              <w:rPr>
                <w:shd w:val="clear" w:color="auto" w:fill="FFFFFF"/>
              </w:rPr>
            </w:pPr>
            <w:r>
              <w:rPr>
                <w:rFonts w:hint="eastAsia"/>
                <w:shd w:val="clear" w:color="auto" w:fill="FFFFFF"/>
              </w:rPr>
              <w:t>實驗組</w:t>
            </w:r>
          </w:p>
        </w:tc>
        <w:tc>
          <w:tcPr>
            <w:tcW w:w="707" w:type="dxa"/>
            <w:tcBorders>
              <w:left w:val="nil"/>
              <w:bottom w:val="single" w:sz="4" w:space="0" w:color="auto"/>
              <w:right w:val="nil"/>
            </w:tcBorders>
            <w:vAlign w:val="center"/>
          </w:tcPr>
          <w:p w:rsidR="00EF5280" w:rsidRDefault="00702812" w:rsidP="00363622">
            <w:pPr>
              <w:widowControl/>
              <w:jc w:val="center"/>
              <w:rPr>
                <w:sz w:val="22"/>
              </w:rPr>
            </w:pPr>
            <w:r>
              <w:rPr>
                <w:rFonts w:hint="eastAsia"/>
                <w:sz w:val="22"/>
              </w:rPr>
              <w:t>41</w:t>
            </w:r>
          </w:p>
        </w:tc>
        <w:tc>
          <w:tcPr>
            <w:tcW w:w="989" w:type="dxa"/>
            <w:tcBorders>
              <w:left w:val="nil"/>
              <w:bottom w:val="single" w:sz="4" w:space="0" w:color="auto"/>
              <w:right w:val="nil"/>
            </w:tcBorders>
            <w:vAlign w:val="center"/>
          </w:tcPr>
          <w:p w:rsidR="00EF5280" w:rsidRDefault="00702812" w:rsidP="00363622">
            <w:pPr>
              <w:widowControl/>
              <w:jc w:val="center"/>
              <w:rPr>
                <w:sz w:val="22"/>
              </w:rPr>
            </w:pPr>
            <w:r>
              <w:rPr>
                <w:rFonts w:hint="eastAsia"/>
                <w:sz w:val="22"/>
              </w:rPr>
              <w:t>76.82</w:t>
            </w:r>
          </w:p>
        </w:tc>
        <w:tc>
          <w:tcPr>
            <w:tcW w:w="990" w:type="dxa"/>
            <w:tcBorders>
              <w:left w:val="nil"/>
              <w:bottom w:val="single" w:sz="4" w:space="0" w:color="auto"/>
              <w:right w:val="nil"/>
            </w:tcBorders>
            <w:vAlign w:val="center"/>
          </w:tcPr>
          <w:p w:rsidR="00EF5280" w:rsidRDefault="00702812" w:rsidP="00363622">
            <w:pPr>
              <w:widowControl/>
              <w:jc w:val="center"/>
              <w:rPr>
                <w:sz w:val="22"/>
              </w:rPr>
            </w:pPr>
            <w:r>
              <w:rPr>
                <w:rFonts w:hint="eastAsia"/>
                <w:sz w:val="22"/>
              </w:rPr>
              <w:t>13.44</w:t>
            </w:r>
          </w:p>
        </w:tc>
        <w:tc>
          <w:tcPr>
            <w:tcW w:w="990" w:type="dxa"/>
            <w:tcBorders>
              <w:left w:val="nil"/>
              <w:bottom w:val="single" w:sz="4" w:space="0" w:color="auto"/>
              <w:right w:val="nil"/>
            </w:tcBorders>
            <w:vAlign w:val="center"/>
          </w:tcPr>
          <w:p w:rsidR="00EF5280" w:rsidRDefault="0035359E" w:rsidP="0035359E">
            <w:pPr>
              <w:widowControl/>
              <w:jc w:val="center"/>
              <w:rPr>
                <w:sz w:val="22"/>
              </w:rPr>
            </w:pPr>
            <w:r w:rsidRPr="0035359E">
              <w:rPr>
                <w:sz w:val="22"/>
              </w:rPr>
              <w:t>77.60</w:t>
            </w:r>
            <w:r w:rsidRPr="0035359E">
              <w:rPr>
                <w:sz w:val="22"/>
                <w:vertAlign w:val="superscript"/>
              </w:rPr>
              <w:t>a</w:t>
            </w:r>
          </w:p>
        </w:tc>
        <w:tc>
          <w:tcPr>
            <w:tcW w:w="1410" w:type="dxa"/>
            <w:tcBorders>
              <w:left w:val="nil"/>
              <w:bottom w:val="single" w:sz="4" w:space="0" w:color="auto"/>
              <w:right w:val="nil"/>
            </w:tcBorders>
            <w:vAlign w:val="center"/>
          </w:tcPr>
          <w:p w:rsidR="00EF5280" w:rsidRDefault="00DE0670" w:rsidP="00363622">
            <w:pPr>
              <w:widowControl/>
              <w:jc w:val="center"/>
              <w:rPr>
                <w:sz w:val="22"/>
              </w:rPr>
            </w:pPr>
            <w:r>
              <w:rPr>
                <w:rFonts w:hint="eastAsia"/>
                <w:sz w:val="22"/>
              </w:rPr>
              <w:t>1.29</w:t>
            </w:r>
          </w:p>
        </w:tc>
        <w:tc>
          <w:tcPr>
            <w:tcW w:w="601" w:type="dxa"/>
            <w:vMerge w:val="restart"/>
            <w:tcBorders>
              <w:left w:val="nil"/>
              <w:right w:val="nil"/>
            </w:tcBorders>
            <w:vAlign w:val="center"/>
          </w:tcPr>
          <w:p w:rsidR="00EF5280" w:rsidRDefault="00004583" w:rsidP="00EF5280">
            <w:pPr>
              <w:widowControl/>
              <w:jc w:val="center"/>
              <w:rPr>
                <w:sz w:val="22"/>
              </w:rPr>
            </w:pPr>
            <w:r>
              <w:rPr>
                <w:rFonts w:hint="eastAsia"/>
                <w:sz w:val="22"/>
              </w:rPr>
              <w:t>5</w:t>
            </w:r>
            <w:r>
              <w:rPr>
                <w:sz w:val="22"/>
              </w:rPr>
              <w:t>.21</w:t>
            </w:r>
          </w:p>
        </w:tc>
        <w:tc>
          <w:tcPr>
            <w:tcW w:w="1128" w:type="dxa"/>
            <w:vMerge w:val="restart"/>
            <w:tcBorders>
              <w:left w:val="nil"/>
              <w:right w:val="nil"/>
            </w:tcBorders>
            <w:vAlign w:val="center"/>
          </w:tcPr>
          <w:p w:rsidR="00EF5280" w:rsidRDefault="00004583" w:rsidP="00004583">
            <w:pPr>
              <w:widowControl/>
              <w:jc w:val="center"/>
              <w:rPr>
                <w:sz w:val="22"/>
              </w:rPr>
            </w:pPr>
            <w:r>
              <w:rPr>
                <w:rFonts w:hint="eastAsia"/>
                <w:sz w:val="22"/>
              </w:rPr>
              <w:t>.</w:t>
            </w:r>
            <w:r>
              <w:t>02*</w:t>
            </w:r>
          </w:p>
        </w:tc>
      </w:tr>
      <w:tr w:rsidR="00EF5280" w:rsidRPr="00F503BA" w:rsidTr="00004583">
        <w:tc>
          <w:tcPr>
            <w:tcW w:w="1140" w:type="dxa"/>
            <w:vMerge/>
            <w:tcBorders>
              <w:left w:val="nil"/>
              <w:bottom w:val="single" w:sz="18" w:space="0" w:color="auto"/>
              <w:right w:val="nil"/>
            </w:tcBorders>
            <w:vAlign w:val="center"/>
          </w:tcPr>
          <w:p w:rsidR="00EF5280" w:rsidRDefault="00EF5280" w:rsidP="00363622">
            <w:pPr>
              <w:pStyle w:val="12"/>
              <w:ind w:firstLineChars="0" w:firstLine="0"/>
              <w:jc w:val="center"/>
              <w:rPr>
                <w:shd w:val="clear" w:color="auto" w:fill="FFFFFF"/>
              </w:rPr>
            </w:pPr>
          </w:p>
        </w:tc>
        <w:tc>
          <w:tcPr>
            <w:tcW w:w="1116" w:type="dxa"/>
            <w:tcBorders>
              <w:top w:val="single" w:sz="4" w:space="0" w:color="auto"/>
              <w:left w:val="nil"/>
              <w:bottom w:val="single" w:sz="18" w:space="0" w:color="auto"/>
              <w:right w:val="nil"/>
            </w:tcBorders>
            <w:vAlign w:val="center"/>
          </w:tcPr>
          <w:p w:rsidR="00EF5280" w:rsidRDefault="003C2F7C" w:rsidP="00363622">
            <w:pPr>
              <w:pStyle w:val="12"/>
              <w:ind w:firstLineChars="0" w:firstLine="0"/>
              <w:jc w:val="center"/>
              <w:rPr>
                <w:shd w:val="clear" w:color="auto" w:fill="FFFFFF"/>
              </w:rPr>
            </w:pPr>
            <w:r>
              <w:rPr>
                <w:rFonts w:hint="eastAsia"/>
                <w:shd w:val="clear" w:color="auto" w:fill="FFFFFF"/>
              </w:rPr>
              <w:t>控制組</w:t>
            </w:r>
          </w:p>
        </w:tc>
        <w:tc>
          <w:tcPr>
            <w:tcW w:w="707" w:type="dxa"/>
            <w:tcBorders>
              <w:top w:val="single" w:sz="4" w:space="0" w:color="auto"/>
              <w:left w:val="nil"/>
              <w:bottom w:val="single" w:sz="18" w:space="0" w:color="auto"/>
              <w:right w:val="nil"/>
            </w:tcBorders>
            <w:vAlign w:val="center"/>
          </w:tcPr>
          <w:p w:rsidR="00EF5280" w:rsidRPr="00F503BA" w:rsidRDefault="00702812" w:rsidP="00363622">
            <w:pPr>
              <w:widowControl/>
              <w:jc w:val="center"/>
              <w:rPr>
                <w:sz w:val="22"/>
              </w:rPr>
            </w:pPr>
            <w:r>
              <w:rPr>
                <w:rFonts w:hint="eastAsia"/>
                <w:sz w:val="22"/>
              </w:rPr>
              <w:t>26</w:t>
            </w:r>
          </w:p>
        </w:tc>
        <w:tc>
          <w:tcPr>
            <w:tcW w:w="989" w:type="dxa"/>
            <w:tcBorders>
              <w:top w:val="single" w:sz="4" w:space="0" w:color="auto"/>
              <w:left w:val="nil"/>
              <w:bottom w:val="single" w:sz="18" w:space="0" w:color="auto"/>
              <w:right w:val="nil"/>
            </w:tcBorders>
            <w:vAlign w:val="center"/>
          </w:tcPr>
          <w:p w:rsidR="00EF5280" w:rsidRPr="00F503BA" w:rsidRDefault="00702812" w:rsidP="00363622">
            <w:pPr>
              <w:widowControl/>
              <w:jc w:val="center"/>
              <w:rPr>
                <w:sz w:val="22"/>
              </w:rPr>
            </w:pPr>
            <w:r>
              <w:rPr>
                <w:rFonts w:hint="eastAsia"/>
                <w:sz w:val="22"/>
              </w:rPr>
              <w:t>72.69</w:t>
            </w:r>
          </w:p>
        </w:tc>
        <w:tc>
          <w:tcPr>
            <w:tcW w:w="990" w:type="dxa"/>
            <w:tcBorders>
              <w:top w:val="single" w:sz="4" w:space="0" w:color="auto"/>
              <w:left w:val="nil"/>
              <w:bottom w:val="single" w:sz="18" w:space="0" w:color="auto"/>
              <w:right w:val="nil"/>
            </w:tcBorders>
            <w:vAlign w:val="center"/>
          </w:tcPr>
          <w:p w:rsidR="00EF5280" w:rsidRDefault="00DE0670" w:rsidP="00363622">
            <w:pPr>
              <w:widowControl/>
              <w:jc w:val="center"/>
              <w:rPr>
                <w:sz w:val="22"/>
              </w:rPr>
            </w:pPr>
            <w:r>
              <w:rPr>
                <w:rFonts w:hint="eastAsia"/>
                <w:sz w:val="22"/>
              </w:rPr>
              <w:t>13.57</w:t>
            </w:r>
          </w:p>
        </w:tc>
        <w:tc>
          <w:tcPr>
            <w:tcW w:w="990" w:type="dxa"/>
            <w:tcBorders>
              <w:top w:val="single" w:sz="4" w:space="0" w:color="auto"/>
              <w:left w:val="nil"/>
              <w:bottom w:val="single" w:sz="18" w:space="0" w:color="auto"/>
              <w:right w:val="nil"/>
            </w:tcBorders>
            <w:vAlign w:val="center"/>
          </w:tcPr>
          <w:p w:rsidR="00EF5280" w:rsidRPr="00DE0670" w:rsidRDefault="00DE0670" w:rsidP="00DE0670">
            <w:pPr>
              <w:widowControl/>
              <w:jc w:val="center"/>
              <w:rPr>
                <w:sz w:val="22"/>
              </w:rPr>
            </w:pPr>
            <w:r w:rsidRPr="00DE0670">
              <w:rPr>
                <w:sz w:val="22"/>
              </w:rPr>
              <w:t>72.29</w:t>
            </w:r>
            <w:r w:rsidRPr="00DE0670">
              <w:rPr>
                <w:sz w:val="22"/>
                <w:vertAlign w:val="superscript"/>
              </w:rPr>
              <w:t>a</w:t>
            </w:r>
          </w:p>
        </w:tc>
        <w:tc>
          <w:tcPr>
            <w:tcW w:w="1410" w:type="dxa"/>
            <w:tcBorders>
              <w:top w:val="single" w:sz="4" w:space="0" w:color="auto"/>
              <w:left w:val="nil"/>
              <w:bottom w:val="single" w:sz="18" w:space="0" w:color="auto"/>
              <w:right w:val="nil"/>
            </w:tcBorders>
            <w:vAlign w:val="center"/>
          </w:tcPr>
          <w:p w:rsidR="00EF5280" w:rsidRDefault="00004583" w:rsidP="00363622">
            <w:pPr>
              <w:widowControl/>
              <w:jc w:val="center"/>
              <w:rPr>
                <w:sz w:val="22"/>
              </w:rPr>
            </w:pPr>
            <w:r>
              <w:rPr>
                <w:rFonts w:hint="eastAsia"/>
                <w:sz w:val="22"/>
              </w:rPr>
              <w:t>1</w:t>
            </w:r>
            <w:r>
              <w:rPr>
                <w:sz w:val="22"/>
              </w:rPr>
              <w:t>.62</w:t>
            </w:r>
          </w:p>
        </w:tc>
        <w:tc>
          <w:tcPr>
            <w:tcW w:w="601" w:type="dxa"/>
            <w:vMerge/>
            <w:tcBorders>
              <w:left w:val="nil"/>
              <w:bottom w:val="single" w:sz="18" w:space="0" w:color="auto"/>
              <w:right w:val="nil"/>
            </w:tcBorders>
          </w:tcPr>
          <w:p w:rsidR="00EF5280" w:rsidRDefault="00EF5280" w:rsidP="00EF5280">
            <w:pPr>
              <w:widowControl/>
              <w:jc w:val="center"/>
              <w:rPr>
                <w:sz w:val="22"/>
              </w:rPr>
            </w:pPr>
          </w:p>
        </w:tc>
        <w:tc>
          <w:tcPr>
            <w:tcW w:w="1128" w:type="dxa"/>
            <w:vMerge/>
            <w:tcBorders>
              <w:left w:val="nil"/>
              <w:bottom w:val="single" w:sz="18" w:space="0" w:color="auto"/>
              <w:right w:val="nil"/>
            </w:tcBorders>
          </w:tcPr>
          <w:p w:rsidR="00EF5280" w:rsidRPr="00EF5280" w:rsidRDefault="00EF5280" w:rsidP="00EF5280">
            <w:pPr>
              <w:widowControl/>
              <w:jc w:val="center"/>
              <w:rPr>
                <w:sz w:val="22"/>
              </w:rPr>
            </w:pPr>
          </w:p>
        </w:tc>
      </w:tr>
    </w:tbl>
    <w:p w:rsidR="00DE4E24" w:rsidRDefault="00004583" w:rsidP="00DE4E24">
      <w:pPr>
        <w:pStyle w:val="12"/>
        <w:numPr>
          <w:ilvl w:val="0"/>
          <w:numId w:val="13"/>
        </w:numPr>
        <w:ind w:firstLineChars="0"/>
        <w:rPr>
          <w:shd w:val="clear" w:color="auto" w:fill="FFFFFF"/>
        </w:rPr>
      </w:pPr>
      <w:r>
        <w:rPr>
          <w:rFonts w:hint="eastAsia"/>
          <w:shd w:val="clear" w:color="auto" w:fill="FFFFFF"/>
        </w:rPr>
        <w:t>模型中出現的</w:t>
      </w:r>
      <w:r w:rsidRPr="00004583">
        <w:rPr>
          <w:rFonts w:hint="eastAsia"/>
          <w:shd w:val="clear" w:color="auto" w:fill="FFFFFF"/>
        </w:rPr>
        <w:t>共變</w:t>
      </w:r>
      <w:r>
        <w:rPr>
          <w:rFonts w:hint="eastAsia"/>
          <w:shd w:val="clear" w:color="auto" w:fill="FFFFFF"/>
        </w:rPr>
        <w:t>數根據下列值估計</w:t>
      </w:r>
      <w:r w:rsidRPr="00004583">
        <w:rPr>
          <w:shd w:val="clear" w:color="auto" w:fill="FFFFFF"/>
        </w:rPr>
        <w:t>:</w:t>
      </w:r>
      <w:r>
        <w:rPr>
          <w:rFonts w:hint="eastAsia"/>
          <w:shd w:val="clear" w:color="auto" w:fill="FFFFFF"/>
        </w:rPr>
        <w:t xml:space="preserve"> </w:t>
      </w:r>
      <w:r>
        <w:rPr>
          <w:rFonts w:hint="eastAsia"/>
          <w:shd w:val="clear" w:color="auto" w:fill="FFFFFF"/>
        </w:rPr>
        <w:t>學習成效</w:t>
      </w:r>
      <w:r w:rsidRPr="00004583">
        <w:rPr>
          <w:rFonts w:hint="eastAsia"/>
          <w:shd w:val="clear" w:color="auto" w:fill="FFFFFF"/>
        </w:rPr>
        <w:t>前測</w:t>
      </w:r>
      <w:r w:rsidRPr="00004583">
        <w:rPr>
          <w:shd w:val="clear" w:color="auto" w:fill="FFFFFF"/>
        </w:rPr>
        <w:t xml:space="preserve"> = 70.04</w:t>
      </w:r>
    </w:p>
    <w:p w:rsidR="00DE4E24" w:rsidRPr="00DE4E24" w:rsidRDefault="00DE4E24" w:rsidP="00363622">
      <w:pPr>
        <w:pStyle w:val="12"/>
        <w:numPr>
          <w:ilvl w:val="0"/>
          <w:numId w:val="13"/>
        </w:numPr>
        <w:ind w:firstLineChars="0"/>
        <w:rPr>
          <w:shd w:val="clear" w:color="auto" w:fill="FFFFFF"/>
        </w:rPr>
      </w:pPr>
      <w:r>
        <w:t>* p&lt;.05</w:t>
      </w:r>
    </w:p>
    <w:p w:rsidR="00301605" w:rsidRDefault="00301605" w:rsidP="00694806">
      <w:pPr>
        <w:pStyle w:val="12"/>
        <w:rPr>
          <w:shd w:val="clear" w:color="auto" w:fill="FFFFFF"/>
        </w:rPr>
      </w:pPr>
    </w:p>
    <w:p w:rsidR="00000816" w:rsidRDefault="00000816" w:rsidP="00694806">
      <w:pPr>
        <w:pStyle w:val="12"/>
        <w:rPr>
          <w:shd w:val="clear" w:color="auto" w:fill="FFFFFF"/>
        </w:rPr>
      </w:pPr>
      <w:r>
        <w:rPr>
          <w:rFonts w:hint="eastAsia"/>
          <w:shd w:val="clear" w:color="auto" w:fill="FFFFFF"/>
        </w:rPr>
        <w:t>由表</w:t>
      </w:r>
      <w:r>
        <w:rPr>
          <w:rFonts w:hint="eastAsia"/>
          <w:shd w:val="clear" w:color="auto" w:fill="FFFFFF"/>
        </w:rPr>
        <w:t>5-4</w:t>
      </w:r>
      <w:r>
        <w:rPr>
          <w:rFonts w:hint="eastAsia"/>
          <w:shd w:val="clear" w:color="auto" w:fill="FFFFFF"/>
        </w:rPr>
        <w:t>可知，</w:t>
      </w:r>
      <w:r w:rsidR="00F641A6">
        <w:rPr>
          <w:rFonts w:hint="eastAsia"/>
          <w:shd w:val="clear" w:color="auto" w:fill="FFFFFF"/>
        </w:rPr>
        <w:t>有無使用「反思性引導機制」虛擬實境教材在排除前測成績</w:t>
      </w:r>
      <w:r w:rsidR="00F641A6">
        <w:rPr>
          <w:rFonts w:hint="eastAsia"/>
          <w:shd w:val="clear" w:color="auto" w:fill="FFFFFF"/>
        </w:rPr>
        <w:t>(</w:t>
      </w:r>
      <w:r w:rsidR="00F641A6">
        <w:rPr>
          <w:rFonts w:hint="eastAsia"/>
          <w:shd w:val="clear" w:color="auto" w:fill="FFFFFF"/>
        </w:rPr>
        <w:t>共變項</w:t>
      </w:r>
      <w:r w:rsidR="00F641A6">
        <w:rPr>
          <w:rFonts w:hint="eastAsia"/>
          <w:shd w:val="clear" w:color="auto" w:fill="FFFFFF"/>
        </w:rPr>
        <w:t>)</w:t>
      </w:r>
      <w:r w:rsidR="00F641A6">
        <w:rPr>
          <w:rFonts w:hint="eastAsia"/>
          <w:shd w:val="clear" w:color="auto" w:fill="FFFFFF"/>
        </w:rPr>
        <w:t>對後測成績</w:t>
      </w:r>
      <w:r w:rsidR="00F641A6">
        <w:rPr>
          <w:rFonts w:hint="eastAsia"/>
          <w:shd w:val="clear" w:color="auto" w:fill="FFFFFF"/>
        </w:rPr>
        <w:t>(</w:t>
      </w:r>
      <w:r w:rsidR="00F641A6">
        <w:rPr>
          <w:rFonts w:hint="eastAsia"/>
          <w:shd w:val="clear" w:color="auto" w:fill="FFFFFF"/>
        </w:rPr>
        <w:t>依變項</w:t>
      </w:r>
      <w:r w:rsidR="00F641A6">
        <w:rPr>
          <w:rFonts w:hint="eastAsia"/>
          <w:shd w:val="clear" w:color="auto" w:fill="FFFFFF"/>
        </w:rPr>
        <w:t>)</w:t>
      </w:r>
      <w:r w:rsidR="00F641A6">
        <w:rPr>
          <w:rFonts w:hint="eastAsia"/>
          <w:shd w:val="clear" w:color="auto" w:fill="FFFFFF"/>
        </w:rPr>
        <w:t>的</w:t>
      </w:r>
      <w:r w:rsidR="0091548B">
        <w:rPr>
          <w:rFonts w:hint="eastAsia"/>
          <w:shd w:val="clear" w:color="auto" w:fill="FFFFFF"/>
        </w:rPr>
        <w:t>影響後，結果顯示</w:t>
      </w:r>
      <w:r w:rsidR="0091548B">
        <w:rPr>
          <w:rFonts w:hint="eastAsia"/>
          <w:shd w:val="clear" w:color="auto" w:fill="FFFFFF"/>
        </w:rPr>
        <w:t>F</w:t>
      </w:r>
      <w:r w:rsidR="0091548B">
        <w:rPr>
          <w:rFonts w:hint="eastAsia"/>
          <w:shd w:val="clear" w:color="auto" w:fill="FFFFFF"/>
        </w:rPr>
        <w:t>值為</w:t>
      </w:r>
      <w:r w:rsidR="0091548B">
        <w:rPr>
          <w:rFonts w:hint="eastAsia"/>
          <w:shd w:val="clear" w:color="auto" w:fill="FFFFFF"/>
        </w:rPr>
        <w:t>7.62</w:t>
      </w:r>
      <w:r w:rsidR="00D93088">
        <w:rPr>
          <w:rFonts w:hint="eastAsia"/>
          <w:shd w:val="clear" w:color="auto" w:fill="FFFFFF"/>
        </w:rPr>
        <w:t>，顯著性</w:t>
      </w:r>
      <w:r w:rsidR="00D93088">
        <w:rPr>
          <w:rFonts w:hint="eastAsia"/>
          <w:shd w:val="clear" w:color="auto" w:fill="FFFFFF"/>
        </w:rPr>
        <w:t>.02(p&lt;.05)</w:t>
      </w:r>
      <w:r w:rsidR="00D93088">
        <w:rPr>
          <w:rFonts w:hint="eastAsia"/>
          <w:shd w:val="clear" w:color="auto" w:fill="FFFFFF"/>
        </w:rPr>
        <w:t>，表示組別之間有達顯著差異，</w:t>
      </w:r>
      <w:r w:rsidR="001B4182">
        <w:rPr>
          <w:rFonts w:hint="eastAsia"/>
          <w:shd w:val="clear" w:color="auto" w:fill="FFFFFF"/>
        </w:rPr>
        <w:t>兩組學生在</w:t>
      </w:r>
      <w:r w:rsidR="00D7201D">
        <w:rPr>
          <w:rFonts w:hint="eastAsia"/>
          <w:shd w:val="clear" w:color="auto" w:fill="FFFFFF"/>
        </w:rPr>
        <w:t>社會科歷史學習成效測驗的表現因為反思性引導機制融入虛擬實境教材的</w:t>
      </w:r>
      <w:r w:rsidR="000C3578">
        <w:rPr>
          <w:rFonts w:hint="eastAsia"/>
          <w:shd w:val="clear" w:color="auto" w:fill="FFFFFF"/>
        </w:rPr>
        <w:t>有無</w:t>
      </w:r>
      <w:r w:rsidR="004B5E29">
        <w:rPr>
          <w:rFonts w:hint="eastAsia"/>
          <w:shd w:val="clear" w:color="auto" w:fill="FFFFFF"/>
        </w:rPr>
        <w:t>，而有所差異。</w:t>
      </w:r>
      <w:r w:rsidR="007B35B4">
        <w:rPr>
          <w:rFonts w:hint="eastAsia"/>
          <w:shd w:val="clear" w:color="auto" w:fill="FFFFFF"/>
        </w:rPr>
        <w:t>反思性引導機制虛擬實境教材組後測成績調整後平均數為</w:t>
      </w:r>
      <w:r w:rsidR="00AC7BBE">
        <w:rPr>
          <w:rFonts w:hint="eastAsia"/>
          <w:shd w:val="clear" w:color="auto" w:fill="FFFFFF"/>
        </w:rPr>
        <w:t>77.60</w:t>
      </w:r>
      <w:r w:rsidR="00AC7BBE">
        <w:rPr>
          <w:rFonts w:hint="eastAsia"/>
          <w:shd w:val="clear" w:color="auto" w:fill="FFFFFF"/>
        </w:rPr>
        <w:t>，</w:t>
      </w:r>
      <w:r w:rsidR="007577B4">
        <w:rPr>
          <w:rFonts w:hint="eastAsia"/>
          <w:shd w:val="clear" w:color="auto" w:fill="FFFFFF"/>
        </w:rPr>
        <w:t>無反思性引導機制虛擬實境教材組調整後平均數為</w:t>
      </w:r>
      <w:r w:rsidR="00BA6DB7">
        <w:rPr>
          <w:rFonts w:hint="eastAsia"/>
          <w:shd w:val="clear" w:color="auto" w:fill="FFFFFF"/>
        </w:rPr>
        <w:t>72.29</w:t>
      </w:r>
      <w:r w:rsidR="00BA6DB7">
        <w:rPr>
          <w:rFonts w:hint="eastAsia"/>
          <w:shd w:val="clear" w:color="auto" w:fill="FFFFFF"/>
        </w:rPr>
        <w:t>，表示</w:t>
      </w:r>
      <w:r w:rsidR="00DC6E49">
        <w:rPr>
          <w:rFonts w:hint="eastAsia"/>
          <w:shd w:val="clear" w:color="auto" w:fill="FFFFFF"/>
        </w:rPr>
        <w:t>反思性引導機制虛擬實境教材組調整後的後測分數高於</w:t>
      </w:r>
      <w:r w:rsidR="001F0D16">
        <w:rPr>
          <w:rFonts w:hint="eastAsia"/>
          <w:shd w:val="clear" w:color="auto" w:fill="FFFFFF"/>
        </w:rPr>
        <w:t>無反思性引導機制虛擬實境教材組。</w:t>
      </w:r>
    </w:p>
    <w:p w:rsidR="00A3577C" w:rsidRDefault="00A3577C" w:rsidP="00694806">
      <w:pPr>
        <w:pStyle w:val="12"/>
        <w:rPr>
          <w:shd w:val="clear" w:color="auto" w:fill="FFFFFF"/>
        </w:rPr>
      </w:pPr>
    </w:p>
    <w:p w:rsidR="003B481E" w:rsidRDefault="003B481E" w:rsidP="00694806">
      <w:pPr>
        <w:pStyle w:val="12"/>
        <w:rPr>
          <w:shd w:val="clear" w:color="auto" w:fill="FFFFFF"/>
        </w:rPr>
      </w:pPr>
    </w:p>
    <w:p w:rsidR="00955CCB" w:rsidRDefault="00955CCB" w:rsidP="00EB3344">
      <w:pPr>
        <w:pStyle w:val="16"/>
        <w:rPr>
          <w:shd w:val="clear" w:color="auto" w:fill="FFFFFF"/>
        </w:rPr>
      </w:pPr>
      <w:r>
        <w:rPr>
          <w:rFonts w:hint="eastAsia"/>
          <w:shd w:val="clear" w:color="auto" w:fill="FFFFFF"/>
        </w:rPr>
        <w:lastRenderedPageBreak/>
        <w:t>學習成效之效果量</w:t>
      </w:r>
      <w:r w:rsidR="00083DEA">
        <w:rPr>
          <w:rFonts w:hint="eastAsia"/>
          <w:shd w:val="clear" w:color="auto" w:fill="FFFFFF"/>
        </w:rPr>
        <w:t>分析結果</w:t>
      </w:r>
    </w:p>
    <w:p w:rsidR="00086950" w:rsidRDefault="00086950" w:rsidP="00086950">
      <w:pPr>
        <w:pStyle w:val="12"/>
        <w:rPr>
          <w:shd w:val="clear" w:color="auto" w:fill="FFFFFF"/>
        </w:rPr>
      </w:pPr>
      <w:r w:rsidRPr="00086950">
        <w:rPr>
          <w:rFonts w:hint="eastAsia"/>
          <w:shd w:val="clear" w:color="auto" w:fill="FFFFFF"/>
        </w:rPr>
        <w:t>在進行共變數分析後，我們進一步進行效果量（</w:t>
      </w:r>
      <w:r w:rsidRPr="00086950">
        <w:rPr>
          <w:rFonts w:hint="eastAsia"/>
          <w:shd w:val="clear" w:color="auto" w:fill="FFFFFF"/>
        </w:rPr>
        <w:t>Effect Size</w:t>
      </w:r>
      <w:r w:rsidRPr="00086950">
        <w:rPr>
          <w:rFonts w:hint="eastAsia"/>
          <w:shd w:val="clear" w:color="auto" w:fill="FFFFFF"/>
        </w:rPr>
        <w:t>）分析，這是為了更全面地評估</w:t>
      </w:r>
      <w:r w:rsidR="00B9785E">
        <w:rPr>
          <w:rFonts w:hint="eastAsia"/>
          <w:shd w:val="clear" w:color="auto" w:fill="FFFFFF"/>
        </w:rPr>
        <w:t>反思性引導機制</w:t>
      </w:r>
      <w:r w:rsidRPr="00086950">
        <w:rPr>
          <w:rFonts w:hint="eastAsia"/>
          <w:shd w:val="clear" w:color="auto" w:fill="FFFFFF"/>
        </w:rPr>
        <w:t>虛擬實境教材對學習成效的實際影響。效果量是衡量變異因素影響程度的一個重要指標，它能夠提供超出統計顯著性之外的</w:t>
      </w:r>
      <w:r>
        <w:rPr>
          <w:rFonts w:hint="eastAsia"/>
          <w:shd w:val="clear" w:color="auto" w:fill="FFFFFF"/>
        </w:rPr>
        <w:t>訊</w:t>
      </w:r>
      <w:r w:rsidRPr="00086950">
        <w:rPr>
          <w:rFonts w:hint="eastAsia"/>
          <w:shd w:val="clear" w:color="auto" w:fill="FFFFFF"/>
        </w:rPr>
        <w:t>息，即使在樣本大小不同或變異數存在差異的情況下，也能給出一個標準化的影響大小評估。透過計算效果量，我們可以量化教學介入的實質效果，</w:t>
      </w:r>
      <w:r>
        <w:rPr>
          <w:rFonts w:hint="eastAsia"/>
          <w:shd w:val="clear" w:color="auto" w:fill="FFFFFF"/>
        </w:rPr>
        <w:t>以</w:t>
      </w:r>
      <w:r w:rsidRPr="00086950">
        <w:rPr>
          <w:rFonts w:hint="eastAsia"/>
          <w:shd w:val="clear" w:color="auto" w:fill="FFFFFF"/>
        </w:rPr>
        <w:t>評估和解釋實驗結果的實際意義。</w:t>
      </w:r>
      <w:r>
        <w:rPr>
          <w:rFonts w:hint="eastAsia"/>
          <w:shd w:val="clear" w:color="auto" w:fill="FFFFFF"/>
        </w:rPr>
        <w:t>如表</w:t>
      </w:r>
      <w:r>
        <w:rPr>
          <w:rFonts w:hint="eastAsia"/>
          <w:shd w:val="clear" w:color="auto" w:fill="FFFFFF"/>
        </w:rPr>
        <w:t>5-5</w:t>
      </w:r>
      <w:r>
        <w:rPr>
          <w:rFonts w:hint="eastAsia"/>
          <w:shd w:val="clear" w:color="auto" w:fill="FFFFFF"/>
        </w:rPr>
        <w:t>所示。</w:t>
      </w:r>
    </w:p>
    <w:p w:rsidR="00086950" w:rsidRDefault="00086950" w:rsidP="00086950">
      <w:pPr>
        <w:pStyle w:val="12"/>
        <w:rPr>
          <w:shd w:val="clear" w:color="auto" w:fill="FFFFFF"/>
        </w:rPr>
      </w:pPr>
    </w:p>
    <w:tbl>
      <w:tblPr>
        <w:tblStyle w:val="ab"/>
        <w:tblW w:w="0" w:type="auto"/>
        <w:tblLook w:val="04A0" w:firstRow="1" w:lastRow="0" w:firstColumn="1" w:lastColumn="0" w:noHBand="0" w:noVBand="1"/>
      </w:tblPr>
      <w:tblGrid>
        <w:gridCol w:w="2835"/>
        <w:gridCol w:w="1985"/>
        <w:gridCol w:w="141"/>
        <w:gridCol w:w="2127"/>
        <w:gridCol w:w="1983"/>
      </w:tblGrid>
      <w:tr w:rsidR="00B9785E" w:rsidTr="00363622">
        <w:tc>
          <w:tcPr>
            <w:tcW w:w="9071" w:type="dxa"/>
            <w:gridSpan w:val="5"/>
            <w:tcBorders>
              <w:top w:val="nil"/>
              <w:left w:val="nil"/>
              <w:bottom w:val="single" w:sz="18" w:space="0" w:color="auto"/>
              <w:right w:val="nil"/>
            </w:tcBorders>
            <w:vAlign w:val="center"/>
          </w:tcPr>
          <w:p w:rsidR="00B9785E" w:rsidRDefault="00B9785E" w:rsidP="00B9785E">
            <w:pPr>
              <w:pStyle w:val="12"/>
              <w:ind w:firstLineChars="0" w:firstLine="0"/>
              <w:jc w:val="center"/>
              <w:rPr>
                <w:shd w:val="clear" w:color="auto" w:fill="FFFFFF"/>
              </w:rPr>
            </w:pPr>
            <w:r>
              <w:rPr>
                <w:rFonts w:hint="eastAsia"/>
                <w:shd w:val="clear" w:color="auto" w:fill="FFFFFF"/>
              </w:rPr>
              <w:t>表</w:t>
            </w:r>
            <w:r>
              <w:rPr>
                <w:rFonts w:hint="eastAsia"/>
                <w:shd w:val="clear" w:color="auto" w:fill="FFFFFF"/>
              </w:rPr>
              <w:t xml:space="preserve">5-5 </w:t>
            </w:r>
            <w:r>
              <w:rPr>
                <w:rFonts w:hint="eastAsia"/>
                <w:shd w:val="clear" w:color="auto" w:fill="FFFFFF"/>
              </w:rPr>
              <w:t>實驗組與控制組社會科歷史學習成效後測效果量分析摘要</w:t>
            </w:r>
          </w:p>
        </w:tc>
      </w:tr>
      <w:tr w:rsidR="00297CED" w:rsidTr="00B0548C">
        <w:tc>
          <w:tcPr>
            <w:tcW w:w="2835" w:type="dxa"/>
            <w:tcBorders>
              <w:left w:val="nil"/>
              <w:bottom w:val="single" w:sz="4" w:space="0" w:color="auto"/>
              <w:right w:val="nil"/>
            </w:tcBorders>
            <w:vAlign w:val="center"/>
          </w:tcPr>
          <w:p w:rsidR="00297CED" w:rsidRDefault="00297CED" w:rsidP="00363622">
            <w:pPr>
              <w:pStyle w:val="12"/>
              <w:ind w:firstLineChars="0" w:firstLine="0"/>
              <w:jc w:val="center"/>
              <w:rPr>
                <w:shd w:val="clear" w:color="auto" w:fill="FFFFFF"/>
              </w:rPr>
            </w:pPr>
            <w:r>
              <w:rPr>
                <w:rFonts w:hint="eastAsia"/>
                <w:shd w:val="clear" w:color="auto" w:fill="FFFFFF"/>
              </w:rPr>
              <w:t>實驗分析工具</w:t>
            </w:r>
          </w:p>
        </w:tc>
        <w:tc>
          <w:tcPr>
            <w:tcW w:w="1985" w:type="dxa"/>
            <w:tcBorders>
              <w:left w:val="nil"/>
              <w:bottom w:val="single" w:sz="4" w:space="0" w:color="auto"/>
              <w:right w:val="nil"/>
            </w:tcBorders>
            <w:vAlign w:val="center"/>
          </w:tcPr>
          <w:p w:rsidR="00297CED" w:rsidRDefault="00297CED" w:rsidP="00363622">
            <w:pPr>
              <w:widowControl/>
              <w:jc w:val="center"/>
              <w:rPr>
                <w:sz w:val="22"/>
              </w:rPr>
            </w:pPr>
            <w:r>
              <w:rPr>
                <w:rFonts w:hint="eastAsia"/>
                <w:sz w:val="22"/>
              </w:rPr>
              <w:t>R</w:t>
            </w:r>
            <w:r>
              <w:rPr>
                <w:rFonts w:hint="eastAsia"/>
                <w:sz w:val="22"/>
              </w:rPr>
              <w:t>平方</w:t>
            </w:r>
          </w:p>
        </w:tc>
        <w:tc>
          <w:tcPr>
            <w:tcW w:w="2268" w:type="dxa"/>
            <w:gridSpan w:val="2"/>
            <w:tcBorders>
              <w:left w:val="nil"/>
              <w:bottom w:val="single" w:sz="4" w:space="0" w:color="auto"/>
              <w:right w:val="nil"/>
            </w:tcBorders>
            <w:vAlign w:val="center"/>
          </w:tcPr>
          <w:p w:rsidR="00297CED" w:rsidRDefault="00297CED" w:rsidP="00363622">
            <w:pPr>
              <w:widowControl/>
              <w:jc w:val="center"/>
              <w:rPr>
                <w:sz w:val="22"/>
              </w:rPr>
            </w:pPr>
            <w:r>
              <w:rPr>
                <w:rFonts w:hint="eastAsia"/>
                <w:sz w:val="22"/>
              </w:rPr>
              <w:t>Cohen</w:t>
            </w:r>
            <w:r>
              <w:rPr>
                <w:sz w:val="22"/>
              </w:rPr>
              <w:t>’s f</w:t>
            </w:r>
          </w:p>
        </w:tc>
        <w:tc>
          <w:tcPr>
            <w:tcW w:w="1983" w:type="dxa"/>
            <w:tcBorders>
              <w:left w:val="nil"/>
              <w:bottom w:val="single" w:sz="4" w:space="0" w:color="auto"/>
              <w:right w:val="nil"/>
            </w:tcBorders>
            <w:vAlign w:val="center"/>
          </w:tcPr>
          <w:p w:rsidR="00297CED" w:rsidRDefault="00297CED" w:rsidP="00363622">
            <w:pPr>
              <w:widowControl/>
              <w:jc w:val="center"/>
              <w:rPr>
                <w:sz w:val="22"/>
              </w:rPr>
            </w:pPr>
            <w:r>
              <w:rPr>
                <w:rFonts w:hint="eastAsia"/>
                <w:sz w:val="22"/>
              </w:rPr>
              <w:t>效果量等級</w:t>
            </w:r>
          </w:p>
        </w:tc>
      </w:tr>
      <w:tr w:rsidR="00297CED" w:rsidTr="00B0548C">
        <w:tc>
          <w:tcPr>
            <w:tcW w:w="2835" w:type="dxa"/>
            <w:tcBorders>
              <w:left w:val="nil"/>
              <w:bottom w:val="single" w:sz="18" w:space="0" w:color="auto"/>
              <w:right w:val="nil"/>
            </w:tcBorders>
            <w:vAlign w:val="center"/>
          </w:tcPr>
          <w:p w:rsidR="00297CED" w:rsidRDefault="00297CED" w:rsidP="00024AB7">
            <w:pPr>
              <w:pStyle w:val="12"/>
              <w:ind w:firstLineChars="0" w:firstLine="0"/>
              <w:jc w:val="center"/>
              <w:rPr>
                <w:shd w:val="clear" w:color="auto" w:fill="FFFFFF"/>
              </w:rPr>
            </w:pPr>
            <w:r>
              <w:rPr>
                <w:rFonts w:hint="eastAsia"/>
                <w:shd w:val="clear" w:color="auto" w:fill="FFFFFF"/>
              </w:rPr>
              <w:t>學習成效之共變數分析</w:t>
            </w:r>
          </w:p>
        </w:tc>
        <w:tc>
          <w:tcPr>
            <w:tcW w:w="2126" w:type="dxa"/>
            <w:gridSpan w:val="2"/>
            <w:tcBorders>
              <w:left w:val="nil"/>
              <w:bottom w:val="single" w:sz="18" w:space="0" w:color="auto"/>
              <w:right w:val="nil"/>
            </w:tcBorders>
            <w:vAlign w:val="center"/>
          </w:tcPr>
          <w:p w:rsidR="00297CED" w:rsidRDefault="00297CED" w:rsidP="00297CED">
            <w:pPr>
              <w:widowControl/>
              <w:jc w:val="center"/>
              <w:rPr>
                <w:sz w:val="22"/>
              </w:rPr>
            </w:pPr>
            <w:r>
              <w:rPr>
                <w:rFonts w:hint="eastAsia"/>
                <w:sz w:val="22"/>
              </w:rPr>
              <w:t>0.63</w:t>
            </w:r>
          </w:p>
        </w:tc>
        <w:tc>
          <w:tcPr>
            <w:tcW w:w="2127" w:type="dxa"/>
            <w:tcBorders>
              <w:left w:val="nil"/>
              <w:bottom w:val="single" w:sz="18" w:space="0" w:color="auto"/>
              <w:right w:val="nil"/>
            </w:tcBorders>
            <w:vAlign w:val="center"/>
          </w:tcPr>
          <w:p w:rsidR="00297CED" w:rsidRDefault="00297CED" w:rsidP="00297CED">
            <w:pPr>
              <w:widowControl/>
              <w:jc w:val="center"/>
              <w:rPr>
                <w:sz w:val="22"/>
              </w:rPr>
            </w:pPr>
            <w:r>
              <w:rPr>
                <w:rFonts w:hint="eastAsia"/>
                <w:sz w:val="22"/>
              </w:rPr>
              <w:t>1.33</w:t>
            </w:r>
          </w:p>
        </w:tc>
        <w:tc>
          <w:tcPr>
            <w:tcW w:w="1983" w:type="dxa"/>
            <w:tcBorders>
              <w:left w:val="nil"/>
              <w:bottom w:val="single" w:sz="18" w:space="0" w:color="auto"/>
              <w:right w:val="nil"/>
            </w:tcBorders>
            <w:vAlign w:val="center"/>
          </w:tcPr>
          <w:p w:rsidR="00297CED" w:rsidRDefault="00297CED" w:rsidP="00363622">
            <w:pPr>
              <w:widowControl/>
              <w:jc w:val="center"/>
              <w:rPr>
                <w:sz w:val="22"/>
              </w:rPr>
            </w:pPr>
            <w:r>
              <w:rPr>
                <w:rFonts w:hint="eastAsia"/>
                <w:sz w:val="22"/>
              </w:rPr>
              <w:t>大</w:t>
            </w:r>
          </w:p>
        </w:tc>
      </w:tr>
    </w:tbl>
    <w:p w:rsidR="00086950" w:rsidRDefault="00086950" w:rsidP="00086950">
      <w:pPr>
        <w:pStyle w:val="12"/>
        <w:rPr>
          <w:shd w:val="clear" w:color="auto" w:fill="FFFFFF"/>
        </w:rPr>
      </w:pPr>
    </w:p>
    <w:p w:rsidR="00083DEA" w:rsidRPr="00086950" w:rsidRDefault="00507D0A" w:rsidP="00083DEA">
      <w:pPr>
        <w:pStyle w:val="12"/>
        <w:rPr>
          <w:shd w:val="clear" w:color="auto" w:fill="FFFFFF"/>
        </w:rPr>
      </w:pPr>
      <w:r w:rsidRPr="00507D0A">
        <w:rPr>
          <w:rFonts w:hint="eastAsia"/>
          <w:shd w:val="clear" w:color="auto" w:fill="FFFFFF"/>
        </w:rPr>
        <w:t>由表</w:t>
      </w:r>
      <w:r w:rsidRPr="00507D0A">
        <w:rPr>
          <w:rFonts w:hint="eastAsia"/>
          <w:shd w:val="clear" w:color="auto" w:fill="FFFFFF"/>
        </w:rPr>
        <w:t>5-5</w:t>
      </w:r>
      <w:r w:rsidRPr="00507D0A">
        <w:rPr>
          <w:rFonts w:hint="eastAsia"/>
          <w:shd w:val="clear" w:color="auto" w:fill="FFFFFF"/>
        </w:rPr>
        <w:t>可</w:t>
      </w:r>
      <w:r>
        <w:rPr>
          <w:rFonts w:hint="eastAsia"/>
          <w:shd w:val="clear" w:color="auto" w:fill="FFFFFF"/>
        </w:rPr>
        <w:t>知</w:t>
      </w:r>
      <w:r w:rsidRPr="00507D0A">
        <w:rPr>
          <w:rFonts w:hint="eastAsia"/>
          <w:shd w:val="clear" w:color="auto" w:fill="FFFFFF"/>
        </w:rPr>
        <w:t>，效果量分析顯示</w:t>
      </w:r>
      <w:r w:rsidRPr="00507D0A">
        <w:rPr>
          <w:rFonts w:hint="eastAsia"/>
          <w:shd w:val="clear" w:color="auto" w:fill="FFFFFF"/>
        </w:rPr>
        <w:t>R</w:t>
      </w:r>
      <w:r w:rsidRPr="00507D0A">
        <w:rPr>
          <w:rFonts w:hint="eastAsia"/>
          <w:shd w:val="clear" w:color="auto" w:fill="FFFFFF"/>
        </w:rPr>
        <w:t>平方值為</w:t>
      </w:r>
      <w:r w:rsidRPr="00507D0A">
        <w:rPr>
          <w:rFonts w:hint="eastAsia"/>
          <w:shd w:val="clear" w:color="auto" w:fill="FFFFFF"/>
        </w:rPr>
        <w:t>0.63</w:t>
      </w:r>
      <w:r w:rsidRPr="00507D0A">
        <w:rPr>
          <w:rFonts w:hint="eastAsia"/>
          <w:shd w:val="clear" w:color="auto" w:fill="FFFFFF"/>
        </w:rPr>
        <w:t>，這意味著組間差異能夠解釋總變異的</w:t>
      </w:r>
      <w:r w:rsidRPr="00507D0A">
        <w:rPr>
          <w:rFonts w:hint="eastAsia"/>
          <w:shd w:val="clear" w:color="auto" w:fill="FFFFFF"/>
        </w:rPr>
        <w:t>63%</w:t>
      </w:r>
      <w:r w:rsidRPr="00507D0A">
        <w:rPr>
          <w:rFonts w:hint="eastAsia"/>
          <w:shd w:val="clear" w:color="auto" w:fill="FFFFFF"/>
        </w:rPr>
        <w:t>，這是一個相對較高的比例，指出</w:t>
      </w:r>
      <w:r>
        <w:rPr>
          <w:rFonts w:hint="eastAsia"/>
          <w:shd w:val="clear" w:color="auto" w:fill="FFFFFF"/>
        </w:rPr>
        <w:t>反思性引導機制融入</w:t>
      </w:r>
      <w:r w:rsidRPr="00507D0A">
        <w:rPr>
          <w:rFonts w:hint="eastAsia"/>
          <w:shd w:val="clear" w:color="auto" w:fill="FFFFFF"/>
        </w:rPr>
        <w:t>虛擬實境教材的使用對學習成效有顯著的影響。</w:t>
      </w:r>
      <w:r w:rsidRPr="00507D0A">
        <w:rPr>
          <w:rFonts w:hint="eastAsia"/>
          <w:shd w:val="clear" w:color="auto" w:fill="FFFFFF"/>
        </w:rPr>
        <w:t>Cohen's f</w:t>
      </w:r>
      <w:r w:rsidRPr="00507D0A">
        <w:rPr>
          <w:rFonts w:hint="eastAsia"/>
          <w:shd w:val="clear" w:color="auto" w:fill="FFFFFF"/>
        </w:rPr>
        <w:t>值為</w:t>
      </w:r>
      <w:r w:rsidRPr="00507D0A">
        <w:rPr>
          <w:rFonts w:hint="eastAsia"/>
          <w:shd w:val="clear" w:color="auto" w:fill="FFFFFF"/>
        </w:rPr>
        <w:t>1.33</w:t>
      </w:r>
      <w:r w:rsidRPr="00507D0A">
        <w:rPr>
          <w:rFonts w:hint="eastAsia"/>
          <w:shd w:val="clear" w:color="auto" w:fill="FFFFFF"/>
        </w:rPr>
        <w:t>，根據</w:t>
      </w:r>
      <w:r w:rsidRPr="00507D0A">
        <w:rPr>
          <w:rFonts w:hint="eastAsia"/>
          <w:shd w:val="clear" w:color="auto" w:fill="FFFFFF"/>
        </w:rPr>
        <w:t>Cohen</w:t>
      </w:r>
      <w:r w:rsidRPr="00507D0A">
        <w:rPr>
          <w:rFonts w:hint="eastAsia"/>
          <w:shd w:val="clear" w:color="auto" w:fill="FFFFFF"/>
        </w:rPr>
        <w:t>的效果量標準，這個值屬於</w:t>
      </w:r>
      <w:r w:rsidRPr="00507D0A">
        <w:rPr>
          <w:rFonts w:hint="eastAsia"/>
          <w:shd w:val="clear" w:color="auto" w:fill="FFFFFF"/>
        </w:rPr>
        <w:t>"</w:t>
      </w:r>
      <w:r w:rsidRPr="00507D0A">
        <w:rPr>
          <w:rFonts w:hint="eastAsia"/>
          <w:shd w:val="clear" w:color="auto" w:fill="FFFFFF"/>
        </w:rPr>
        <w:t>大</w:t>
      </w:r>
      <w:r w:rsidRPr="00507D0A">
        <w:rPr>
          <w:rFonts w:hint="eastAsia"/>
          <w:shd w:val="clear" w:color="auto" w:fill="FFFFFF"/>
        </w:rPr>
        <w:t>"</w:t>
      </w:r>
      <w:r w:rsidRPr="00507D0A">
        <w:rPr>
          <w:rFonts w:hint="eastAsia"/>
          <w:shd w:val="clear" w:color="auto" w:fill="FFFFFF"/>
        </w:rPr>
        <w:t>的範疇，顯示這種教材對學習成效的提升效果是顯著且強大的。這些結果支持了使用反思性引導機制的虛擬實境教材在提升學生社會科歷史學習成效方面是有效的。</w:t>
      </w:r>
    </w:p>
    <w:p w:rsidR="00EC7C69" w:rsidRDefault="00EC7C69" w:rsidP="00EB3344">
      <w:pPr>
        <w:pStyle w:val="16"/>
        <w:rPr>
          <w:shd w:val="clear" w:color="auto" w:fill="FFFFFF"/>
        </w:rPr>
      </w:pPr>
      <w:r>
        <w:rPr>
          <w:rFonts w:hint="eastAsia"/>
          <w:shd w:val="clear" w:color="auto" w:fill="FFFFFF"/>
        </w:rPr>
        <w:t>學習成效結果討論</w:t>
      </w:r>
    </w:p>
    <w:p w:rsidR="003B481E" w:rsidRPr="00EB3344" w:rsidRDefault="00020D7D" w:rsidP="003B481E">
      <w:pPr>
        <w:pStyle w:val="12"/>
        <w:rPr>
          <w:shd w:val="clear" w:color="auto" w:fill="FFFFFF"/>
        </w:rPr>
      </w:pPr>
      <w:r>
        <w:rPr>
          <w:rFonts w:hint="eastAsia"/>
          <w:shd w:val="clear" w:color="auto" w:fill="FFFFFF"/>
        </w:rPr>
        <w:t>如上述</w:t>
      </w:r>
      <w:r w:rsidR="009756A7">
        <w:rPr>
          <w:rFonts w:hint="eastAsia"/>
          <w:shd w:val="clear" w:color="auto" w:fill="FFFFFF"/>
        </w:rPr>
        <w:t>分析結果</w:t>
      </w:r>
      <w:r w:rsidR="00E84F30">
        <w:rPr>
          <w:rFonts w:hint="eastAsia"/>
          <w:shd w:val="clear" w:color="auto" w:fill="FFFFFF"/>
        </w:rPr>
        <w:t>，反思性引導機制虛擬實境教材</w:t>
      </w:r>
      <w:r w:rsidR="00A61176">
        <w:rPr>
          <w:rFonts w:hint="eastAsia"/>
          <w:shd w:val="clear" w:color="auto" w:fill="FFFFFF"/>
        </w:rPr>
        <w:t>組</w:t>
      </w:r>
      <w:r w:rsidR="00E84F30">
        <w:rPr>
          <w:rFonts w:hint="eastAsia"/>
          <w:shd w:val="clear" w:color="auto" w:fill="FFFFFF"/>
        </w:rPr>
        <w:t>與</w:t>
      </w:r>
      <w:r w:rsidR="00A61176">
        <w:rPr>
          <w:rFonts w:hint="eastAsia"/>
          <w:shd w:val="clear" w:color="auto" w:fill="FFFFFF"/>
        </w:rPr>
        <w:t>無反思性引導機制虛擬實境教材組在教學實驗前雖擁有相同的起始水準</w:t>
      </w:r>
      <w:r w:rsidR="00B53452">
        <w:rPr>
          <w:rFonts w:hint="eastAsia"/>
          <w:shd w:val="clear" w:color="auto" w:fill="FFFFFF"/>
        </w:rPr>
        <w:t>，在使用反思性引導機制虛擬實境教材之後，反思性引導機制虛擬實境教材組的社會科歷史學習成</w:t>
      </w:r>
      <w:r w:rsidR="00277745">
        <w:rPr>
          <w:rFonts w:hint="eastAsia"/>
          <w:shd w:val="clear" w:color="auto" w:fill="FFFFFF"/>
        </w:rPr>
        <w:t>效</w:t>
      </w:r>
      <w:r w:rsidR="00FA659F">
        <w:rPr>
          <w:rFonts w:hint="eastAsia"/>
          <w:shd w:val="clear" w:color="auto" w:fill="FFFFFF"/>
        </w:rPr>
        <w:t>後測平均分數高於</w:t>
      </w:r>
      <w:r w:rsidR="002B1DED">
        <w:rPr>
          <w:rFonts w:hint="eastAsia"/>
          <w:shd w:val="clear" w:color="auto" w:fill="FFFFFF"/>
        </w:rPr>
        <w:t>無反思性引導機制虛擬實境教材組，達顯著差異。</w:t>
      </w:r>
      <w:r w:rsidR="009B1197">
        <w:rPr>
          <w:rFonts w:hint="eastAsia"/>
          <w:shd w:val="clear" w:color="auto" w:fill="FFFFFF"/>
        </w:rPr>
        <w:t>並且效果量等級為大，支持了使用反思性引導機制的虛擬實境教材在提升學生社會課歷史學習是有效的。</w:t>
      </w:r>
    </w:p>
    <w:p w:rsidR="004F3A05" w:rsidRDefault="00EB3344" w:rsidP="002F67D1">
      <w:pPr>
        <w:pStyle w:val="18"/>
        <w:ind w:left="306" w:hanging="306"/>
        <w:rPr>
          <w:b w:val="0"/>
          <w:shd w:val="clear" w:color="auto" w:fill="FFFFFF"/>
        </w:rPr>
      </w:pPr>
      <w:r>
        <w:rPr>
          <w:rFonts w:hint="eastAsia"/>
          <w:b w:val="0"/>
          <w:shd w:val="clear" w:color="auto" w:fill="FFFFFF"/>
        </w:rPr>
        <w:t>VR</w:t>
      </w:r>
      <w:r w:rsidR="00E27BF3">
        <w:rPr>
          <w:rFonts w:hint="eastAsia"/>
          <w:b w:val="0"/>
          <w:shd w:val="clear" w:color="auto" w:fill="FFFFFF"/>
        </w:rPr>
        <w:t>數位素養評估</w:t>
      </w:r>
    </w:p>
    <w:p w:rsidR="00EB3344" w:rsidRDefault="00EB3344" w:rsidP="00EB3344">
      <w:pPr>
        <w:pStyle w:val="16"/>
        <w:numPr>
          <w:ilvl w:val="0"/>
          <w:numId w:val="8"/>
        </w:numPr>
        <w:rPr>
          <w:shd w:val="clear" w:color="auto" w:fill="FFFFFF"/>
        </w:rPr>
      </w:pPr>
      <w:r w:rsidRPr="00EB3344">
        <w:rPr>
          <w:rFonts w:hint="eastAsia"/>
          <w:shd w:val="clear" w:color="auto" w:fill="FFFFFF"/>
        </w:rPr>
        <w:t>VR</w:t>
      </w:r>
      <w:r w:rsidRPr="00EB3344">
        <w:rPr>
          <w:rFonts w:hint="eastAsia"/>
          <w:shd w:val="clear" w:color="auto" w:fill="FFFFFF"/>
        </w:rPr>
        <w:t>數位素養之描述性統計</w:t>
      </w:r>
    </w:p>
    <w:p w:rsidR="007A1701" w:rsidRDefault="007A1701" w:rsidP="007A1701">
      <w:pPr>
        <w:pStyle w:val="12"/>
        <w:rPr>
          <w:shd w:val="clear" w:color="auto" w:fill="FFFFFF"/>
        </w:rPr>
      </w:pPr>
      <w:r>
        <w:rPr>
          <w:rFonts w:hint="eastAsia"/>
          <w:shd w:val="clear" w:color="auto" w:fill="FFFFFF"/>
        </w:rPr>
        <w:t>VR</w:t>
      </w:r>
      <w:r>
        <w:rPr>
          <w:rFonts w:hint="eastAsia"/>
          <w:shd w:val="clear" w:color="auto" w:fill="FFFFFF"/>
        </w:rPr>
        <w:t>數位素養問卷採用</w:t>
      </w:r>
      <w:r w:rsidRPr="007A1701">
        <w:rPr>
          <w:rFonts w:hint="eastAsia"/>
          <w:shd w:val="clear" w:color="auto" w:fill="FFFFFF"/>
        </w:rPr>
        <w:t>李克特五點</w:t>
      </w:r>
      <w:r w:rsidR="00707D48">
        <w:rPr>
          <w:rFonts w:hint="eastAsia"/>
          <w:shd w:val="clear" w:color="auto" w:fill="FFFFFF"/>
        </w:rPr>
        <w:t>評定</w:t>
      </w:r>
      <w:r w:rsidRPr="007A1701">
        <w:rPr>
          <w:rFonts w:hint="eastAsia"/>
          <w:shd w:val="clear" w:color="auto" w:fill="FFFFFF"/>
        </w:rPr>
        <w:t>量表</w:t>
      </w:r>
      <w:r w:rsidRPr="007A1701">
        <w:rPr>
          <w:shd w:val="clear" w:color="auto" w:fill="FFFFFF"/>
        </w:rPr>
        <w:t>（</w:t>
      </w:r>
      <w:r w:rsidRPr="007A1701">
        <w:rPr>
          <w:shd w:val="clear" w:color="auto" w:fill="FFFFFF"/>
        </w:rPr>
        <w:t>Likertscale</w:t>
      </w:r>
      <w:r w:rsidRPr="007A1701">
        <w:rPr>
          <w:shd w:val="clear" w:color="auto" w:fill="FFFFFF"/>
        </w:rPr>
        <w:t>）</w:t>
      </w:r>
      <w:r w:rsidR="001B00E6">
        <w:rPr>
          <w:rFonts w:hint="eastAsia"/>
          <w:shd w:val="clear" w:color="auto" w:fill="FFFFFF"/>
        </w:rPr>
        <w:t>，分數越高代表學習者在該向度的</w:t>
      </w:r>
      <w:r w:rsidR="001B00E6">
        <w:rPr>
          <w:rFonts w:hint="eastAsia"/>
          <w:shd w:val="clear" w:color="auto" w:fill="FFFFFF"/>
        </w:rPr>
        <w:t>VR</w:t>
      </w:r>
      <w:r w:rsidR="001B00E6">
        <w:rPr>
          <w:rFonts w:hint="eastAsia"/>
          <w:shd w:val="clear" w:color="auto" w:fill="FFFFFF"/>
        </w:rPr>
        <w:t>數位素養</w:t>
      </w:r>
      <w:r w:rsidR="004426CC">
        <w:rPr>
          <w:rFonts w:hint="eastAsia"/>
          <w:shd w:val="clear" w:color="auto" w:fill="FFFFFF"/>
        </w:rPr>
        <w:t>較</w:t>
      </w:r>
      <w:r w:rsidR="001B00E6">
        <w:rPr>
          <w:rFonts w:hint="eastAsia"/>
          <w:shd w:val="clear" w:color="auto" w:fill="FFFFFF"/>
        </w:rPr>
        <w:t>正向、積極。</w:t>
      </w:r>
      <w:r w:rsidR="00F27771">
        <w:rPr>
          <w:rFonts w:hint="eastAsia"/>
          <w:shd w:val="clear" w:color="auto" w:fill="FFFFFF"/>
        </w:rPr>
        <w:t>有無使用「反思性引導機制」虛擬實境教材之</w:t>
      </w:r>
      <w:r w:rsidR="00F27771">
        <w:rPr>
          <w:rFonts w:hint="eastAsia"/>
          <w:shd w:val="clear" w:color="auto" w:fill="FFFFFF"/>
        </w:rPr>
        <w:t>VR</w:t>
      </w:r>
      <w:r w:rsidR="00F27771">
        <w:rPr>
          <w:rFonts w:hint="eastAsia"/>
          <w:shd w:val="clear" w:color="auto" w:fill="FFFFFF"/>
        </w:rPr>
        <w:t>數位素養問卷前、後測之平均數與標準差，如表</w:t>
      </w:r>
      <w:r w:rsidR="005631D3">
        <w:rPr>
          <w:rFonts w:hint="eastAsia"/>
          <w:shd w:val="clear" w:color="auto" w:fill="FFFFFF"/>
        </w:rPr>
        <w:t>5-</w:t>
      </w:r>
      <w:r w:rsidR="00024AB7">
        <w:rPr>
          <w:rFonts w:hint="eastAsia"/>
          <w:shd w:val="clear" w:color="auto" w:fill="FFFFFF"/>
        </w:rPr>
        <w:t>6</w:t>
      </w:r>
      <w:r w:rsidR="005631D3">
        <w:rPr>
          <w:rFonts w:hint="eastAsia"/>
          <w:shd w:val="clear" w:color="auto" w:fill="FFFFFF"/>
        </w:rPr>
        <w:t>所示。</w:t>
      </w:r>
    </w:p>
    <w:p w:rsidR="00431D22" w:rsidRDefault="001D5785" w:rsidP="00D06AA8">
      <w:pPr>
        <w:pStyle w:val="12"/>
        <w:rPr>
          <w:shd w:val="clear" w:color="auto" w:fill="FFFFFF"/>
        </w:rPr>
      </w:pPr>
      <w:r>
        <w:rPr>
          <w:rFonts w:hint="eastAsia"/>
          <w:shd w:val="clear" w:color="auto" w:fill="FFFFFF"/>
        </w:rPr>
        <w:t>整體「</w:t>
      </w:r>
      <w:r w:rsidR="00746CD4">
        <w:rPr>
          <w:rFonts w:hint="eastAsia"/>
          <w:shd w:val="clear" w:color="auto" w:fill="FFFFFF"/>
        </w:rPr>
        <w:t>VR</w:t>
      </w:r>
      <w:r w:rsidR="00746CD4">
        <w:rPr>
          <w:rFonts w:hint="eastAsia"/>
          <w:shd w:val="clear" w:color="auto" w:fill="FFFFFF"/>
        </w:rPr>
        <w:t>數位素養</w:t>
      </w:r>
      <w:r>
        <w:rPr>
          <w:rFonts w:hint="eastAsia"/>
          <w:shd w:val="clear" w:color="auto" w:fill="FFFFFF"/>
        </w:rPr>
        <w:t>」</w:t>
      </w:r>
      <w:r w:rsidR="00C54217">
        <w:rPr>
          <w:rFonts w:hint="eastAsia"/>
          <w:shd w:val="clear" w:color="auto" w:fill="FFFFFF"/>
        </w:rPr>
        <w:t>，</w:t>
      </w:r>
      <w:r>
        <w:rPr>
          <w:rFonts w:hint="eastAsia"/>
          <w:shd w:val="clear" w:color="auto" w:fill="FFFFFF"/>
        </w:rPr>
        <w:t>在前測中</w:t>
      </w:r>
      <w:r w:rsidR="00D23B5E">
        <w:rPr>
          <w:rFonts w:hint="eastAsia"/>
          <w:shd w:val="clear" w:color="auto" w:fill="FFFFFF"/>
        </w:rPr>
        <w:t>，有使用</w:t>
      </w:r>
      <w:r>
        <w:rPr>
          <w:rFonts w:hint="eastAsia"/>
          <w:shd w:val="clear" w:color="auto" w:fill="FFFFFF"/>
        </w:rPr>
        <w:t>反思性引導機制虛擬實境教材組平均數為</w:t>
      </w:r>
      <w:r w:rsidR="00D23B5E">
        <w:rPr>
          <w:rFonts w:hint="eastAsia"/>
          <w:shd w:val="clear" w:color="auto" w:fill="FFFFFF"/>
        </w:rPr>
        <w:t>210.90</w:t>
      </w:r>
      <w:r w:rsidR="00D23B5E">
        <w:rPr>
          <w:rFonts w:hint="eastAsia"/>
          <w:shd w:val="clear" w:color="auto" w:fill="FFFFFF"/>
        </w:rPr>
        <w:t>，標準差</w:t>
      </w:r>
      <w:r w:rsidR="00D23B5E">
        <w:rPr>
          <w:rFonts w:hint="eastAsia"/>
          <w:shd w:val="clear" w:color="auto" w:fill="FFFFFF"/>
        </w:rPr>
        <w:t>43.98</w:t>
      </w:r>
      <w:r w:rsidR="00D23B5E">
        <w:rPr>
          <w:rFonts w:hint="eastAsia"/>
          <w:shd w:val="clear" w:color="auto" w:fill="FFFFFF"/>
        </w:rPr>
        <w:t>；</w:t>
      </w:r>
      <w:r w:rsidR="009E0CDE">
        <w:rPr>
          <w:rFonts w:hint="eastAsia"/>
          <w:shd w:val="clear" w:color="auto" w:fill="FFFFFF"/>
        </w:rPr>
        <w:t>無使用反思性引導機制虛擬實境教材</w:t>
      </w:r>
      <w:r w:rsidR="009420BC">
        <w:rPr>
          <w:rFonts w:hint="eastAsia"/>
          <w:shd w:val="clear" w:color="auto" w:fill="FFFFFF"/>
        </w:rPr>
        <w:t>組</w:t>
      </w:r>
      <w:r w:rsidR="009E0CDE">
        <w:rPr>
          <w:rFonts w:hint="eastAsia"/>
          <w:shd w:val="clear" w:color="auto" w:fill="FFFFFF"/>
        </w:rPr>
        <w:t>平均數為</w:t>
      </w:r>
      <w:r w:rsidR="00C33075">
        <w:rPr>
          <w:rFonts w:hint="eastAsia"/>
          <w:shd w:val="clear" w:color="auto" w:fill="FFFFFF"/>
        </w:rPr>
        <w:t>192.59</w:t>
      </w:r>
      <w:r w:rsidR="00C33075">
        <w:rPr>
          <w:rFonts w:hint="eastAsia"/>
          <w:shd w:val="clear" w:color="auto" w:fill="FFFFFF"/>
        </w:rPr>
        <w:t>，標準差為</w:t>
      </w:r>
      <w:r w:rsidR="00C33075">
        <w:rPr>
          <w:rFonts w:hint="eastAsia"/>
          <w:shd w:val="clear" w:color="auto" w:fill="FFFFFF"/>
        </w:rPr>
        <w:t>37.70</w:t>
      </w:r>
      <w:r w:rsidR="00C54217">
        <w:rPr>
          <w:rFonts w:hint="eastAsia"/>
          <w:shd w:val="clear" w:color="auto" w:fill="FFFFFF"/>
        </w:rPr>
        <w:t>。在後測中</w:t>
      </w:r>
      <w:r w:rsidR="009420BC">
        <w:rPr>
          <w:rFonts w:hint="eastAsia"/>
          <w:shd w:val="clear" w:color="auto" w:fill="FFFFFF"/>
        </w:rPr>
        <w:t>，有使用反思性引導機制虛擬實境教材組平均數為</w:t>
      </w:r>
      <w:r w:rsidR="009420BC">
        <w:rPr>
          <w:rFonts w:hint="eastAsia"/>
          <w:shd w:val="clear" w:color="auto" w:fill="FFFFFF"/>
        </w:rPr>
        <w:t>232.870</w:t>
      </w:r>
      <w:r w:rsidR="009420BC">
        <w:rPr>
          <w:rFonts w:hint="eastAsia"/>
          <w:shd w:val="clear" w:color="auto" w:fill="FFFFFF"/>
        </w:rPr>
        <w:t>，標準差</w:t>
      </w:r>
      <w:r w:rsidR="009420BC">
        <w:rPr>
          <w:rFonts w:hint="eastAsia"/>
          <w:shd w:val="clear" w:color="auto" w:fill="FFFFFF"/>
        </w:rPr>
        <w:t>42.72</w:t>
      </w:r>
      <w:r w:rsidR="009420BC">
        <w:rPr>
          <w:rFonts w:hint="eastAsia"/>
          <w:shd w:val="clear" w:color="auto" w:fill="FFFFFF"/>
        </w:rPr>
        <w:t>；無使用反思性引導機制虛擬實境教材組的平均分數為</w:t>
      </w:r>
      <w:r w:rsidR="009420BC">
        <w:rPr>
          <w:rFonts w:hint="eastAsia"/>
          <w:shd w:val="clear" w:color="auto" w:fill="FFFFFF"/>
        </w:rPr>
        <w:t>200.74</w:t>
      </w:r>
      <w:r w:rsidR="009420BC">
        <w:rPr>
          <w:rFonts w:hint="eastAsia"/>
          <w:shd w:val="clear" w:color="auto" w:fill="FFFFFF"/>
        </w:rPr>
        <w:t>，標準差則為</w:t>
      </w:r>
      <w:r w:rsidR="009420BC">
        <w:rPr>
          <w:rFonts w:hint="eastAsia"/>
          <w:shd w:val="clear" w:color="auto" w:fill="FFFFFF"/>
        </w:rPr>
        <w:t>40.91</w:t>
      </w:r>
      <w:r w:rsidR="009420BC">
        <w:rPr>
          <w:rFonts w:hint="eastAsia"/>
          <w:shd w:val="clear" w:color="auto" w:fill="FFFFFF"/>
        </w:rPr>
        <w:t>。</w:t>
      </w:r>
    </w:p>
    <w:p w:rsidR="00431D22" w:rsidRDefault="009420BC" w:rsidP="00D06AA8">
      <w:pPr>
        <w:pStyle w:val="12"/>
        <w:rPr>
          <w:shd w:val="clear" w:color="auto" w:fill="FFFFFF"/>
        </w:rPr>
      </w:pPr>
      <w:r>
        <w:rPr>
          <w:rFonts w:hint="eastAsia"/>
          <w:shd w:val="clear" w:color="auto" w:fill="FFFFFF"/>
        </w:rPr>
        <w:lastRenderedPageBreak/>
        <w:t>數位素養第一大項「資訊獲取與理解」，在前測中，有使用反思性引導機制虛擬實境教材組平均數</w:t>
      </w:r>
      <w:r w:rsidR="00C83EA8">
        <w:rPr>
          <w:rFonts w:hint="eastAsia"/>
          <w:shd w:val="clear" w:color="auto" w:fill="FFFFFF"/>
        </w:rPr>
        <w:t>20.26</w:t>
      </w:r>
      <w:r w:rsidR="00C83EA8">
        <w:rPr>
          <w:rFonts w:hint="eastAsia"/>
          <w:shd w:val="clear" w:color="auto" w:fill="FFFFFF"/>
        </w:rPr>
        <w:t>，標準差</w:t>
      </w:r>
      <w:r w:rsidR="00C83EA8">
        <w:rPr>
          <w:rFonts w:hint="eastAsia"/>
          <w:shd w:val="clear" w:color="auto" w:fill="FFFFFF"/>
        </w:rPr>
        <w:t>4.45</w:t>
      </w:r>
      <w:r w:rsidR="00C83EA8">
        <w:rPr>
          <w:rFonts w:hint="eastAsia"/>
          <w:shd w:val="clear" w:color="auto" w:fill="FFFFFF"/>
        </w:rPr>
        <w:t>；</w:t>
      </w:r>
      <w:r w:rsidR="002B0B94">
        <w:rPr>
          <w:rFonts w:hint="eastAsia"/>
          <w:shd w:val="clear" w:color="auto" w:fill="FFFFFF"/>
        </w:rPr>
        <w:t>無使用反思性引導機制虛擬實境教材組平均數為</w:t>
      </w:r>
      <w:r w:rsidR="002B0B94">
        <w:rPr>
          <w:rFonts w:hint="eastAsia"/>
          <w:shd w:val="clear" w:color="auto" w:fill="FFFFFF"/>
        </w:rPr>
        <w:t>18.29</w:t>
      </w:r>
      <w:r w:rsidR="002B0B94">
        <w:rPr>
          <w:rFonts w:hint="eastAsia"/>
          <w:shd w:val="clear" w:color="auto" w:fill="FFFFFF"/>
        </w:rPr>
        <w:t>，標準差</w:t>
      </w:r>
      <w:r w:rsidR="002B0B94">
        <w:rPr>
          <w:rFonts w:hint="eastAsia"/>
          <w:shd w:val="clear" w:color="auto" w:fill="FFFFFF"/>
        </w:rPr>
        <w:t>3.82</w:t>
      </w:r>
      <w:r w:rsidR="002B0B94">
        <w:rPr>
          <w:rFonts w:hint="eastAsia"/>
          <w:shd w:val="clear" w:color="auto" w:fill="FFFFFF"/>
        </w:rPr>
        <w:t>。</w:t>
      </w:r>
      <w:r w:rsidR="00635A14">
        <w:rPr>
          <w:rFonts w:hint="eastAsia"/>
          <w:shd w:val="clear" w:color="auto" w:fill="FFFFFF"/>
        </w:rPr>
        <w:t>在後測中，有使用反思性引導機制虛擬實境教材組的平均分數為</w:t>
      </w:r>
      <w:r w:rsidR="00635A14">
        <w:rPr>
          <w:rFonts w:hint="eastAsia"/>
          <w:shd w:val="clear" w:color="auto" w:fill="FFFFFF"/>
        </w:rPr>
        <w:t>21.39</w:t>
      </w:r>
      <w:r w:rsidR="00635A14">
        <w:rPr>
          <w:rFonts w:hint="eastAsia"/>
          <w:shd w:val="clear" w:color="auto" w:fill="FFFFFF"/>
        </w:rPr>
        <w:t>，標準差</w:t>
      </w:r>
      <w:r w:rsidR="00635A14">
        <w:rPr>
          <w:rFonts w:hint="eastAsia"/>
          <w:shd w:val="clear" w:color="auto" w:fill="FFFFFF"/>
        </w:rPr>
        <w:t>4.21</w:t>
      </w:r>
      <w:r w:rsidR="00635A14">
        <w:rPr>
          <w:rFonts w:hint="eastAsia"/>
          <w:shd w:val="clear" w:color="auto" w:fill="FFFFFF"/>
        </w:rPr>
        <w:t>；無使用反思性引導機制虛擬實境教材組的平均分數為</w:t>
      </w:r>
      <w:r w:rsidR="00635A14">
        <w:rPr>
          <w:rFonts w:hint="eastAsia"/>
          <w:shd w:val="clear" w:color="auto" w:fill="FFFFFF"/>
        </w:rPr>
        <w:t>18.07</w:t>
      </w:r>
      <w:r w:rsidR="00635A14">
        <w:rPr>
          <w:rFonts w:hint="eastAsia"/>
          <w:shd w:val="clear" w:color="auto" w:fill="FFFFFF"/>
        </w:rPr>
        <w:t>，標準差則為</w:t>
      </w:r>
      <w:r w:rsidR="00635A14">
        <w:rPr>
          <w:rFonts w:hint="eastAsia"/>
          <w:shd w:val="clear" w:color="auto" w:fill="FFFFFF"/>
        </w:rPr>
        <w:t>4.33</w:t>
      </w:r>
      <w:r w:rsidR="00635A14">
        <w:rPr>
          <w:rFonts w:hint="eastAsia"/>
          <w:shd w:val="clear" w:color="auto" w:fill="FFFFFF"/>
        </w:rPr>
        <w:t>。</w:t>
      </w:r>
    </w:p>
    <w:p w:rsidR="00431D22" w:rsidRDefault="00635A14" w:rsidP="00D06AA8">
      <w:pPr>
        <w:pStyle w:val="12"/>
        <w:rPr>
          <w:shd w:val="clear" w:color="auto" w:fill="FFFFFF"/>
        </w:rPr>
      </w:pPr>
      <w:r>
        <w:rPr>
          <w:rFonts w:hint="eastAsia"/>
          <w:shd w:val="clear" w:color="auto" w:fill="FFFFFF"/>
        </w:rPr>
        <w:t>數位素養第二大項「評估」，在前測中，有使用反思性引導機制虛擬實境教材組平均數</w:t>
      </w:r>
      <w:r w:rsidR="00B26908">
        <w:rPr>
          <w:rFonts w:hint="eastAsia"/>
          <w:shd w:val="clear" w:color="auto" w:fill="FFFFFF"/>
        </w:rPr>
        <w:t>26.21</w:t>
      </w:r>
      <w:r>
        <w:rPr>
          <w:rFonts w:hint="eastAsia"/>
          <w:shd w:val="clear" w:color="auto" w:fill="FFFFFF"/>
        </w:rPr>
        <w:t>，標準差</w:t>
      </w:r>
      <w:r w:rsidR="00B26908">
        <w:rPr>
          <w:rFonts w:hint="eastAsia"/>
          <w:shd w:val="clear" w:color="auto" w:fill="FFFFFF"/>
        </w:rPr>
        <w:t>6.12</w:t>
      </w:r>
      <w:r>
        <w:rPr>
          <w:rFonts w:hint="eastAsia"/>
          <w:shd w:val="clear" w:color="auto" w:fill="FFFFFF"/>
        </w:rPr>
        <w:t>；無使用反思性引導機制虛擬實境教材組平均數為</w:t>
      </w:r>
      <w:r w:rsidR="00B26908">
        <w:rPr>
          <w:rFonts w:hint="eastAsia"/>
          <w:shd w:val="clear" w:color="auto" w:fill="FFFFFF"/>
        </w:rPr>
        <w:t>25</w:t>
      </w:r>
      <w:r>
        <w:rPr>
          <w:rFonts w:hint="eastAsia"/>
          <w:shd w:val="clear" w:color="auto" w:fill="FFFFFF"/>
        </w:rPr>
        <w:t>，標準差</w:t>
      </w:r>
      <w:r w:rsidR="00B26908">
        <w:rPr>
          <w:rFonts w:hint="eastAsia"/>
          <w:shd w:val="clear" w:color="auto" w:fill="FFFFFF"/>
        </w:rPr>
        <w:t>4.51</w:t>
      </w:r>
      <w:r>
        <w:rPr>
          <w:rFonts w:hint="eastAsia"/>
          <w:shd w:val="clear" w:color="auto" w:fill="FFFFFF"/>
        </w:rPr>
        <w:t>。在後測中，有使用反思性引導機制虛擬實境教材組的平均分數為</w:t>
      </w:r>
      <w:r w:rsidR="00B26908">
        <w:rPr>
          <w:rFonts w:hint="eastAsia"/>
          <w:shd w:val="clear" w:color="auto" w:fill="FFFFFF"/>
        </w:rPr>
        <w:t>30.12</w:t>
      </w:r>
      <w:r>
        <w:rPr>
          <w:rFonts w:hint="eastAsia"/>
          <w:shd w:val="clear" w:color="auto" w:fill="FFFFFF"/>
        </w:rPr>
        <w:t>，標準差</w:t>
      </w:r>
      <w:r w:rsidR="00B26908">
        <w:rPr>
          <w:rFonts w:hint="eastAsia"/>
          <w:shd w:val="clear" w:color="auto" w:fill="FFFFFF"/>
        </w:rPr>
        <w:t>5.95</w:t>
      </w:r>
      <w:r>
        <w:rPr>
          <w:rFonts w:hint="eastAsia"/>
          <w:shd w:val="clear" w:color="auto" w:fill="FFFFFF"/>
        </w:rPr>
        <w:t>；無使用反思性引導機制虛擬實境教材組的平均分數為</w:t>
      </w:r>
      <w:r w:rsidR="00B26908">
        <w:rPr>
          <w:rFonts w:hint="eastAsia"/>
          <w:shd w:val="clear" w:color="auto" w:fill="FFFFFF"/>
        </w:rPr>
        <w:t>25.44</w:t>
      </w:r>
      <w:r>
        <w:rPr>
          <w:rFonts w:hint="eastAsia"/>
          <w:shd w:val="clear" w:color="auto" w:fill="FFFFFF"/>
        </w:rPr>
        <w:t>，標準差則為</w:t>
      </w:r>
      <w:r w:rsidR="00B26908">
        <w:rPr>
          <w:rFonts w:hint="eastAsia"/>
          <w:shd w:val="clear" w:color="auto" w:fill="FFFFFF"/>
        </w:rPr>
        <w:t>6.29</w:t>
      </w:r>
      <w:r>
        <w:rPr>
          <w:rFonts w:hint="eastAsia"/>
          <w:shd w:val="clear" w:color="auto" w:fill="FFFFFF"/>
        </w:rPr>
        <w:t>。</w:t>
      </w:r>
    </w:p>
    <w:p w:rsidR="00431D22" w:rsidRDefault="00D06AA8" w:rsidP="00D06AA8">
      <w:pPr>
        <w:pStyle w:val="12"/>
        <w:rPr>
          <w:shd w:val="clear" w:color="auto" w:fill="FFFFFF"/>
        </w:rPr>
      </w:pPr>
      <w:r>
        <w:rPr>
          <w:rFonts w:hint="eastAsia"/>
          <w:shd w:val="clear" w:color="auto" w:fill="FFFFFF"/>
        </w:rPr>
        <w:t>數位素養第三大項「倫理與福祉」，在前測中，有使用反思性引導機制虛擬實境教材組平均數</w:t>
      </w:r>
      <w:r>
        <w:rPr>
          <w:rFonts w:hint="eastAsia"/>
          <w:shd w:val="clear" w:color="auto" w:fill="FFFFFF"/>
        </w:rPr>
        <w:t>30.36</w:t>
      </w:r>
      <w:r>
        <w:rPr>
          <w:rFonts w:hint="eastAsia"/>
          <w:shd w:val="clear" w:color="auto" w:fill="FFFFFF"/>
        </w:rPr>
        <w:t>，標準差</w:t>
      </w:r>
      <w:r>
        <w:rPr>
          <w:rFonts w:hint="eastAsia"/>
          <w:shd w:val="clear" w:color="auto" w:fill="FFFFFF"/>
        </w:rPr>
        <w:t>5.83</w:t>
      </w:r>
      <w:r>
        <w:rPr>
          <w:rFonts w:hint="eastAsia"/>
          <w:shd w:val="clear" w:color="auto" w:fill="FFFFFF"/>
        </w:rPr>
        <w:t>；無使用反思性引導機制虛擬實境教材組平均數為</w:t>
      </w:r>
      <w:r>
        <w:rPr>
          <w:rFonts w:hint="eastAsia"/>
          <w:shd w:val="clear" w:color="auto" w:fill="FFFFFF"/>
        </w:rPr>
        <w:t>30.03</w:t>
      </w:r>
      <w:r>
        <w:rPr>
          <w:rFonts w:hint="eastAsia"/>
          <w:shd w:val="clear" w:color="auto" w:fill="FFFFFF"/>
        </w:rPr>
        <w:t>，標準差</w:t>
      </w:r>
      <w:r>
        <w:rPr>
          <w:rFonts w:hint="eastAsia"/>
          <w:shd w:val="clear" w:color="auto" w:fill="FFFFFF"/>
        </w:rPr>
        <w:t>5.95</w:t>
      </w:r>
      <w:r>
        <w:rPr>
          <w:rFonts w:hint="eastAsia"/>
          <w:shd w:val="clear" w:color="auto" w:fill="FFFFFF"/>
        </w:rPr>
        <w:t>。在後測中，有使用反思性引導機制虛擬實境教材組的平均分數為</w:t>
      </w:r>
      <w:r w:rsidR="00E41C62">
        <w:rPr>
          <w:rFonts w:hint="eastAsia"/>
          <w:shd w:val="clear" w:color="auto" w:fill="FFFFFF"/>
        </w:rPr>
        <w:t>31.36</w:t>
      </w:r>
      <w:r>
        <w:rPr>
          <w:rFonts w:hint="eastAsia"/>
          <w:shd w:val="clear" w:color="auto" w:fill="FFFFFF"/>
        </w:rPr>
        <w:t>，標準差</w:t>
      </w:r>
      <w:r w:rsidR="00E41C62">
        <w:rPr>
          <w:rFonts w:hint="eastAsia"/>
          <w:shd w:val="clear" w:color="auto" w:fill="FFFFFF"/>
        </w:rPr>
        <w:t>5.22</w:t>
      </w:r>
      <w:r>
        <w:rPr>
          <w:rFonts w:hint="eastAsia"/>
          <w:shd w:val="clear" w:color="auto" w:fill="FFFFFF"/>
        </w:rPr>
        <w:t>；無使用反思性引導機制虛擬實境教材組平均</w:t>
      </w:r>
      <w:r w:rsidR="004138BA">
        <w:rPr>
          <w:rFonts w:hint="eastAsia"/>
          <w:shd w:val="clear" w:color="auto" w:fill="FFFFFF"/>
        </w:rPr>
        <w:t>數</w:t>
      </w:r>
      <w:r>
        <w:rPr>
          <w:rFonts w:hint="eastAsia"/>
          <w:shd w:val="clear" w:color="auto" w:fill="FFFFFF"/>
        </w:rPr>
        <w:t>為</w:t>
      </w:r>
      <w:r w:rsidR="00E41C62">
        <w:rPr>
          <w:rFonts w:hint="eastAsia"/>
          <w:shd w:val="clear" w:color="auto" w:fill="FFFFFF"/>
        </w:rPr>
        <w:t>29.48</w:t>
      </w:r>
      <w:r>
        <w:rPr>
          <w:rFonts w:hint="eastAsia"/>
          <w:shd w:val="clear" w:color="auto" w:fill="FFFFFF"/>
        </w:rPr>
        <w:t>，標準差則為</w:t>
      </w:r>
      <w:r w:rsidR="00E41C62">
        <w:rPr>
          <w:rFonts w:hint="eastAsia"/>
          <w:shd w:val="clear" w:color="auto" w:fill="FFFFFF"/>
        </w:rPr>
        <w:t>6.60</w:t>
      </w:r>
      <w:r>
        <w:rPr>
          <w:rFonts w:hint="eastAsia"/>
          <w:shd w:val="clear" w:color="auto" w:fill="FFFFFF"/>
        </w:rPr>
        <w:t>。</w:t>
      </w:r>
    </w:p>
    <w:p w:rsidR="00431D22" w:rsidRDefault="00AC41FE" w:rsidP="00D06AA8">
      <w:pPr>
        <w:pStyle w:val="12"/>
        <w:rPr>
          <w:shd w:val="clear" w:color="auto" w:fill="FFFFFF"/>
        </w:rPr>
      </w:pPr>
      <w:r>
        <w:rPr>
          <w:rFonts w:hint="eastAsia"/>
          <w:shd w:val="clear" w:color="auto" w:fill="FFFFFF"/>
        </w:rPr>
        <w:t>數位素養第四大項「互動」，在前測中，有使用反思性引導機制虛擬實境教材組平均數</w:t>
      </w:r>
      <w:r w:rsidR="00291EB6">
        <w:rPr>
          <w:rFonts w:hint="eastAsia"/>
          <w:shd w:val="clear" w:color="auto" w:fill="FFFFFF"/>
        </w:rPr>
        <w:t>30.14</w:t>
      </w:r>
      <w:r>
        <w:rPr>
          <w:rFonts w:hint="eastAsia"/>
          <w:shd w:val="clear" w:color="auto" w:fill="FFFFFF"/>
        </w:rPr>
        <w:t>，標準差</w:t>
      </w:r>
      <w:r w:rsidR="00291EB6">
        <w:rPr>
          <w:rFonts w:hint="eastAsia"/>
          <w:shd w:val="clear" w:color="auto" w:fill="FFFFFF"/>
        </w:rPr>
        <w:t>9.19</w:t>
      </w:r>
      <w:r>
        <w:rPr>
          <w:rFonts w:hint="eastAsia"/>
          <w:shd w:val="clear" w:color="auto" w:fill="FFFFFF"/>
        </w:rPr>
        <w:t>；無使用反思性引導機制虛擬實境教材組平均數為</w:t>
      </w:r>
      <w:r w:rsidR="00291EB6">
        <w:rPr>
          <w:rFonts w:hint="eastAsia"/>
          <w:shd w:val="clear" w:color="auto" w:fill="FFFFFF"/>
        </w:rPr>
        <w:t>28.88</w:t>
      </w:r>
      <w:r>
        <w:rPr>
          <w:rFonts w:hint="eastAsia"/>
          <w:shd w:val="clear" w:color="auto" w:fill="FFFFFF"/>
        </w:rPr>
        <w:t>，標準差</w:t>
      </w:r>
      <w:r w:rsidR="00291EB6">
        <w:rPr>
          <w:rFonts w:hint="eastAsia"/>
          <w:shd w:val="clear" w:color="auto" w:fill="FFFFFF"/>
        </w:rPr>
        <w:t>8.94</w:t>
      </w:r>
      <w:r>
        <w:rPr>
          <w:rFonts w:hint="eastAsia"/>
          <w:shd w:val="clear" w:color="auto" w:fill="FFFFFF"/>
        </w:rPr>
        <w:t>。在後測中，有使用反思性引導機制虛擬實境教材組的平均分數為</w:t>
      </w:r>
      <w:r w:rsidR="00DA2424">
        <w:rPr>
          <w:rFonts w:hint="eastAsia"/>
          <w:shd w:val="clear" w:color="auto" w:fill="FFFFFF"/>
        </w:rPr>
        <w:t>34.09</w:t>
      </w:r>
      <w:r>
        <w:rPr>
          <w:rFonts w:hint="eastAsia"/>
          <w:shd w:val="clear" w:color="auto" w:fill="FFFFFF"/>
        </w:rPr>
        <w:t>，標準差</w:t>
      </w:r>
      <w:r w:rsidR="00DA2424">
        <w:rPr>
          <w:rFonts w:hint="eastAsia"/>
          <w:shd w:val="clear" w:color="auto" w:fill="FFFFFF"/>
        </w:rPr>
        <w:t>6.98</w:t>
      </w:r>
      <w:r>
        <w:rPr>
          <w:rFonts w:hint="eastAsia"/>
          <w:shd w:val="clear" w:color="auto" w:fill="FFFFFF"/>
        </w:rPr>
        <w:t>；無使用反思性引導機制虛擬實境教材組平均</w:t>
      </w:r>
      <w:r w:rsidR="00543036">
        <w:rPr>
          <w:rFonts w:hint="eastAsia"/>
          <w:shd w:val="clear" w:color="auto" w:fill="FFFFFF"/>
        </w:rPr>
        <w:t>數</w:t>
      </w:r>
      <w:r>
        <w:rPr>
          <w:rFonts w:hint="eastAsia"/>
          <w:shd w:val="clear" w:color="auto" w:fill="FFFFFF"/>
        </w:rPr>
        <w:t>為</w:t>
      </w:r>
      <w:r w:rsidR="00DA2424">
        <w:rPr>
          <w:rFonts w:hint="eastAsia"/>
          <w:shd w:val="clear" w:color="auto" w:fill="FFFFFF"/>
        </w:rPr>
        <w:t>29.59</w:t>
      </w:r>
      <w:r>
        <w:rPr>
          <w:rFonts w:hint="eastAsia"/>
          <w:shd w:val="clear" w:color="auto" w:fill="FFFFFF"/>
        </w:rPr>
        <w:t>，標準差則為</w:t>
      </w:r>
      <w:r>
        <w:rPr>
          <w:rFonts w:hint="eastAsia"/>
          <w:shd w:val="clear" w:color="auto" w:fill="FFFFFF"/>
        </w:rPr>
        <w:t>6.</w:t>
      </w:r>
      <w:r w:rsidR="00DA2424">
        <w:rPr>
          <w:rFonts w:hint="eastAsia"/>
          <w:shd w:val="clear" w:color="auto" w:fill="FFFFFF"/>
        </w:rPr>
        <w:t>73</w:t>
      </w:r>
      <w:r>
        <w:rPr>
          <w:rFonts w:hint="eastAsia"/>
          <w:shd w:val="clear" w:color="auto" w:fill="FFFFFF"/>
        </w:rPr>
        <w:t>。</w:t>
      </w:r>
    </w:p>
    <w:p w:rsidR="00D06AA8" w:rsidRDefault="006A5585" w:rsidP="00D06AA8">
      <w:pPr>
        <w:pStyle w:val="12"/>
        <w:rPr>
          <w:shd w:val="clear" w:color="auto" w:fill="FFFFFF"/>
        </w:rPr>
      </w:pPr>
      <w:r>
        <w:rPr>
          <w:rFonts w:hint="eastAsia"/>
          <w:shd w:val="clear" w:color="auto" w:fill="FFFFFF"/>
        </w:rPr>
        <w:t>數位素養第五大項「合作」，在前測中，有使用反思性引導機制虛擬實境教材組平均數</w:t>
      </w:r>
      <w:r w:rsidR="00642DD8">
        <w:rPr>
          <w:rFonts w:hint="eastAsia"/>
          <w:shd w:val="clear" w:color="auto" w:fill="FFFFFF"/>
        </w:rPr>
        <w:t>27.36</w:t>
      </w:r>
      <w:r>
        <w:rPr>
          <w:rFonts w:hint="eastAsia"/>
          <w:shd w:val="clear" w:color="auto" w:fill="FFFFFF"/>
        </w:rPr>
        <w:t>，標準差</w:t>
      </w:r>
      <w:r w:rsidR="00642DD8">
        <w:rPr>
          <w:rFonts w:hint="eastAsia"/>
          <w:shd w:val="clear" w:color="auto" w:fill="FFFFFF"/>
        </w:rPr>
        <w:t>8.83</w:t>
      </w:r>
      <w:r>
        <w:rPr>
          <w:rFonts w:hint="eastAsia"/>
          <w:shd w:val="clear" w:color="auto" w:fill="FFFFFF"/>
        </w:rPr>
        <w:t>；無使用反思性引導機制虛擬實境教材組</w:t>
      </w:r>
      <w:r w:rsidR="00642DD8">
        <w:rPr>
          <w:rFonts w:hint="eastAsia"/>
          <w:shd w:val="clear" w:color="auto" w:fill="FFFFFF"/>
        </w:rPr>
        <w:t>的</w:t>
      </w:r>
      <w:r>
        <w:rPr>
          <w:rFonts w:hint="eastAsia"/>
          <w:shd w:val="clear" w:color="auto" w:fill="FFFFFF"/>
        </w:rPr>
        <w:t>平均</w:t>
      </w:r>
      <w:r w:rsidR="00642DD8">
        <w:rPr>
          <w:rFonts w:hint="eastAsia"/>
          <w:shd w:val="clear" w:color="auto" w:fill="FFFFFF"/>
        </w:rPr>
        <w:t>分</w:t>
      </w:r>
      <w:r>
        <w:rPr>
          <w:rFonts w:hint="eastAsia"/>
          <w:shd w:val="clear" w:color="auto" w:fill="FFFFFF"/>
        </w:rPr>
        <w:t>數</w:t>
      </w:r>
      <w:r w:rsidR="00642DD8">
        <w:rPr>
          <w:rFonts w:hint="eastAsia"/>
          <w:shd w:val="clear" w:color="auto" w:fill="FFFFFF"/>
        </w:rPr>
        <w:t>則</w:t>
      </w:r>
      <w:r>
        <w:rPr>
          <w:rFonts w:hint="eastAsia"/>
          <w:shd w:val="clear" w:color="auto" w:fill="FFFFFF"/>
        </w:rPr>
        <w:t>為</w:t>
      </w:r>
      <w:r w:rsidR="00642DD8">
        <w:rPr>
          <w:rFonts w:hint="eastAsia"/>
          <w:shd w:val="clear" w:color="auto" w:fill="FFFFFF"/>
        </w:rPr>
        <w:t>25.18</w:t>
      </w:r>
      <w:r>
        <w:rPr>
          <w:rFonts w:hint="eastAsia"/>
          <w:shd w:val="clear" w:color="auto" w:fill="FFFFFF"/>
        </w:rPr>
        <w:t>，標準差</w:t>
      </w:r>
      <w:r w:rsidR="00642DD8">
        <w:rPr>
          <w:rFonts w:hint="eastAsia"/>
          <w:shd w:val="clear" w:color="auto" w:fill="FFFFFF"/>
        </w:rPr>
        <w:t>8.14</w:t>
      </w:r>
      <w:r>
        <w:rPr>
          <w:rFonts w:hint="eastAsia"/>
          <w:shd w:val="clear" w:color="auto" w:fill="FFFFFF"/>
        </w:rPr>
        <w:t>。在後測中，有使用反思性引導機制虛擬實境教材組的平均分數為</w:t>
      </w:r>
      <w:r w:rsidR="00AA0EC0">
        <w:rPr>
          <w:rFonts w:hint="eastAsia"/>
          <w:shd w:val="clear" w:color="auto" w:fill="FFFFFF"/>
        </w:rPr>
        <w:t>30.19</w:t>
      </w:r>
      <w:r>
        <w:rPr>
          <w:rFonts w:hint="eastAsia"/>
          <w:shd w:val="clear" w:color="auto" w:fill="FFFFFF"/>
        </w:rPr>
        <w:t>，標準差</w:t>
      </w:r>
      <w:r w:rsidR="00AA0EC0">
        <w:rPr>
          <w:rFonts w:hint="eastAsia"/>
          <w:shd w:val="clear" w:color="auto" w:fill="FFFFFF"/>
        </w:rPr>
        <w:t>6.00</w:t>
      </w:r>
      <w:r>
        <w:rPr>
          <w:rFonts w:hint="eastAsia"/>
          <w:shd w:val="clear" w:color="auto" w:fill="FFFFFF"/>
        </w:rPr>
        <w:t>；無使用反思性引導機制虛擬實境教材組平均</w:t>
      </w:r>
      <w:r w:rsidR="00C544CC">
        <w:rPr>
          <w:rFonts w:hint="eastAsia"/>
          <w:shd w:val="clear" w:color="auto" w:fill="FFFFFF"/>
        </w:rPr>
        <w:t>數</w:t>
      </w:r>
      <w:r>
        <w:rPr>
          <w:rFonts w:hint="eastAsia"/>
          <w:shd w:val="clear" w:color="auto" w:fill="FFFFFF"/>
        </w:rPr>
        <w:t>為</w:t>
      </w:r>
      <w:r w:rsidR="00CE1365">
        <w:rPr>
          <w:rFonts w:hint="eastAsia"/>
          <w:shd w:val="clear" w:color="auto" w:fill="FFFFFF"/>
        </w:rPr>
        <w:t>26.59</w:t>
      </w:r>
      <w:r>
        <w:rPr>
          <w:rFonts w:hint="eastAsia"/>
          <w:shd w:val="clear" w:color="auto" w:fill="FFFFFF"/>
        </w:rPr>
        <w:t>，標準差則為</w:t>
      </w:r>
      <w:r w:rsidR="00CE1365">
        <w:rPr>
          <w:rFonts w:hint="eastAsia"/>
          <w:shd w:val="clear" w:color="auto" w:fill="FFFFFF"/>
        </w:rPr>
        <w:t>6.15</w:t>
      </w:r>
      <w:r>
        <w:rPr>
          <w:rFonts w:hint="eastAsia"/>
          <w:shd w:val="clear" w:color="auto" w:fill="FFFFFF"/>
        </w:rPr>
        <w:t>。</w:t>
      </w:r>
    </w:p>
    <w:p w:rsidR="00E668F8" w:rsidRDefault="009863AF" w:rsidP="007A1701">
      <w:pPr>
        <w:pStyle w:val="12"/>
        <w:rPr>
          <w:shd w:val="clear" w:color="auto" w:fill="FFFFFF"/>
        </w:rPr>
      </w:pPr>
      <w:r>
        <w:rPr>
          <w:rFonts w:hint="eastAsia"/>
          <w:shd w:val="clear" w:color="auto" w:fill="FFFFFF"/>
        </w:rPr>
        <w:t>數位素養第六大項「</w:t>
      </w:r>
      <w:r w:rsidR="007557C3">
        <w:rPr>
          <w:rFonts w:hint="eastAsia"/>
          <w:shd w:val="clear" w:color="auto" w:fill="FFFFFF"/>
        </w:rPr>
        <w:t>創造</w:t>
      </w:r>
      <w:r>
        <w:rPr>
          <w:rFonts w:hint="eastAsia"/>
          <w:shd w:val="clear" w:color="auto" w:fill="FFFFFF"/>
        </w:rPr>
        <w:t>」，在前測中，有使用反思性引導機制虛擬實境教材組平均數</w:t>
      </w:r>
      <w:r w:rsidR="00CE5D76">
        <w:rPr>
          <w:rFonts w:hint="eastAsia"/>
          <w:shd w:val="clear" w:color="auto" w:fill="FFFFFF"/>
        </w:rPr>
        <w:t>34.39</w:t>
      </w:r>
      <w:r>
        <w:rPr>
          <w:rFonts w:hint="eastAsia"/>
          <w:shd w:val="clear" w:color="auto" w:fill="FFFFFF"/>
        </w:rPr>
        <w:t>，標準差</w:t>
      </w:r>
      <w:r>
        <w:rPr>
          <w:rFonts w:hint="eastAsia"/>
          <w:shd w:val="clear" w:color="auto" w:fill="FFFFFF"/>
        </w:rPr>
        <w:t>8.8</w:t>
      </w:r>
      <w:r w:rsidR="00CE5D76">
        <w:rPr>
          <w:rFonts w:hint="eastAsia"/>
          <w:shd w:val="clear" w:color="auto" w:fill="FFFFFF"/>
        </w:rPr>
        <w:t>2</w:t>
      </w:r>
      <w:r>
        <w:rPr>
          <w:rFonts w:hint="eastAsia"/>
          <w:shd w:val="clear" w:color="auto" w:fill="FFFFFF"/>
        </w:rPr>
        <w:t>；無使用反思性引導機制虛擬實境教材組平均數為</w:t>
      </w:r>
      <w:r w:rsidR="00CE5D76">
        <w:rPr>
          <w:rFonts w:hint="eastAsia"/>
          <w:shd w:val="clear" w:color="auto" w:fill="FFFFFF"/>
        </w:rPr>
        <w:t>28.62</w:t>
      </w:r>
      <w:r>
        <w:rPr>
          <w:rFonts w:hint="eastAsia"/>
          <w:shd w:val="clear" w:color="auto" w:fill="FFFFFF"/>
        </w:rPr>
        <w:t>，標準差</w:t>
      </w:r>
      <w:r w:rsidR="00CE5D76">
        <w:rPr>
          <w:rFonts w:hint="eastAsia"/>
          <w:shd w:val="clear" w:color="auto" w:fill="FFFFFF"/>
        </w:rPr>
        <w:t>9</w:t>
      </w:r>
      <w:r>
        <w:rPr>
          <w:rFonts w:hint="eastAsia"/>
          <w:shd w:val="clear" w:color="auto" w:fill="FFFFFF"/>
        </w:rPr>
        <w:t>.14</w:t>
      </w:r>
      <w:r>
        <w:rPr>
          <w:rFonts w:hint="eastAsia"/>
          <w:shd w:val="clear" w:color="auto" w:fill="FFFFFF"/>
        </w:rPr>
        <w:t>。在後測中，有使用反思性引導機制虛擬實境教材組的平均分數為</w:t>
      </w:r>
      <w:r w:rsidR="008B13B2">
        <w:rPr>
          <w:rFonts w:hint="eastAsia"/>
          <w:shd w:val="clear" w:color="auto" w:fill="FFFFFF"/>
        </w:rPr>
        <w:t>38.07</w:t>
      </w:r>
      <w:r>
        <w:rPr>
          <w:rFonts w:hint="eastAsia"/>
          <w:shd w:val="clear" w:color="auto" w:fill="FFFFFF"/>
        </w:rPr>
        <w:t>，標準差</w:t>
      </w:r>
      <w:r w:rsidR="008B13B2">
        <w:rPr>
          <w:rFonts w:hint="eastAsia"/>
          <w:shd w:val="clear" w:color="auto" w:fill="FFFFFF"/>
        </w:rPr>
        <w:t>8.37</w:t>
      </w:r>
      <w:r>
        <w:rPr>
          <w:rFonts w:hint="eastAsia"/>
          <w:shd w:val="clear" w:color="auto" w:fill="FFFFFF"/>
        </w:rPr>
        <w:t>；無使用反思性引導機制虛擬實境教材組平均</w:t>
      </w:r>
      <w:r w:rsidR="006E41CF">
        <w:rPr>
          <w:rFonts w:hint="eastAsia"/>
          <w:shd w:val="clear" w:color="auto" w:fill="FFFFFF"/>
        </w:rPr>
        <w:t>數</w:t>
      </w:r>
      <w:r>
        <w:rPr>
          <w:rFonts w:hint="eastAsia"/>
          <w:shd w:val="clear" w:color="auto" w:fill="FFFFFF"/>
        </w:rPr>
        <w:t>為</w:t>
      </w:r>
      <w:r w:rsidR="008B13B2">
        <w:rPr>
          <w:rFonts w:hint="eastAsia"/>
          <w:shd w:val="clear" w:color="auto" w:fill="FFFFFF"/>
        </w:rPr>
        <w:t>31.48</w:t>
      </w:r>
      <w:r>
        <w:rPr>
          <w:rFonts w:hint="eastAsia"/>
          <w:shd w:val="clear" w:color="auto" w:fill="FFFFFF"/>
        </w:rPr>
        <w:t>，標準差則為</w:t>
      </w:r>
      <w:r w:rsidR="008B13B2">
        <w:rPr>
          <w:rFonts w:hint="eastAsia"/>
          <w:shd w:val="clear" w:color="auto" w:fill="FFFFFF"/>
        </w:rPr>
        <w:t>7</w:t>
      </w:r>
      <w:r>
        <w:rPr>
          <w:rFonts w:hint="eastAsia"/>
          <w:shd w:val="clear" w:color="auto" w:fill="FFFFFF"/>
        </w:rPr>
        <w:t>.</w:t>
      </w:r>
      <w:r w:rsidR="008B13B2">
        <w:rPr>
          <w:rFonts w:hint="eastAsia"/>
          <w:shd w:val="clear" w:color="auto" w:fill="FFFFFF"/>
        </w:rPr>
        <w:t>14</w:t>
      </w:r>
      <w:r>
        <w:rPr>
          <w:rFonts w:hint="eastAsia"/>
          <w:shd w:val="clear" w:color="auto" w:fill="FFFFFF"/>
        </w:rPr>
        <w:t>。</w:t>
      </w:r>
    </w:p>
    <w:p w:rsidR="003952A9" w:rsidRDefault="003952A9" w:rsidP="007A1701">
      <w:pPr>
        <w:pStyle w:val="12"/>
        <w:rPr>
          <w:shd w:val="clear" w:color="auto" w:fill="FFFFFF"/>
        </w:rPr>
      </w:pPr>
      <w:r>
        <w:rPr>
          <w:rFonts w:hint="eastAsia"/>
          <w:shd w:val="clear" w:color="auto" w:fill="FFFFFF"/>
        </w:rPr>
        <w:t>數位素養第七大項「問題解決」，在前測中，有使用反思性引導機制虛擬實境教材組平均數</w:t>
      </w:r>
      <w:r w:rsidR="006C2767">
        <w:rPr>
          <w:rFonts w:hint="eastAsia"/>
          <w:shd w:val="clear" w:color="auto" w:fill="FFFFFF"/>
        </w:rPr>
        <w:t>20.68</w:t>
      </w:r>
      <w:r>
        <w:rPr>
          <w:rFonts w:hint="eastAsia"/>
          <w:shd w:val="clear" w:color="auto" w:fill="FFFFFF"/>
        </w:rPr>
        <w:t>，標準差</w:t>
      </w:r>
      <w:r w:rsidR="006C2767">
        <w:rPr>
          <w:rFonts w:hint="eastAsia"/>
          <w:shd w:val="clear" w:color="auto" w:fill="FFFFFF"/>
        </w:rPr>
        <w:t>4.76</w:t>
      </w:r>
      <w:r>
        <w:rPr>
          <w:rFonts w:hint="eastAsia"/>
          <w:shd w:val="clear" w:color="auto" w:fill="FFFFFF"/>
        </w:rPr>
        <w:t>；無使用反思性引導機制虛擬實境教材組</w:t>
      </w:r>
      <w:r w:rsidR="006C2767">
        <w:rPr>
          <w:rFonts w:hint="eastAsia"/>
          <w:shd w:val="clear" w:color="auto" w:fill="FFFFFF"/>
        </w:rPr>
        <w:t>的</w:t>
      </w:r>
      <w:r>
        <w:rPr>
          <w:rFonts w:hint="eastAsia"/>
          <w:shd w:val="clear" w:color="auto" w:fill="FFFFFF"/>
        </w:rPr>
        <w:t>平均</w:t>
      </w:r>
      <w:r w:rsidR="006C2767">
        <w:rPr>
          <w:rFonts w:hint="eastAsia"/>
          <w:shd w:val="clear" w:color="auto" w:fill="FFFFFF"/>
        </w:rPr>
        <w:t>分</w:t>
      </w:r>
      <w:r>
        <w:rPr>
          <w:rFonts w:hint="eastAsia"/>
          <w:shd w:val="clear" w:color="auto" w:fill="FFFFFF"/>
        </w:rPr>
        <w:t>數</w:t>
      </w:r>
      <w:r w:rsidR="006C2767">
        <w:rPr>
          <w:rFonts w:hint="eastAsia"/>
          <w:shd w:val="clear" w:color="auto" w:fill="FFFFFF"/>
        </w:rPr>
        <w:t>則</w:t>
      </w:r>
      <w:r>
        <w:rPr>
          <w:rFonts w:hint="eastAsia"/>
          <w:shd w:val="clear" w:color="auto" w:fill="FFFFFF"/>
        </w:rPr>
        <w:t>為</w:t>
      </w:r>
      <w:r w:rsidR="006C2767">
        <w:rPr>
          <w:rFonts w:hint="eastAsia"/>
          <w:shd w:val="clear" w:color="auto" w:fill="FFFFFF"/>
        </w:rPr>
        <w:t>17.85</w:t>
      </w:r>
      <w:r>
        <w:rPr>
          <w:rFonts w:hint="eastAsia"/>
          <w:shd w:val="clear" w:color="auto" w:fill="FFFFFF"/>
        </w:rPr>
        <w:t>，標準差</w:t>
      </w:r>
      <w:r w:rsidR="006C2767">
        <w:rPr>
          <w:rFonts w:hint="eastAsia"/>
          <w:shd w:val="clear" w:color="auto" w:fill="FFFFFF"/>
        </w:rPr>
        <w:t>5.82</w:t>
      </w:r>
      <w:r>
        <w:rPr>
          <w:rFonts w:hint="eastAsia"/>
          <w:shd w:val="clear" w:color="auto" w:fill="FFFFFF"/>
        </w:rPr>
        <w:t>。在後測中，有使用反思性引導機制虛擬實境教材組的平均分數為</w:t>
      </w:r>
      <w:r w:rsidR="00103F5A">
        <w:rPr>
          <w:rFonts w:hint="eastAsia"/>
          <w:shd w:val="clear" w:color="auto" w:fill="FFFFFF"/>
        </w:rPr>
        <w:t>21.95</w:t>
      </w:r>
      <w:r>
        <w:rPr>
          <w:rFonts w:hint="eastAsia"/>
          <w:shd w:val="clear" w:color="auto" w:fill="FFFFFF"/>
        </w:rPr>
        <w:t>，標準差</w:t>
      </w:r>
      <w:r w:rsidR="00103F5A">
        <w:rPr>
          <w:rFonts w:hint="eastAsia"/>
          <w:shd w:val="clear" w:color="auto" w:fill="FFFFFF"/>
        </w:rPr>
        <w:t>3.99</w:t>
      </w:r>
      <w:r>
        <w:rPr>
          <w:rFonts w:hint="eastAsia"/>
          <w:shd w:val="clear" w:color="auto" w:fill="FFFFFF"/>
        </w:rPr>
        <w:t>；無使用反思性引導機制虛擬實境教材組平均</w:t>
      </w:r>
      <w:r w:rsidR="00834CE9">
        <w:rPr>
          <w:rFonts w:hint="eastAsia"/>
          <w:shd w:val="clear" w:color="auto" w:fill="FFFFFF"/>
        </w:rPr>
        <w:t>數</w:t>
      </w:r>
      <w:r>
        <w:rPr>
          <w:rFonts w:hint="eastAsia"/>
          <w:shd w:val="clear" w:color="auto" w:fill="FFFFFF"/>
        </w:rPr>
        <w:t>為</w:t>
      </w:r>
      <w:r w:rsidR="00103F5A">
        <w:rPr>
          <w:rFonts w:hint="eastAsia"/>
          <w:shd w:val="clear" w:color="auto" w:fill="FFFFFF"/>
        </w:rPr>
        <w:t>19.88</w:t>
      </w:r>
      <w:r>
        <w:rPr>
          <w:rFonts w:hint="eastAsia"/>
          <w:shd w:val="clear" w:color="auto" w:fill="FFFFFF"/>
        </w:rPr>
        <w:t>，標準差則為</w:t>
      </w:r>
      <w:r w:rsidR="00103F5A">
        <w:rPr>
          <w:rFonts w:hint="eastAsia"/>
          <w:shd w:val="clear" w:color="auto" w:fill="FFFFFF"/>
        </w:rPr>
        <w:t>4.85</w:t>
      </w:r>
      <w:r>
        <w:rPr>
          <w:rFonts w:hint="eastAsia"/>
          <w:shd w:val="clear" w:color="auto" w:fill="FFFFFF"/>
        </w:rPr>
        <w:t>。</w:t>
      </w:r>
    </w:p>
    <w:p w:rsidR="009863AF" w:rsidRDefault="008E6CE0" w:rsidP="007A1701">
      <w:pPr>
        <w:pStyle w:val="12"/>
        <w:rPr>
          <w:shd w:val="clear" w:color="auto" w:fill="FFFFFF"/>
        </w:rPr>
      </w:pPr>
      <w:r>
        <w:rPr>
          <w:rFonts w:hint="eastAsia"/>
          <w:shd w:val="clear" w:color="auto" w:fill="FFFFFF"/>
        </w:rPr>
        <w:t>數位素養第八大項「責任與公民參與」，在前測中，有使用反思性引導機制虛擬實境教材組平均數</w:t>
      </w:r>
      <w:r w:rsidR="00BB7474">
        <w:rPr>
          <w:rFonts w:hint="eastAsia"/>
          <w:shd w:val="clear" w:color="auto" w:fill="FFFFFF"/>
        </w:rPr>
        <w:t>21.46</w:t>
      </w:r>
      <w:r>
        <w:rPr>
          <w:rFonts w:hint="eastAsia"/>
          <w:shd w:val="clear" w:color="auto" w:fill="FFFFFF"/>
        </w:rPr>
        <w:t>，標準差</w:t>
      </w:r>
      <w:r w:rsidR="00BB7474">
        <w:rPr>
          <w:rFonts w:hint="eastAsia"/>
          <w:shd w:val="clear" w:color="auto" w:fill="FFFFFF"/>
        </w:rPr>
        <w:t>6.57</w:t>
      </w:r>
      <w:r>
        <w:rPr>
          <w:rFonts w:hint="eastAsia"/>
          <w:shd w:val="clear" w:color="auto" w:fill="FFFFFF"/>
        </w:rPr>
        <w:t>；無使用反思性引導機制虛擬實境教材組的平均分數則為</w:t>
      </w:r>
      <w:r w:rsidR="00BB7474">
        <w:rPr>
          <w:rFonts w:hint="eastAsia"/>
          <w:shd w:val="clear" w:color="auto" w:fill="FFFFFF"/>
        </w:rPr>
        <w:t>18.70</w:t>
      </w:r>
      <w:r>
        <w:rPr>
          <w:rFonts w:hint="eastAsia"/>
          <w:shd w:val="clear" w:color="auto" w:fill="FFFFFF"/>
        </w:rPr>
        <w:t>，標準差</w:t>
      </w:r>
      <w:r w:rsidR="00BB7474">
        <w:rPr>
          <w:rFonts w:hint="eastAsia"/>
          <w:shd w:val="clear" w:color="auto" w:fill="FFFFFF"/>
        </w:rPr>
        <w:t>6.68</w:t>
      </w:r>
      <w:r>
        <w:rPr>
          <w:rFonts w:hint="eastAsia"/>
          <w:shd w:val="clear" w:color="auto" w:fill="FFFFFF"/>
        </w:rPr>
        <w:t>。在後測中，有使用反思性引導機制虛擬實境教材組的平均分數為</w:t>
      </w:r>
      <w:r w:rsidR="002724B6">
        <w:rPr>
          <w:rFonts w:hint="eastAsia"/>
          <w:shd w:val="clear" w:color="auto" w:fill="FFFFFF"/>
        </w:rPr>
        <w:t>25.68</w:t>
      </w:r>
      <w:r>
        <w:rPr>
          <w:rFonts w:hint="eastAsia"/>
          <w:shd w:val="clear" w:color="auto" w:fill="FFFFFF"/>
        </w:rPr>
        <w:t>，標準差</w:t>
      </w:r>
      <w:r w:rsidR="002724B6">
        <w:rPr>
          <w:rFonts w:hint="eastAsia"/>
          <w:shd w:val="clear" w:color="auto" w:fill="FFFFFF"/>
        </w:rPr>
        <w:t>5.24</w:t>
      </w:r>
      <w:r>
        <w:rPr>
          <w:rFonts w:hint="eastAsia"/>
          <w:shd w:val="clear" w:color="auto" w:fill="FFFFFF"/>
        </w:rPr>
        <w:t>；無使用反思性引導機制虛擬實境教材組平均</w:t>
      </w:r>
      <w:r w:rsidR="002724B6">
        <w:rPr>
          <w:rFonts w:hint="eastAsia"/>
          <w:shd w:val="clear" w:color="auto" w:fill="FFFFFF"/>
        </w:rPr>
        <w:t>數</w:t>
      </w:r>
      <w:r w:rsidR="002724B6">
        <w:rPr>
          <w:rFonts w:hint="eastAsia"/>
          <w:shd w:val="clear" w:color="auto" w:fill="FFFFFF"/>
        </w:rPr>
        <w:t>20.18</w:t>
      </w:r>
      <w:r>
        <w:rPr>
          <w:rFonts w:hint="eastAsia"/>
          <w:shd w:val="clear" w:color="auto" w:fill="FFFFFF"/>
        </w:rPr>
        <w:t>，標準差則為</w:t>
      </w:r>
      <w:r w:rsidR="00FC25E4">
        <w:rPr>
          <w:rFonts w:hint="eastAsia"/>
          <w:shd w:val="clear" w:color="auto" w:fill="FFFFFF"/>
        </w:rPr>
        <w:t>6.30</w:t>
      </w:r>
      <w:r>
        <w:rPr>
          <w:rFonts w:hint="eastAsia"/>
          <w:shd w:val="clear" w:color="auto" w:fill="FFFFFF"/>
        </w:rPr>
        <w:t>。</w:t>
      </w:r>
    </w:p>
    <w:p w:rsidR="008E6CE0" w:rsidRDefault="008E6CE0" w:rsidP="007A1701">
      <w:pPr>
        <w:pStyle w:val="12"/>
        <w:rPr>
          <w:shd w:val="clear" w:color="auto" w:fill="FFFFFF"/>
        </w:rPr>
      </w:pPr>
    </w:p>
    <w:tbl>
      <w:tblPr>
        <w:tblStyle w:val="ab"/>
        <w:tblW w:w="0" w:type="auto"/>
        <w:tblLook w:val="04A0" w:firstRow="1" w:lastRow="0" w:firstColumn="1" w:lastColumn="0" w:noHBand="0" w:noVBand="1"/>
      </w:tblPr>
      <w:tblGrid>
        <w:gridCol w:w="2413"/>
        <w:gridCol w:w="1131"/>
        <w:gridCol w:w="794"/>
        <w:gridCol w:w="1191"/>
        <w:gridCol w:w="1134"/>
        <w:gridCol w:w="1124"/>
        <w:gridCol w:w="1284"/>
      </w:tblGrid>
      <w:tr w:rsidR="00E668F8" w:rsidTr="00363622">
        <w:tc>
          <w:tcPr>
            <w:tcW w:w="9071" w:type="dxa"/>
            <w:gridSpan w:val="7"/>
            <w:tcBorders>
              <w:top w:val="nil"/>
              <w:left w:val="nil"/>
              <w:bottom w:val="single" w:sz="18" w:space="0" w:color="auto"/>
              <w:right w:val="nil"/>
            </w:tcBorders>
          </w:tcPr>
          <w:p w:rsidR="00E668F8" w:rsidRDefault="00E668F8" w:rsidP="004B7751">
            <w:pPr>
              <w:pStyle w:val="12"/>
              <w:ind w:firstLineChars="0" w:firstLine="0"/>
              <w:jc w:val="center"/>
              <w:rPr>
                <w:shd w:val="clear" w:color="auto" w:fill="FFFFFF"/>
              </w:rPr>
            </w:pPr>
            <w:r>
              <w:rPr>
                <w:rFonts w:hint="eastAsia"/>
                <w:shd w:val="clear" w:color="auto" w:fill="FFFFFF"/>
              </w:rPr>
              <w:lastRenderedPageBreak/>
              <w:t>表</w:t>
            </w:r>
            <w:r>
              <w:rPr>
                <w:rFonts w:hint="eastAsia"/>
                <w:shd w:val="clear" w:color="auto" w:fill="FFFFFF"/>
              </w:rPr>
              <w:t xml:space="preserve">5-6 </w:t>
            </w:r>
            <w:r>
              <w:rPr>
                <w:rFonts w:hint="eastAsia"/>
                <w:shd w:val="clear" w:color="auto" w:fill="FFFFFF"/>
              </w:rPr>
              <w:t>實驗組與控制組</w:t>
            </w:r>
            <w:r w:rsidR="004B7751">
              <w:rPr>
                <w:rFonts w:hint="eastAsia"/>
                <w:shd w:val="clear" w:color="auto" w:fill="FFFFFF"/>
              </w:rPr>
              <w:t>VR</w:t>
            </w:r>
            <w:r w:rsidR="004B7751">
              <w:rPr>
                <w:rFonts w:hint="eastAsia"/>
                <w:shd w:val="clear" w:color="auto" w:fill="FFFFFF"/>
              </w:rPr>
              <w:t>數位素養問卷</w:t>
            </w:r>
            <w:r>
              <w:rPr>
                <w:rFonts w:hint="eastAsia"/>
                <w:shd w:val="clear" w:color="auto" w:fill="FFFFFF"/>
              </w:rPr>
              <w:t>前、後測平均數與標準差</w:t>
            </w:r>
          </w:p>
        </w:tc>
      </w:tr>
      <w:tr w:rsidR="00E668F8" w:rsidTr="00D616AE">
        <w:tc>
          <w:tcPr>
            <w:tcW w:w="2413" w:type="dxa"/>
            <w:vMerge w:val="restart"/>
            <w:tcBorders>
              <w:top w:val="single" w:sz="18" w:space="0" w:color="auto"/>
              <w:left w:val="nil"/>
              <w:bottom w:val="single" w:sz="18" w:space="0" w:color="auto"/>
              <w:right w:val="nil"/>
            </w:tcBorders>
            <w:vAlign w:val="center"/>
          </w:tcPr>
          <w:p w:rsidR="00E668F8" w:rsidRDefault="00746CD4" w:rsidP="00D616AE">
            <w:pPr>
              <w:pStyle w:val="12"/>
              <w:tabs>
                <w:tab w:val="left" w:pos="588"/>
              </w:tabs>
              <w:ind w:firstLineChars="0" w:firstLine="0"/>
              <w:rPr>
                <w:shd w:val="clear" w:color="auto" w:fill="FFFFFF"/>
              </w:rPr>
            </w:pPr>
            <w:r>
              <w:rPr>
                <w:rFonts w:hint="eastAsia"/>
                <w:shd w:val="clear" w:color="auto" w:fill="FFFFFF"/>
              </w:rPr>
              <w:t>VR</w:t>
            </w:r>
            <w:r w:rsidR="00E668F8">
              <w:rPr>
                <w:rFonts w:hint="eastAsia"/>
                <w:shd w:val="clear" w:color="auto" w:fill="FFFFFF"/>
              </w:rPr>
              <w:t>數位素養大項</w:t>
            </w:r>
          </w:p>
        </w:tc>
        <w:tc>
          <w:tcPr>
            <w:tcW w:w="1131" w:type="dxa"/>
            <w:vMerge w:val="restart"/>
            <w:tcBorders>
              <w:top w:val="single" w:sz="18" w:space="0" w:color="auto"/>
              <w:left w:val="nil"/>
              <w:bottom w:val="single" w:sz="18" w:space="0" w:color="auto"/>
              <w:right w:val="nil"/>
            </w:tcBorders>
            <w:vAlign w:val="center"/>
          </w:tcPr>
          <w:p w:rsidR="00E668F8" w:rsidRDefault="00E668F8" w:rsidP="00E668F8">
            <w:pPr>
              <w:pStyle w:val="12"/>
              <w:ind w:firstLineChars="0" w:firstLine="0"/>
              <w:jc w:val="center"/>
              <w:rPr>
                <w:shd w:val="clear" w:color="auto" w:fill="FFFFFF"/>
              </w:rPr>
            </w:pPr>
            <w:r>
              <w:rPr>
                <w:rFonts w:hint="eastAsia"/>
                <w:shd w:val="clear" w:color="auto" w:fill="FFFFFF"/>
              </w:rPr>
              <w:t>組別</w:t>
            </w:r>
          </w:p>
        </w:tc>
        <w:tc>
          <w:tcPr>
            <w:tcW w:w="794" w:type="dxa"/>
            <w:vMerge w:val="restart"/>
            <w:tcBorders>
              <w:top w:val="single" w:sz="18" w:space="0" w:color="auto"/>
              <w:left w:val="nil"/>
              <w:bottom w:val="single" w:sz="18" w:space="0" w:color="auto"/>
              <w:right w:val="nil"/>
            </w:tcBorders>
            <w:vAlign w:val="center"/>
          </w:tcPr>
          <w:p w:rsidR="00E668F8" w:rsidRDefault="00E668F8" w:rsidP="00363622">
            <w:pPr>
              <w:pStyle w:val="12"/>
              <w:ind w:firstLineChars="0" w:firstLine="0"/>
              <w:jc w:val="center"/>
              <w:rPr>
                <w:shd w:val="clear" w:color="auto" w:fill="FFFFFF"/>
              </w:rPr>
            </w:pPr>
            <w:r>
              <w:rPr>
                <w:rFonts w:hint="eastAsia"/>
                <w:shd w:val="clear" w:color="auto" w:fill="FFFFFF"/>
              </w:rPr>
              <w:t>個數</w:t>
            </w:r>
          </w:p>
        </w:tc>
        <w:tc>
          <w:tcPr>
            <w:tcW w:w="2325" w:type="dxa"/>
            <w:gridSpan w:val="2"/>
            <w:tcBorders>
              <w:top w:val="single" w:sz="18" w:space="0" w:color="auto"/>
              <w:left w:val="nil"/>
              <w:bottom w:val="single" w:sz="4" w:space="0" w:color="auto"/>
              <w:right w:val="nil"/>
            </w:tcBorders>
          </w:tcPr>
          <w:p w:rsidR="00E668F8" w:rsidRDefault="00E668F8" w:rsidP="00363622">
            <w:pPr>
              <w:pStyle w:val="12"/>
              <w:ind w:firstLineChars="0" w:firstLine="0"/>
              <w:jc w:val="center"/>
              <w:rPr>
                <w:shd w:val="clear" w:color="auto" w:fill="FFFFFF"/>
              </w:rPr>
            </w:pPr>
            <w:r>
              <w:rPr>
                <w:rFonts w:hint="eastAsia"/>
                <w:shd w:val="clear" w:color="auto" w:fill="FFFFFF"/>
              </w:rPr>
              <w:t>前測</w:t>
            </w:r>
          </w:p>
        </w:tc>
        <w:tc>
          <w:tcPr>
            <w:tcW w:w="2408" w:type="dxa"/>
            <w:gridSpan w:val="2"/>
            <w:tcBorders>
              <w:top w:val="single" w:sz="18" w:space="0" w:color="auto"/>
              <w:left w:val="nil"/>
              <w:bottom w:val="single" w:sz="4" w:space="0" w:color="auto"/>
              <w:right w:val="nil"/>
            </w:tcBorders>
          </w:tcPr>
          <w:p w:rsidR="00E668F8" w:rsidRDefault="00E668F8" w:rsidP="00363622">
            <w:pPr>
              <w:pStyle w:val="12"/>
              <w:ind w:firstLineChars="0" w:firstLine="0"/>
              <w:jc w:val="center"/>
              <w:rPr>
                <w:shd w:val="clear" w:color="auto" w:fill="FFFFFF"/>
              </w:rPr>
            </w:pPr>
            <w:r>
              <w:rPr>
                <w:rFonts w:hint="eastAsia"/>
                <w:shd w:val="clear" w:color="auto" w:fill="FFFFFF"/>
              </w:rPr>
              <w:t>後測</w:t>
            </w:r>
          </w:p>
        </w:tc>
      </w:tr>
      <w:tr w:rsidR="00D616AE" w:rsidTr="00D616AE">
        <w:tc>
          <w:tcPr>
            <w:tcW w:w="2413" w:type="dxa"/>
            <w:vMerge/>
            <w:tcBorders>
              <w:top w:val="nil"/>
              <w:left w:val="nil"/>
              <w:bottom w:val="single" w:sz="18" w:space="0" w:color="auto"/>
              <w:right w:val="nil"/>
            </w:tcBorders>
            <w:vAlign w:val="center"/>
          </w:tcPr>
          <w:p w:rsidR="00E668F8" w:rsidRDefault="00E668F8" w:rsidP="00363622">
            <w:pPr>
              <w:pStyle w:val="12"/>
              <w:ind w:firstLineChars="0" w:firstLine="0"/>
              <w:rPr>
                <w:shd w:val="clear" w:color="auto" w:fill="FFFFFF"/>
              </w:rPr>
            </w:pPr>
          </w:p>
        </w:tc>
        <w:tc>
          <w:tcPr>
            <w:tcW w:w="1131" w:type="dxa"/>
            <w:vMerge/>
            <w:tcBorders>
              <w:top w:val="nil"/>
              <w:left w:val="nil"/>
              <w:bottom w:val="single" w:sz="18" w:space="0" w:color="auto"/>
              <w:right w:val="nil"/>
            </w:tcBorders>
          </w:tcPr>
          <w:p w:rsidR="00E668F8" w:rsidRDefault="00E668F8" w:rsidP="00363622">
            <w:pPr>
              <w:pStyle w:val="12"/>
              <w:ind w:firstLineChars="0" w:firstLine="0"/>
              <w:rPr>
                <w:shd w:val="clear" w:color="auto" w:fill="FFFFFF"/>
              </w:rPr>
            </w:pPr>
          </w:p>
        </w:tc>
        <w:tc>
          <w:tcPr>
            <w:tcW w:w="794" w:type="dxa"/>
            <w:vMerge/>
            <w:tcBorders>
              <w:top w:val="single" w:sz="18" w:space="0" w:color="auto"/>
              <w:left w:val="nil"/>
              <w:bottom w:val="single" w:sz="18" w:space="0" w:color="auto"/>
              <w:right w:val="nil"/>
            </w:tcBorders>
          </w:tcPr>
          <w:p w:rsidR="00E668F8" w:rsidRDefault="00E668F8" w:rsidP="00363622">
            <w:pPr>
              <w:pStyle w:val="12"/>
              <w:ind w:firstLineChars="0" w:firstLine="0"/>
              <w:jc w:val="center"/>
              <w:rPr>
                <w:shd w:val="clear" w:color="auto" w:fill="FFFFFF"/>
              </w:rPr>
            </w:pPr>
          </w:p>
        </w:tc>
        <w:tc>
          <w:tcPr>
            <w:tcW w:w="1191" w:type="dxa"/>
            <w:tcBorders>
              <w:top w:val="single" w:sz="4" w:space="0" w:color="auto"/>
              <w:left w:val="nil"/>
              <w:bottom w:val="single" w:sz="18" w:space="0" w:color="auto"/>
              <w:right w:val="nil"/>
            </w:tcBorders>
          </w:tcPr>
          <w:p w:rsidR="00E668F8" w:rsidRDefault="00E668F8" w:rsidP="00363622">
            <w:pPr>
              <w:pStyle w:val="12"/>
              <w:ind w:firstLineChars="0" w:firstLine="0"/>
              <w:jc w:val="center"/>
              <w:rPr>
                <w:shd w:val="clear" w:color="auto" w:fill="FFFFFF"/>
              </w:rPr>
            </w:pPr>
            <w:r>
              <w:rPr>
                <w:rFonts w:hint="eastAsia"/>
                <w:shd w:val="clear" w:color="auto" w:fill="FFFFFF"/>
              </w:rPr>
              <w:t>平均數</w:t>
            </w:r>
          </w:p>
        </w:tc>
        <w:tc>
          <w:tcPr>
            <w:tcW w:w="1134" w:type="dxa"/>
            <w:tcBorders>
              <w:top w:val="single" w:sz="4" w:space="0" w:color="auto"/>
              <w:left w:val="nil"/>
              <w:bottom w:val="single" w:sz="18" w:space="0" w:color="auto"/>
              <w:right w:val="nil"/>
            </w:tcBorders>
          </w:tcPr>
          <w:p w:rsidR="00E668F8" w:rsidRDefault="00E668F8" w:rsidP="00363622">
            <w:pPr>
              <w:pStyle w:val="12"/>
              <w:ind w:firstLineChars="0" w:firstLine="0"/>
              <w:jc w:val="center"/>
              <w:rPr>
                <w:shd w:val="clear" w:color="auto" w:fill="FFFFFF"/>
              </w:rPr>
            </w:pPr>
            <w:r>
              <w:rPr>
                <w:rFonts w:hint="eastAsia"/>
                <w:shd w:val="clear" w:color="auto" w:fill="FFFFFF"/>
              </w:rPr>
              <w:t>標準差</w:t>
            </w:r>
          </w:p>
        </w:tc>
        <w:tc>
          <w:tcPr>
            <w:tcW w:w="1124" w:type="dxa"/>
            <w:tcBorders>
              <w:top w:val="single" w:sz="4" w:space="0" w:color="auto"/>
              <w:left w:val="nil"/>
              <w:bottom w:val="single" w:sz="18" w:space="0" w:color="auto"/>
              <w:right w:val="nil"/>
            </w:tcBorders>
          </w:tcPr>
          <w:p w:rsidR="00E668F8" w:rsidRDefault="00E668F8" w:rsidP="00363622">
            <w:pPr>
              <w:pStyle w:val="12"/>
              <w:ind w:firstLineChars="0" w:firstLine="0"/>
              <w:jc w:val="center"/>
              <w:rPr>
                <w:shd w:val="clear" w:color="auto" w:fill="FFFFFF"/>
              </w:rPr>
            </w:pPr>
            <w:r>
              <w:rPr>
                <w:rFonts w:hint="eastAsia"/>
                <w:shd w:val="clear" w:color="auto" w:fill="FFFFFF"/>
              </w:rPr>
              <w:t>平均數</w:t>
            </w:r>
          </w:p>
        </w:tc>
        <w:tc>
          <w:tcPr>
            <w:tcW w:w="1284" w:type="dxa"/>
            <w:tcBorders>
              <w:top w:val="single" w:sz="4" w:space="0" w:color="auto"/>
              <w:left w:val="nil"/>
              <w:bottom w:val="single" w:sz="18" w:space="0" w:color="auto"/>
              <w:right w:val="nil"/>
            </w:tcBorders>
          </w:tcPr>
          <w:p w:rsidR="00E668F8" w:rsidRDefault="00E668F8" w:rsidP="00363622">
            <w:pPr>
              <w:pStyle w:val="12"/>
              <w:ind w:firstLineChars="0" w:firstLine="0"/>
              <w:jc w:val="center"/>
              <w:rPr>
                <w:shd w:val="clear" w:color="auto" w:fill="FFFFFF"/>
              </w:rPr>
            </w:pPr>
            <w:r>
              <w:rPr>
                <w:rFonts w:hint="eastAsia"/>
                <w:shd w:val="clear" w:color="auto" w:fill="FFFFFF"/>
              </w:rPr>
              <w:t>標準差</w:t>
            </w:r>
          </w:p>
        </w:tc>
      </w:tr>
      <w:tr w:rsidR="00E668F8" w:rsidTr="00D616AE">
        <w:tc>
          <w:tcPr>
            <w:tcW w:w="2413" w:type="dxa"/>
            <w:vMerge w:val="restart"/>
            <w:tcBorders>
              <w:top w:val="single" w:sz="18" w:space="0" w:color="auto"/>
              <w:left w:val="nil"/>
              <w:bottom w:val="nil"/>
              <w:right w:val="nil"/>
            </w:tcBorders>
            <w:vAlign w:val="center"/>
          </w:tcPr>
          <w:p w:rsidR="00E668F8" w:rsidRDefault="00746CD4" w:rsidP="00D616AE">
            <w:pPr>
              <w:pStyle w:val="12"/>
              <w:ind w:firstLineChars="0" w:firstLine="0"/>
              <w:rPr>
                <w:shd w:val="clear" w:color="auto" w:fill="FFFFFF"/>
              </w:rPr>
            </w:pPr>
            <w:r>
              <w:rPr>
                <w:rFonts w:hint="eastAsia"/>
                <w:shd w:val="clear" w:color="auto" w:fill="FFFFFF"/>
              </w:rPr>
              <w:t>VR</w:t>
            </w:r>
            <w:r>
              <w:rPr>
                <w:rFonts w:hint="eastAsia"/>
                <w:shd w:val="clear" w:color="auto" w:fill="FFFFFF"/>
              </w:rPr>
              <w:t>數位素養</w:t>
            </w:r>
          </w:p>
        </w:tc>
        <w:tc>
          <w:tcPr>
            <w:tcW w:w="1131" w:type="dxa"/>
            <w:tcBorders>
              <w:top w:val="single" w:sz="18" w:space="0" w:color="auto"/>
              <w:left w:val="nil"/>
              <w:bottom w:val="nil"/>
              <w:right w:val="nil"/>
            </w:tcBorders>
          </w:tcPr>
          <w:p w:rsidR="00E668F8" w:rsidRDefault="00E668F8" w:rsidP="00E668F8">
            <w:pPr>
              <w:pStyle w:val="12"/>
              <w:ind w:firstLineChars="0" w:firstLine="0"/>
              <w:jc w:val="center"/>
              <w:rPr>
                <w:shd w:val="clear" w:color="auto" w:fill="FFFFFF"/>
              </w:rPr>
            </w:pPr>
            <w:r>
              <w:rPr>
                <w:rFonts w:hint="eastAsia"/>
                <w:shd w:val="clear" w:color="auto" w:fill="FFFFFF"/>
              </w:rPr>
              <w:t>實驗組</w:t>
            </w:r>
          </w:p>
        </w:tc>
        <w:tc>
          <w:tcPr>
            <w:tcW w:w="794" w:type="dxa"/>
            <w:tcBorders>
              <w:top w:val="single" w:sz="18" w:space="0" w:color="auto"/>
              <w:left w:val="nil"/>
              <w:bottom w:val="nil"/>
              <w:right w:val="nil"/>
            </w:tcBorders>
          </w:tcPr>
          <w:p w:rsidR="00E668F8" w:rsidRDefault="00E668F8" w:rsidP="00363622">
            <w:pPr>
              <w:pStyle w:val="12"/>
              <w:ind w:firstLineChars="0" w:firstLine="0"/>
              <w:jc w:val="center"/>
              <w:rPr>
                <w:shd w:val="clear" w:color="auto" w:fill="FFFFFF"/>
              </w:rPr>
            </w:pPr>
            <w:r>
              <w:rPr>
                <w:rFonts w:hint="eastAsia"/>
                <w:shd w:val="clear" w:color="auto" w:fill="FFFFFF"/>
              </w:rPr>
              <w:t>41</w:t>
            </w:r>
          </w:p>
        </w:tc>
        <w:tc>
          <w:tcPr>
            <w:tcW w:w="1191" w:type="dxa"/>
            <w:tcBorders>
              <w:top w:val="single" w:sz="18" w:space="0" w:color="auto"/>
              <w:left w:val="nil"/>
              <w:bottom w:val="nil"/>
              <w:right w:val="nil"/>
            </w:tcBorders>
          </w:tcPr>
          <w:p w:rsidR="00E668F8" w:rsidRPr="009B01FA" w:rsidRDefault="00BA164F" w:rsidP="00363622">
            <w:pPr>
              <w:widowControl/>
              <w:jc w:val="center"/>
              <w:rPr>
                <w:sz w:val="22"/>
              </w:rPr>
            </w:pPr>
            <w:r>
              <w:rPr>
                <w:rFonts w:hint="eastAsia"/>
                <w:sz w:val="22"/>
              </w:rPr>
              <w:t>210.90</w:t>
            </w:r>
          </w:p>
        </w:tc>
        <w:tc>
          <w:tcPr>
            <w:tcW w:w="1134" w:type="dxa"/>
            <w:tcBorders>
              <w:top w:val="single" w:sz="18" w:space="0" w:color="auto"/>
              <w:left w:val="nil"/>
              <w:bottom w:val="nil"/>
              <w:right w:val="nil"/>
            </w:tcBorders>
          </w:tcPr>
          <w:p w:rsidR="00E668F8" w:rsidRPr="00F503BA" w:rsidRDefault="00BA164F" w:rsidP="00363622">
            <w:pPr>
              <w:widowControl/>
              <w:jc w:val="center"/>
              <w:rPr>
                <w:sz w:val="22"/>
              </w:rPr>
            </w:pPr>
            <w:r>
              <w:rPr>
                <w:rFonts w:hint="eastAsia"/>
                <w:sz w:val="22"/>
              </w:rPr>
              <w:t>43.98</w:t>
            </w:r>
          </w:p>
        </w:tc>
        <w:tc>
          <w:tcPr>
            <w:tcW w:w="1124" w:type="dxa"/>
            <w:tcBorders>
              <w:top w:val="single" w:sz="18" w:space="0" w:color="auto"/>
              <w:left w:val="nil"/>
              <w:bottom w:val="nil"/>
              <w:right w:val="nil"/>
            </w:tcBorders>
          </w:tcPr>
          <w:p w:rsidR="00E668F8" w:rsidRPr="00F503BA" w:rsidRDefault="00BA164F" w:rsidP="00363622">
            <w:pPr>
              <w:widowControl/>
              <w:jc w:val="center"/>
              <w:rPr>
                <w:sz w:val="22"/>
              </w:rPr>
            </w:pPr>
            <w:r w:rsidRPr="00BA164F">
              <w:rPr>
                <w:sz w:val="22"/>
              </w:rPr>
              <w:t>232.87</w:t>
            </w:r>
          </w:p>
        </w:tc>
        <w:tc>
          <w:tcPr>
            <w:tcW w:w="1284" w:type="dxa"/>
            <w:tcBorders>
              <w:top w:val="single" w:sz="18" w:space="0" w:color="auto"/>
              <w:left w:val="nil"/>
              <w:bottom w:val="nil"/>
              <w:right w:val="nil"/>
            </w:tcBorders>
          </w:tcPr>
          <w:p w:rsidR="00E668F8" w:rsidRPr="00F503BA" w:rsidRDefault="00BA164F" w:rsidP="00363622">
            <w:pPr>
              <w:widowControl/>
              <w:jc w:val="center"/>
              <w:rPr>
                <w:sz w:val="22"/>
              </w:rPr>
            </w:pPr>
            <w:r w:rsidRPr="00BA164F">
              <w:rPr>
                <w:sz w:val="22"/>
              </w:rPr>
              <w:t>42.72</w:t>
            </w:r>
          </w:p>
        </w:tc>
      </w:tr>
      <w:tr w:rsidR="00E668F8" w:rsidTr="00D616AE">
        <w:tc>
          <w:tcPr>
            <w:tcW w:w="2413" w:type="dxa"/>
            <w:vMerge/>
            <w:tcBorders>
              <w:left w:val="nil"/>
              <w:bottom w:val="nil"/>
              <w:right w:val="nil"/>
            </w:tcBorders>
            <w:vAlign w:val="center"/>
          </w:tcPr>
          <w:p w:rsidR="00E668F8" w:rsidRDefault="00E668F8" w:rsidP="00D616AE">
            <w:pPr>
              <w:pStyle w:val="12"/>
              <w:ind w:firstLineChars="0" w:firstLine="0"/>
              <w:rPr>
                <w:shd w:val="clear" w:color="auto" w:fill="FFFFFF"/>
              </w:rPr>
            </w:pPr>
          </w:p>
        </w:tc>
        <w:tc>
          <w:tcPr>
            <w:tcW w:w="1131" w:type="dxa"/>
            <w:tcBorders>
              <w:top w:val="nil"/>
              <w:left w:val="nil"/>
              <w:bottom w:val="single" w:sz="12" w:space="0" w:color="auto"/>
              <w:right w:val="nil"/>
            </w:tcBorders>
          </w:tcPr>
          <w:p w:rsidR="00E668F8" w:rsidRDefault="00E668F8" w:rsidP="00E668F8">
            <w:pPr>
              <w:pStyle w:val="12"/>
              <w:ind w:firstLineChars="0" w:firstLine="0"/>
              <w:jc w:val="center"/>
              <w:rPr>
                <w:shd w:val="clear" w:color="auto" w:fill="FFFFFF"/>
              </w:rPr>
            </w:pPr>
            <w:r>
              <w:rPr>
                <w:rFonts w:hint="eastAsia"/>
                <w:shd w:val="clear" w:color="auto" w:fill="FFFFFF"/>
              </w:rPr>
              <w:t>控制組</w:t>
            </w:r>
          </w:p>
        </w:tc>
        <w:tc>
          <w:tcPr>
            <w:tcW w:w="794" w:type="dxa"/>
            <w:tcBorders>
              <w:top w:val="nil"/>
              <w:left w:val="nil"/>
              <w:bottom w:val="single" w:sz="12" w:space="0" w:color="auto"/>
              <w:right w:val="nil"/>
            </w:tcBorders>
          </w:tcPr>
          <w:p w:rsidR="00E668F8" w:rsidRDefault="00433277" w:rsidP="00363622">
            <w:pPr>
              <w:pStyle w:val="12"/>
              <w:ind w:firstLineChars="0" w:firstLine="0"/>
              <w:jc w:val="center"/>
              <w:rPr>
                <w:shd w:val="clear" w:color="auto" w:fill="FFFFFF"/>
              </w:rPr>
            </w:pPr>
            <w:r>
              <w:rPr>
                <w:rFonts w:hint="eastAsia"/>
                <w:shd w:val="clear" w:color="auto" w:fill="FFFFFF"/>
              </w:rPr>
              <w:t>27</w:t>
            </w:r>
          </w:p>
        </w:tc>
        <w:tc>
          <w:tcPr>
            <w:tcW w:w="1191" w:type="dxa"/>
            <w:tcBorders>
              <w:top w:val="nil"/>
              <w:left w:val="nil"/>
              <w:bottom w:val="single" w:sz="12" w:space="0" w:color="auto"/>
              <w:right w:val="nil"/>
            </w:tcBorders>
          </w:tcPr>
          <w:p w:rsidR="00E668F8" w:rsidRDefault="00BA164F" w:rsidP="00363622">
            <w:pPr>
              <w:pStyle w:val="12"/>
              <w:ind w:firstLineChars="0" w:firstLine="0"/>
              <w:jc w:val="center"/>
              <w:rPr>
                <w:shd w:val="clear" w:color="auto" w:fill="FFFFFF"/>
              </w:rPr>
            </w:pPr>
            <w:r w:rsidRPr="00BA164F">
              <w:rPr>
                <w:shd w:val="clear" w:color="auto" w:fill="FFFFFF"/>
              </w:rPr>
              <w:t>192.59</w:t>
            </w:r>
          </w:p>
        </w:tc>
        <w:tc>
          <w:tcPr>
            <w:tcW w:w="1134" w:type="dxa"/>
            <w:tcBorders>
              <w:top w:val="nil"/>
              <w:left w:val="nil"/>
              <w:bottom w:val="single" w:sz="12" w:space="0" w:color="auto"/>
              <w:right w:val="nil"/>
            </w:tcBorders>
          </w:tcPr>
          <w:p w:rsidR="00E668F8" w:rsidRPr="00F503BA" w:rsidRDefault="00BA164F" w:rsidP="00363622">
            <w:pPr>
              <w:widowControl/>
              <w:jc w:val="center"/>
              <w:rPr>
                <w:sz w:val="22"/>
              </w:rPr>
            </w:pPr>
            <w:r w:rsidRPr="00BA164F">
              <w:rPr>
                <w:sz w:val="22"/>
              </w:rPr>
              <w:t>37.70</w:t>
            </w:r>
          </w:p>
        </w:tc>
        <w:tc>
          <w:tcPr>
            <w:tcW w:w="1124" w:type="dxa"/>
            <w:tcBorders>
              <w:top w:val="nil"/>
              <w:left w:val="nil"/>
              <w:bottom w:val="single" w:sz="12" w:space="0" w:color="auto"/>
              <w:right w:val="nil"/>
            </w:tcBorders>
          </w:tcPr>
          <w:p w:rsidR="00E668F8" w:rsidRPr="00F503BA" w:rsidRDefault="00BA164F" w:rsidP="00363622">
            <w:pPr>
              <w:widowControl/>
              <w:jc w:val="center"/>
              <w:rPr>
                <w:sz w:val="22"/>
              </w:rPr>
            </w:pPr>
            <w:r w:rsidRPr="00BA164F">
              <w:rPr>
                <w:sz w:val="22"/>
              </w:rPr>
              <w:t>200.74</w:t>
            </w:r>
          </w:p>
        </w:tc>
        <w:tc>
          <w:tcPr>
            <w:tcW w:w="1284" w:type="dxa"/>
            <w:tcBorders>
              <w:top w:val="nil"/>
              <w:left w:val="nil"/>
              <w:bottom w:val="single" w:sz="12" w:space="0" w:color="auto"/>
              <w:right w:val="nil"/>
            </w:tcBorders>
          </w:tcPr>
          <w:p w:rsidR="00E668F8" w:rsidRPr="00F503BA" w:rsidRDefault="00BA164F" w:rsidP="00363622">
            <w:pPr>
              <w:widowControl/>
              <w:jc w:val="center"/>
              <w:rPr>
                <w:sz w:val="22"/>
              </w:rPr>
            </w:pPr>
            <w:r w:rsidRPr="00BA164F">
              <w:rPr>
                <w:sz w:val="22"/>
              </w:rPr>
              <w:t>40.91</w:t>
            </w:r>
          </w:p>
        </w:tc>
      </w:tr>
      <w:tr w:rsidR="00433277" w:rsidTr="00D616AE">
        <w:tc>
          <w:tcPr>
            <w:tcW w:w="2413" w:type="dxa"/>
            <w:vMerge w:val="restart"/>
            <w:tcBorders>
              <w:top w:val="nil"/>
              <w:left w:val="nil"/>
              <w:bottom w:val="nil"/>
              <w:right w:val="nil"/>
            </w:tcBorders>
            <w:vAlign w:val="center"/>
          </w:tcPr>
          <w:p w:rsidR="00433277" w:rsidRDefault="00D616AE" w:rsidP="00D616AE">
            <w:pPr>
              <w:pStyle w:val="12"/>
              <w:ind w:firstLineChars="0" w:firstLine="0"/>
              <w:rPr>
                <w:shd w:val="clear" w:color="auto" w:fill="FFFFFF"/>
              </w:rPr>
            </w:pPr>
            <w:r>
              <w:rPr>
                <w:rFonts w:hint="eastAsia"/>
                <w:shd w:val="clear" w:color="auto" w:fill="FFFFFF"/>
              </w:rPr>
              <w:t>一、</w:t>
            </w:r>
            <w:r w:rsidR="00433277">
              <w:rPr>
                <w:rFonts w:hint="eastAsia"/>
                <w:shd w:val="clear" w:color="auto" w:fill="FFFFFF"/>
              </w:rPr>
              <w:t>資訊獲取與理解</w:t>
            </w:r>
          </w:p>
        </w:tc>
        <w:tc>
          <w:tcPr>
            <w:tcW w:w="1131" w:type="dxa"/>
            <w:tcBorders>
              <w:top w:val="single" w:sz="12" w:space="0" w:color="auto"/>
              <w:left w:val="nil"/>
              <w:bottom w:val="nil"/>
              <w:right w:val="nil"/>
            </w:tcBorders>
          </w:tcPr>
          <w:p w:rsidR="00433277" w:rsidRDefault="00433277" w:rsidP="00433277">
            <w:pPr>
              <w:pStyle w:val="12"/>
              <w:ind w:firstLineChars="0" w:firstLine="0"/>
              <w:jc w:val="center"/>
              <w:rPr>
                <w:shd w:val="clear" w:color="auto" w:fill="FFFFFF"/>
              </w:rPr>
            </w:pPr>
            <w:r>
              <w:rPr>
                <w:rFonts w:hint="eastAsia"/>
                <w:shd w:val="clear" w:color="auto" w:fill="FFFFFF"/>
              </w:rPr>
              <w:t>實驗組</w:t>
            </w:r>
          </w:p>
        </w:tc>
        <w:tc>
          <w:tcPr>
            <w:tcW w:w="794" w:type="dxa"/>
            <w:tcBorders>
              <w:top w:val="single" w:sz="12" w:space="0" w:color="auto"/>
              <w:left w:val="nil"/>
              <w:bottom w:val="nil"/>
              <w:right w:val="nil"/>
            </w:tcBorders>
          </w:tcPr>
          <w:p w:rsidR="00433277" w:rsidRDefault="00433277" w:rsidP="00433277">
            <w:pPr>
              <w:pStyle w:val="12"/>
              <w:ind w:firstLineChars="0" w:firstLine="0"/>
              <w:jc w:val="center"/>
              <w:rPr>
                <w:shd w:val="clear" w:color="auto" w:fill="FFFFFF"/>
              </w:rPr>
            </w:pPr>
            <w:r>
              <w:rPr>
                <w:rFonts w:hint="eastAsia"/>
                <w:shd w:val="clear" w:color="auto" w:fill="FFFFFF"/>
              </w:rPr>
              <w:t>41</w:t>
            </w:r>
          </w:p>
        </w:tc>
        <w:tc>
          <w:tcPr>
            <w:tcW w:w="1191" w:type="dxa"/>
            <w:tcBorders>
              <w:top w:val="single" w:sz="12" w:space="0" w:color="auto"/>
              <w:left w:val="nil"/>
              <w:bottom w:val="nil"/>
              <w:right w:val="nil"/>
            </w:tcBorders>
          </w:tcPr>
          <w:p w:rsidR="00433277" w:rsidRDefault="00185212" w:rsidP="00433277">
            <w:pPr>
              <w:pStyle w:val="12"/>
              <w:ind w:firstLineChars="0" w:firstLine="0"/>
              <w:jc w:val="center"/>
              <w:rPr>
                <w:sz w:val="22"/>
              </w:rPr>
            </w:pPr>
            <w:r>
              <w:rPr>
                <w:rFonts w:hint="eastAsia"/>
                <w:sz w:val="22"/>
              </w:rPr>
              <w:t>20.26</w:t>
            </w:r>
          </w:p>
        </w:tc>
        <w:tc>
          <w:tcPr>
            <w:tcW w:w="1134" w:type="dxa"/>
            <w:tcBorders>
              <w:top w:val="single" w:sz="12" w:space="0" w:color="auto"/>
              <w:left w:val="nil"/>
              <w:bottom w:val="nil"/>
              <w:right w:val="nil"/>
            </w:tcBorders>
          </w:tcPr>
          <w:p w:rsidR="00433277" w:rsidRDefault="00185212" w:rsidP="00433277">
            <w:pPr>
              <w:widowControl/>
              <w:jc w:val="center"/>
              <w:rPr>
                <w:sz w:val="22"/>
              </w:rPr>
            </w:pPr>
            <w:r w:rsidRPr="00185212">
              <w:rPr>
                <w:sz w:val="22"/>
              </w:rPr>
              <w:t>4.45</w:t>
            </w:r>
          </w:p>
        </w:tc>
        <w:tc>
          <w:tcPr>
            <w:tcW w:w="1124" w:type="dxa"/>
            <w:tcBorders>
              <w:top w:val="single" w:sz="12" w:space="0" w:color="auto"/>
              <w:left w:val="nil"/>
              <w:bottom w:val="nil"/>
              <w:right w:val="nil"/>
            </w:tcBorders>
          </w:tcPr>
          <w:p w:rsidR="00433277" w:rsidRDefault="00185212" w:rsidP="00433277">
            <w:pPr>
              <w:widowControl/>
              <w:jc w:val="center"/>
              <w:rPr>
                <w:sz w:val="22"/>
              </w:rPr>
            </w:pPr>
            <w:r w:rsidRPr="00185212">
              <w:rPr>
                <w:sz w:val="22"/>
              </w:rPr>
              <w:t>21.39</w:t>
            </w:r>
          </w:p>
        </w:tc>
        <w:tc>
          <w:tcPr>
            <w:tcW w:w="1284" w:type="dxa"/>
            <w:tcBorders>
              <w:top w:val="single" w:sz="12" w:space="0" w:color="auto"/>
              <w:left w:val="nil"/>
              <w:bottom w:val="nil"/>
              <w:right w:val="nil"/>
            </w:tcBorders>
          </w:tcPr>
          <w:p w:rsidR="00433277" w:rsidRDefault="00185212" w:rsidP="00433277">
            <w:pPr>
              <w:widowControl/>
              <w:jc w:val="center"/>
              <w:rPr>
                <w:sz w:val="22"/>
              </w:rPr>
            </w:pPr>
            <w:r w:rsidRPr="00185212">
              <w:rPr>
                <w:sz w:val="22"/>
              </w:rPr>
              <w:t>4.21</w:t>
            </w:r>
          </w:p>
        </w:tc>
      </w:tr>
      <w:tr w:rsidR="00433277" w:rsidTr="00D616AE">
        <w:tc>
          <w:tcPr>
            <w:tcW w:w="2413" w:type="dxa"/>
            <w:vMerge/>
            <w:tcBorders>
              <w:top w:val="single" w:sz="12" w:space="0" w:color="auto"/>
              <w:left w:val="nil"/>
              <w:bottom w:val="nil"/>
              <w:right w:val="nil"/>
            </w:tcBorders>
            <w:vAlign w:val="center"/>
          </w:tcPr>
          <w:p w:rsidR="00433277" w:rsidRDefault="00433277" w:rsidP="00D616AE">
            <w:pPr>
              <w:pStyle w:val="12"/>
              <w:ind w:firstLineChars="0" w:firstLine="0"/>
              <w:rPr>
                <w:shd w:val="clear" w:color="auto" w:fill="FFFFFF"/>
              </w:rPr>
            </w:pPr>
          </w:p>
        </w:tc>
        <w:tc>
          <w:tcPr>
            <w:tcW w:w="1131" w:type="dxa"/>
            <w:tcBorders>
              <w:top w:val="nil"/>
              <w:left w:val="nil"/>
              <w:bottom w:val="single" w:sz="12" w:space="0" w:color="auto"/>
              <w:right w:val="nil"/>
            </w:tcBorders>
          </w:tcPr>
          <w:p w:rsidR="00433277" w:rsidRDefault="00433277" w:rsidP="00433277">
            <w:pPr>
              <w:pStyle w:val="12"/>
              <w:ind w:firstLineChars="0" w:firstLine="0"/>
              <w:jc w:val="center"/>
              <w:rPr>
                <w:shd w:val="clear" w:color="auto" w:fill="FFFFFF"/>
              </w:rPr>
            </w:pPr>
            <w:r>
              <w:rPr>
                <w:rFonts w:hint="eastAsia"/>
                <w:shd w:val="clear" w:color="auto" w:fill="FFFFFF"/>
              </w:rPr>
              <w:t>控制組</w:t>
            </w:r>
          </w:p>
        </w:tc>
        <w:tc>
          <w:tcPr>
            <w:tcW w:w="794" w:type="dxa"/>
            <w:tcBorders>
              <w:top w:val="nil"/>
              <w:left w:val="nil"/>
              <w:bottom w:val="single" w:sz="12" w:space="0" w:color="auto"/>
              <w:right w:val="nil"/>
            </w:tcBorders>
          </w:tcPr>
          <w:p w:rsidR="00433277" w:rsidRDefault="00433277" w:rsidP="00433277">
            <w:pPr>
              <w:pStyle w:val="12"/>
              <w:ind w:firstLineChars="0" w:firstLine="0"/>
              <w:jc w:val="center"/>
              <w:rPr>
                <w:shd w:val="clear" w:color="auto" w:fill="FFFFFF"/>
              </w:rPr>
            </w:pPr>
            <w:r>
              <w:rPr>
                <w:rFonts w:hint="eastAsia"/>
                <w:shd w:val="clear" w:color="auto" w:fill="FFFFFF"/>
              </w:rPr>
              <w:t>27</w:t>
            </w:r>
          </w:p>
        </w:tc>
        <w:tc>
          <w:tcPr>
            <w:tcW w:w="1191" w:type="dxa"/>
            <w:tcBorders>
              <w:top w:val="nil"/>
              <w:left w:val="nil"/>
              <w:bottom w:val="single" w:sz="12" w:space="0" w:color="auto"/>
              <w:right w:val="nil"/>
            </w:tcBorders>
          </w:tcPr>
          <w:p w:rsidR="00433277" w:rsidRDefault="00185212" w:rsidP="00433277">
            <w:pPr>
              <w:pStyle w:val="12"/>
              <w:ind w:firstLineChars="0" w:firstLine="0"/>
              <w:jc w:val="center"/>
              <w:rPr>
                <w:sz w:val="22"/>
              </w:rPr>
            </w:pPr>
            <w:r w:rsidRPr="00185212">
              <w:rPr>
                <w:sz w:val="22"/>
              </w:rPr>
              <w:t>18.29</w:t>
            </w:r>
          </w:p>
        </w:tc>
        <w:tc>
          <w:tcPr>
            <w:tcW w:w="1134" w:type="dxa"/>
            <w:tcBorders>
              <w:top w:val="nil"/>
              <w:left w:val="nil"/>
              <w:bottom w:val="single" w:sz="12" w:space="0" w:color="auto"/>
              <w:right w:val="nil"/>
            </w:tcBorders>
          </w:tcPr>
          <w:p w:rsidR="00433277" w:rsidRDefault="00185212" w:rsidP="00433277">
            <w:pPr>
              <w:widowControl/>
              <w:jc w:val="center"/>
              <w:rPr>
                <w:sz w:val="22"/>
              </w:rPr>
            </w:pPr>
            <w:r w:rsidRPr="00185212">
              <w:rPr>
                <w:sz w:val="22"/>
              </w:rPr>
              <w:t>3.82</w:t>
            </w:r>
          </w:p>
        </w:tc>
        <w:tc>
          <w:tcPr>
            <w:tcW w:w="1124" w:type="dxa"/>
            <w:tcBorders>
              <w:top w:val="nil"/>
              <w:left w:val="nil"/>
              <w:bottom w:val="single" w:sz="12" w:space="0" w:color="auto"/>
              <w:right w:val="nil"/>
            </w:tcBorders>
          </w:tcPr>
          <w:p w:rsidR="00433277" w:rsidRDefault="00185212" w:rsidP="00433277">
            <w:pPr>
              <w:widowControl/>
              <w:jc w:val="center"/>
              <w:rPr>
                <w:sz w:val="22"/>
              </w:rPr>
            </w:pPr>
            <w:r w:rsidRPr="00185212">
              <w:rPr>
                <w:sz w:val="22"/>
              </w:rPr>
              <w:t>18.07</w:t>
            </w:r>
          </w:p>
        </w:tc>
        <w:tc>
          <w:tcPr>
            <w:tcW w:w="1284" w:type="dxa"/>
            <w:tcBorders>
              <w:top w:val="nil"/>
              <w:left w:val="nil"/>
              <w:bottom w:val="single" w:sz="12" w:space="0" w:color="auto"/>
              <w:right w:val="nil"/>
            </w:tcBorders>
          </w:tcPr>
          <w:p w:rsidR="00433277" w:rsidRDefault="00185212" w:rsidP="00433277">
            <w:pPr>
              <w:widowControl/>
              <w:jc w:val="center"/>
              <w:rPr>
                <w:sz w:val="22"/>
              </w:rPr>
            </w:pPr>
            <w:r w:rsidRPr="00185212">
              <w:rPr>
                <w:sz w:val="22"/>
              </w:rPr>
              <w:t>4.33</w:t>
            </w:r>
          </w:p>
        </w:tc>
      </w:tr>
      <w:tr w:rsidR="00433277" w:rsidTr="00D616AE">
        <w:tc>
          <w:tcPr>
            <w:tcW w:w="2413" w:type="dxa"/>
            <w:vMerge w:val="restart"/>
            <w:tcBorders>
              <w:top w:val="nil"/>
              <w:left w:val="nil"/>
              <w:bottom w:val="nil"/>
              <w:right w:val="nil"/>
            </w:tcBorders>
            <w:vAlign w:val="center"/>
          </w:tcPr>
          <w:p w:rsidR="00433277" w:rsidRDefault="00D616AE" w:rsidP="00D616AE">
            <w:pPr>
              <w:pStyle w:val="12"/>
              <w:ind w:firstLineChars="0" w:firstLine="0"/>
              <w:rPr>
                <w:shd w:val="clear" w:color="auto" w:fill="FFFFFF"/>
              </w:rPr>
            </w:pPr>
            <w:r>
              <w:rPr>
                <w:rFonts w:hint="eastAsia"/>
                <w:shd w:val="clear" w:color="auto" w:fill="FFFFFF"/>
              </w:rPr>
              <w:t>二、</w:t>
            </w:r>
            <w:r w:rsidR="00433277">
              <w:rPr>
                <w:rFonts w:hint="eastAsia"/>
                <w:shd w:val="clear" w:color="auto" w:fill="FFFFFF"/>
              </w:rPr>
              <w:t>評估</w:t>
            </w:r>
          </w:p>
        </w:tc>
        <w:tc>
          <w:tcPr>
            <w:tcW w:w="1131" w:type="dxa"/>
            <w:tcBorders>
              <w:top w:val="single" w:sz="12" w:space="0" w:color="auto"/>
              <w:left w:val="nil"/>
              <w:bottom w:val="nil"/>
              <w:right w:val="nil"/>
            </w:tcBorders>
          </w:tcPr>
          <w:p w:rsidR="00433277" w:rsidRDefault="00433277" w:rsidP="00433277">
            <w:pPr>
              <w:pStyle w:val="12"/>
              <w:ind w:firstLineChars="0" w:firstLine="0"/>
              <w:jc w:val="center"/>
              <w:rPr>
                <w:shd w:val="clear" w:color="auto" w:fill="FFFFFF"/>
              </w:rPr>
            </w:pPr>
            <w:r>
              <w:rPr>
                <w:rFonts w:hint="eastAsia"/>
                <w:shd w:val="clear" w:color="auto" w:fill="FFFFFF"/>
              </w:rPr>
              <w:t>實驗組</w:t>
            </w:r>
          </w:p>
        </w:tc>
        <w:tc>
          <w:tcPr>
            <w:tcW w:w="794" w:type="dxa"/>
            <w:tcBorders>
              <w:top w:val="single" w:sz="12" w:space="0" w:color="auto"/>
              <w:left w:val="nil"/>
              <w:bottom w:val="nil"/>
              <w:right w:val="nil"/>
            </w:tcBorders>
          </w:tcPr>
          <w:p w:rsidR="00433277" w:rsidRDefault="00433277" w:rsidP="00433277">
            <w:pPr>
              <w:pStyle w:val="12"/>
              <w:ind w:firstLineChars="0" w:firstLine="0"/>
              <w:jc w:val="center"/>
              <w:rPr>
                <w:shd w:val="clear" w:color="auto" w:fill="FFFFFF"/>
              </w:rPr>
            </w:pPr>
            <w:r>
              <w:rPr>
                <w:rFonts w:hint="eastAsia"/>
                <w:shd w:val="clear" w:color="auto" w:fill="FFFFFF"/>
              </w:rPr>
              <w:t>41</w:t>
            </w:r>
          </w:p>
        </w:tc>
        <w:tc>
          <w:tcPr>
            <w:tcW w:w="1191" w:type="dxa"/>
            <w:tcBorders>
              <w:top w:val="single" w:sz="12" w:space="0" w:color="auto"/>
              <w:left w:val="nil"/>
              <w:bottom w:val="nil"/>
              <w:right w:val="nil"/>
            </w:tcBorders>
          </w:tcPr>
          <w:p w:rsidR="00433277" w:rsidRDefault="00B94F76" w:rsidP="00433277">
            <w:pPr>
              <w:pStyle w:val="12"/>
              <w:ind w:firstLineChars="0" w:firstLine="0"/>
              <w:jc w:val="center"/>
              <w:rPr>
                <w:sz w:val="22"/>
              </w:rPr>
            </w:pPr>
            <w:r w:rsidRPr="00B94F76">
              <w:rPr>
                <w:sz w:val="22"/>
              </w:rPr>
              <w:t>26.21</w:t>
            </w:r>
          </w:p>
        </w:tc>
        <w:tc>
          <w:tcPr>
            <w:tcW w:w="1134" w:type="dxa"/>
            <w:tcBorders>
              <w:top w:val="single" w:sz="12" w:space="0" w:color="auto"/>
              <w:left w:val="nil"/>
              <w:bottom w:val="nil"/>
              <w:right w:val="nil"/>
            </w:tcBorders>
          </w:tcPr>
          <w:p w:rsidR="00433277" w:rsidRDefault="00B94F76" w:rsidP="00433277">
            <w:pPr>
              <w:widowControl/>
              <w:jc w:val="center"/>
              <w:rPr>
                <w:sz w:val="22"/>
              </w:rPr>
            </w:pPr>
            <w:r w:rsidRPr="00B94F76">
              <w:rPr>
                <w:sz w:val="22"/>
              </w:rPr>
              <w:t>6.12</w:t>
            </w:r>
          </w:p>
        </w:tc>
        <w:tc>
          <w:tcPr>
            <w:tcW w:w="1124" w:type="dxa"/>
            <w:tcBorders>
              <w:top w:val="single" w:sz="12" w:space="0" w:color="auto"/>
              <w:left w:val="nil"/>
              <w:bottom w:val="nil"/>
              <w:right w:val="nil"/>
            </w:tcBorders>
          </w:tcPr>
          <w:p w:rsidR="00433277" w:rsidRDefault="00B94F76" w:rsidP="00433277">
            <w:pPr>
              <w:widowControl/>
              <w:jc w:val="center"/>
              <w:rPr>
                <w:sz w:val="22"/>
              </w:rPr>
            </w:pPr>
            <w:r w:rsidRPr="00B94F76">
              <w:rPr>
                <w:sz w:val="22"/>
              </w:rPr>
              <w:t>30.12</w:t>
            </w:r>
          </w:p>
        </w:tc>
        <w:tc>
          <w:tcPr>
            <w:tcW w:w="1284" w:type="dxa"/>
            <w:tcBorders>
              <w:top w:val="single" w:sz="12" w:space="0" w:color="auto"/>
              <w:left w:val="nil"/>
              <w:bottom w:val="nil"/>
              <w:right w:val="nil"/>
            </w:tcBorders>
          </w:tcPr>
          <w:p w:rsidR="00433277" w:rsidRDefault="00B94F76" w:rsidP="00433277">
            <w:pPr>
              <w:widowControl/>
              <w:jc w:val="center"/>
              <w:rPr>
                <w:sz w:val="22"/>
              </w:rPr>
            </w:pPr>
            <w:r w:rsidRPr="00B94F76">
              <w:rPr>
                <w:sz w:val="22"/>
              </w:rPr>
              <w:t>5.95</w:t>
            </w:r>
          </w:p>
        </w:tc>
      </w:tr>
      <w:tr w:rsidR="00433277" w:rsidTr="00D616AE">
        <w:tc>
          <w:tcPr>
            <w:tcW w:w="2413" w:type="dxa"/>
            <w:vMerge/>
            <w:tcBorders>
              <w:top w:val="single" w:sz="12" w:space="0" w:color="auto"/>
              <w:left w:val="nil"/>
              <w:bottom w:val="nil"/>
              <w:right w:val="nil"/>
            </w:tcBorders>
            <w:vAlign w:val="center"/>
          </w:tcPr>
          <w:p w:rsidR="00433277" w:rsidRDefault="00433277" w:rsidP="00D616AE">
            <w:pPr>
              <w:pStyle w:val="12"/>
              <w:ind w:firstLineChars="0" w:firstLine="0"/>
              <w:rPr>
                <w:shd w:val="clear" w:color="auto" w:fill="FFFFFF"/>
              </w:rPr>
            </w:pPr>
          </w:p>
        </w:tc>
        <w:tc>
          <w:tcPr>
            <w:tcW w:w="1131" w:type="dxa"/>
            <w:tcBorders>
              <w:top w:val="nil"/>
              <w:left w:val="nil"/>
              <w:bottom w:val="single" w:sz="12" w:space="0" w:color="auto"/>
              <w:right w:val="nil"/>
            </w:tcBorders>
          </w:tcPr>
          <w:p w:rsidR="00433277" w:rsidRDefault="00433277" w:rsidP="00433277">
            <w:pPr>
              <w:pStyle w:val="12"/>
              <w:ind w:firstLineChars="0" w:firstLine="0"/>
              <w:jc w:val="center"/>
              <w:rPr>
                <w:shd w:val="clear" w:color="auto" w:fill="FFFFFF"/>
              </w:rPr>
            </w:pPr>
            <w:r>
              <w:rPr>
                <w:rFonts w:hint="eastAsia"/>
                <w:shd w:val="clear" w:color="auto" w:fill="FFFFFF"/>
              </w:rPr>
              <w:t>控制組</w:t>
            </w:r>
          </w:p>
        </w:tc>
        <w:tc>
          <w:tcPr>
            <w:tcW w:w="794" w:type="dxa"/>
            <w:tcBorders>
              <w:top w:val="nil"/>
              <w:left w:val="nil"/>
              <w:bottom w:val="single" w:sz="12" w:space="0" w:color="auto"/>
              <w:right w:val="nil"/>
            </w:tcBorders>
          </w:tcPr>
          <w:p w:rsidR="00433277" w:rsidRDefault="00433277" w:rsidP="00433277">
            <w:pPr>
              <w:pStyle w:val="12"/>
              <w:ind w:firstLineChars="0" w:firstLine="0"/>
              <w:jc w:val="center"/>
              <w:rPr>
                <w:shd w:val="clear" w:color="auto" w:fill="FFFFFF"/>
              </w:rPr>
            </w:pPr>
            <w:r>
              <w:rPr>
                <w:rFonts w:hint="eastAsia"/>
                <w:shd w:val="clear" w:color="auto" w:fill="FFFFFF"/>
              </w:rPr>
              <w:t>27</w:t>
            </w:r>
          </w:p>
        </w:tc>
        <w:tc>
          <w:tcPr>
            <w:tcW w:w="1191" w:type="dxa"/>
            <w:tcBorders>
              <w:top w:val="nil"/>
              <w:left w:val="nil"/>
              <w:bottom w:val="single" w:sz="12" w:space="0" w:color="auto"/>
              <w:right w:val="nil"/>
            </w:tcBorders>
          </w:tcPr>
          <w:p w:rsidR="00433277" w:rsidRDefault="00B94F76" w:rsidP="00433277">
            <w:pPr>
              <w:pStyle w:val="12"/>
              <w:ind w:firstLineChars="0" w:firstLine="0"/>
              <w:jc w:val="center"/>
              <w:rPr>
                <w:sz w:val="22"/>
              </w:rPr>
            </w:pPr>
            <w:r w:rsidRPr="00B94F76">
              <w:rPr>
                <w:sz w:val="22"/>
              </w:rPr>
              <w:t>25</w:t>
            </w:r>
          </w:p>
        </w:tc>
        <w:tc>
          <w:tcPr>
            <w:tcW w:w="1134" w:type="dxa"/>
            <w:tcBorders>
              <w:top w:val="nil"/>
              <w:left w:val="nil"/>
              <w:bottom w:val="single" w:sz="12" w:space="0" w:color="auto"/>
              <w:right w:val="nil"/>
            </w:tcBorders>
          </w:tcPr>
          <w:p w:rsidR="00433277" w:rsidRDefault="00B94F76" w:rsidP="00433277">
            <w:pPr>
              <w:widowControl/>
              <w:jc w:val="center"/>
              <w:rPr>
                <w:sz w:val="22"/>
              </w:rPr>
            </w:pPr>
            <w:r w:rsidRPr="00B94F76">
              <w:rPr>
                <w:sz w:val="22"/>
              </w:rPr>
              <w:t>4.51</w:t>
            </w:r>
          </w:p>
        </w:tc>
        <w:tc>
          <w:tcPr>
            <w:tcW w:w="1124" w:type="dxa"/>
            <w:tcBorders>
              <w:top w:val="nil"/>
              <w:left w:val="nil"/>
              <w:bottom w:val="single" w:sz="12" w:space="0" w:color="auto"/>
              <w:right w:val="nil"/>
            </w:tcBorders>
          </w:tcPr>
          <w:p w:rsidR="00433277" w:rsidRDefault="00B94F76" w:rsidP="00433277">
            <w:pPr>
              <w:widowControl/>
              <w:jc w:val="center"/>
              <w:rPr>
                <w:sz w:val="22"/>
              </w:rPr>
            </w:pPr>
            <w:r w:rsidRPr="00B94F76">
              <w:rPr>
                <w:sz w:val="22"/>
              </w:rPr>
              <w:t>25.44</w:t>
            </w:r>
          </w:p>
        </w:tc>
        <w:tc>
          <w:tcPr>
            <w:tcW w:w="1284" w:type="dxa"/>
            <w:tcBorders>
              <w:top w:val="nil"/>
              <w:left w:val="nil"/>
              <w:bottom w:val="single" w:sz="12" w:space="0" w:color="auto"/>
              <w:right w:val="nil"/>
            </w:tcBorders>
          </w:tcPr>
          <w:p w:rsidR="00433277" w:rsidRDefault="00B94F76" w:rsidP="00433277">
            <w:pPr>
              <w:widowControl/>
              <w:jc w:val="center"/>
              <w:rPr>
                <w:sz w:val="22"/>
              </w:rPr>
            </w:pPr>
            <w:r w:rsidRPr="00B94F76">
              <w:rPr>
                <w:sz w:val="22"/>
              </w:rPr>
              <w:t>6.29</w:t>
            </w:r>
          </w:p>
        </w:tc>
      </w:tr>
      <w:tr w:rsidR="00433277" w:rsidTr="00D616AE">
        <w:tc>
          <w:tcPr>
            <w:tcW w:w="2413" w:type="dxa"/>
            <w:vMerge w:val="restart"/>
            <w:tcBorders>
              <w:top w:val="nil"/>
              <w:left w:val="nil"/>
              <w:bottom w:val="nil"/>
              <w:right w:val="nil"/>
            </w:tcBorders>
            <w:vAlign w:val="center"/>
          </w:tcPr>
          <w:p w:rsidR="00433277" w:rsidRDefault="00D616AE" w:rsidP="00D616AE">
            <w:pPr>
              <w:pStyle w:val="12"/>
              <w:ind w:firstLineChars="0" w:firstLine="0"/>
              <w:rPr>
                <w:shd w:val="clear" w:color="auto" w:fill="FFFFFF"/>
              </w:rPr>
            </w:pPr>
            <w:r>
              <w:rPr>
                <w:rFonts w:hint="eastAsia"/>
                <w:shd w:val="clear" w:color="auto" w:fill="FFFFFF"/>
              </w:rPr>
              <w:t>三、</w:t>
            </w:r>
            <w:r w:rsidR="00433277">
              <w:rPr>
                <w:rFonts w:hint="eastAsia"/>
                <w:shd w:val="clear" w:color="auto" w:fill="FFFFFF"/>
              </w:rPr>
              <w:t>倫理與福祉</w:t>
            </w:r>
          </w:p>
        </w:tc>
        <w:tc>
          <w:tcPr>
            <w:tcW w:w="1131" w:type="dxa"/>
            <w:tcBorders>
              <w:top w:val="single" w:sz="12" w:space="0" w:color="auto"/>
              <w:left w:val="nil"/>
              <w:bottom w:val="nil"/>
              <w:right w:val="nil"/>
            </w:tcBorders>
          </w:tcPr>
          <w:p w:rsidR="00433277" w:rsidRDefault="00433277" w:rsidP="00433277">
            <w:pPr>
              <w:pStyle w:val="12"/>
              <w:ind w:firstLineChars="0" w:firstLine="0"/>
              <w:jc w:val="center"/>
              <w:rPr>
                <w:shd w:val="clear" w:color="auto" w:fill="FFFFFF"/>
              </w:rPr>
            </w:pPr>
            <w:r>
              <w:rPr>
                <w:rFonts w:hint="eastAsia"/>
                <w:shd w:val="clear" w:color="auto" w:fill="FFFFFF"/>
              </w:rPr>
              <w:t>實驗組</w:t>
            </w:r>
          </w:p>
        </w:tc>
        <w:tc>
          <w:tcPr>
            <w:tcW w:w="794" w:type="dxa"/>
            <w:tcBorders>
              <w:top w:val="single" w:sz="12" w:space="0" w:color="auto"/>
              <w:left w:val="nil"/>
              <w:bottom w:val="nil"/>
              <w:right w:val="nil"/>
            </w:tcBorders>
          </w:tcPr>
          <w:p w:rsidR="00433277" w:rsidRDefault="00433277" w:rsidP="00433277">
            <w:pPr>
              <w:pStyle w:val="12"/>
              <w:ind w:firstLineChars="0" w:firstLine="0"/>
              <w:jc w:val="center"/>
              <w:rPr>
                <w:shd w:val="clear" w:color="auto" w:fill="FFFFFF"/>
              </w:rPr>
            </w:pPr>
            <w:r>
              <w:rPr>
                <w:rFonts w:hint="eastAsia"/>
                <w:shd w:val="clear" w:color="auto" w:fill="FFFFFF"/>
              </w:rPr>
              <w:t>41</w:t>
            </w:r>
          </w:p>
        </w:tc>
        <w:tc>
          <w:tcPr>
            <w:tcW w:w="1191" w:type="dxa"/>
            <w:tcBorders>
              <w:top w:val="single" w:sz="12" w:space="0" w:color="auto"/>
              <w:left w:val="nil"/>
              <w:bottom w:val="nil"/>
              <w:right w:val="nil"/>
            </w:tcBorders>
          </w:tcPr>
          <w:p w:rsidR="00433277" w:rsidRDefault="00113A4A" w:rsidP="00433277">
            <w:pPr>
              <w:pStyle w:val="12"/>
              <w:ind w:firstLineChars="0" w:firstLine="0"/>
              <w:jc w:val="center"/>
              <w:rPr>
                <w:sz w:val="22"/>
              </w:rPr>
            </w:pPr>
            <w:r w:rsidRPr="00113A4A">
              <w:rPr>
                <w:sz w:val="22"/>
              </w:rPr>
              <w:t>30.36</w:t>
            </w:r>
          </w:p>
        </w:tc>
        <w:tc>
          <w:tcPr>
            <w:tcW w:w="1134" w:type="dxa"/>
            <w:tcBorders>
              <w:top w:val="single" w:sz="12" w:space="0" w:color="auto"/>
              <w:left w:val="nil"/>
              <w:bottom w:val="nil"/>
              <w:right w:val="nil"/>
            </w:tcBorders>
          </w:tcPr>
          <w:p w:rsidR="00433277" w:rsidRDefault="00113A4A" w:rsidP="00433277">
            <w:pPr>
              <w:widowControl/>
              <w:jc w:val="center"/>
              <w:rPr>
                <w:sz w:val="22"/>
              </w:rPr>
            </w:pPr>
            <w:r w:rsidRPr="00113A4A">
              <w:rPr>
                <w:sz w:val="22"/>
              </w:rPr>
              <w:t>5.83</w:t>
            </w:r>
          </w:p>
        </w:tc>
        <w:tc>
          <w:tcPr>
            <w:tcW w:w="1124" w:type="dxa"/>
            <w:tcBorders>
              <w:top w:val="single" w:sz="12" w:space="0" w:color="auto"/>
              <w:left w:val="nil"/>
              <w:bottom w:val="nil"/>
              <w:right w:val="nil"/>
            </w:tcBorders>
          </w:tcPr>
          <w:p w:rsidR="00433277" w:rsidRDefault="00113A4A" w:rsidP="00433277">
            <w:pPr>
              <w:widowControl/>
              <w:jc w:val="center"/>
              <w:rPr>
                <w:sz w:val="22"/>
              </w:rPr>
            </w:pPr>
            <w:r w:rsidRPr="00113A4A">
              <w:rPr>
                <w:sz w:val="22"/>
              </w:rPr>
              <w:t>31.36</w:t>
            </w:r>
          </w:p>
        </w:tc>
        <w:tc>
          <w:tcPr>
            <w:tcW w:w="1284" w:type="dxa"/>
            <w:tcBorders>
              <w:top w:val="single" w:sz="12" w:space="0" w:color="auto"/>
              <w:left w:val="nil"/>
              <w:bottom w:val="nil"/>
              <w:right w:val="nil"/>
            </w:tcBorders>
          </w:tcPr>
          <w:p w:rsidR="00433277" w:rsidRDefault="00113A4A" w:rsidP="00433277">
            <w:pPr>
              <w:widowControl/>
              <w:jc w:val="center"/>
              <w:rPr>
                <w:sz w:val="22"/>
              </w:rPr>
            </w:pPr>
            <w:r w:rsidRPr="00113A4A">
              <w:rPr>
                <w:sz w:val="22"/>
              </w:rPr>
              <w:t>5.22</w:t>
            </w:r>
          </w:p>
        </w:tc>
      </w:tr>
      <w:tr w:rsidR="00433277" w:rsidTr="00D616AE">
        <w:tc>
          <w:tcPr>
            <w:tcW w:w="2413" w:type="dxa"/>
            <w:vMerge/>
            <w:tcBorders>
              <w:top w:val="single" w:sz="12" w:space="0" w:color="auto"/>
              <w:left w:val="nil"/>
              <w:bottom w:val="nil"/>
              <w:right w:val="nil"/>
            </w:tcBorders>
            <w:vAlign w:val="center"/>
          </w:tcPr>
          <w:p w:rsidR="00433277" w:rsidRDefault="00433277" w:rsidP="00D616AE">
            <w:pPr>
              <w:pStyle w:val="12"/>
              <w:ind w:firstLineChars="0" w:firstLine="0"/>
              <w:rPr>
                <w:shd w:val="clear" w:color="auto" w:fill="FFFFFF"/>
              </w:rPr>
            </w:pPr>
          </w:p>
        </w:tc>
        <w:tc>
          <w:tcPr>
            <w:tcW w:w="1131" w:type="dxa"/>
            <w:tcBorders>
              <w:top w:val="nil"/>
              <w:left w:val="nil"/>
              <w:bottom w:val="single" w:sz="12" w:space="0" w:color="auto"/>
              <w:right w:val="nil"/>
            </w:tcBorders>
          </w:tcPr>
          <w:p w:rsidR="00433277" w:rsidRDefault="00433277" w:rsidP="00433277">
            <w:pPr>
              <w:pStyle w:val="12"/>
              <w:ind w:firstLineChars="0" w:firstLine="0"/>
              <w:jc w:val="center"/>
              <w:rPr>
                <w:shd w:val="clear" w:color="auto" w:fill="FFFFFF"/>
              </w:rPr>
            </w:pPr>
            <w:r>
              <w:rPr>
                <w:rFonts w:hint="eastAsia"/>
                <w:shd w:val="clear" w:color="auto" w:fill="FFFFFF"/>
              </w:rPr>
              <w:t>控制組</w:t>
            </w:r>
          </w:p>
        </w:tc>
        <w:tc>
          <w:tcPr>
            <w:tcW w:w="794" w:type="dxa"/>
            <w:tcBorders>
              <w:top w:val="nil"/>
              <w:left w:val="nil"/>
              <w:bottom w:val="single" w:sz="12" w:space="0" w:color="auto"/>
              <w:right w:val="nil"/>
            </w:tcBorders>
          </w:tcPr>
          <w:p w:rsidR="00433277" w:rsidRDefault="00433277" w:rsidP="00433277">
            <w:pPr>
              <w:pStyle w:val="12"/>
              <w:ind w:firstLineChars="0" w:firstLine="0"/>
              <w:jc w:val="center"/>
              <w:rPr>
                <w:shd w:val="clear" w:color="auto" w:fill="FFFFFF"/>
              </w:rPr>
            </w:pPr>
            <w:r>
              <w:rPr>
                <w:rFonts w:hint="eastAsia"/>
                <w:shd w:val="clear" w:color="auto" w:fill="FFFFFF"/>
              </w:rPr>
              <w:t>27</w:t>
            </w:r>
          </w:p>
        </w:tc>
        <w:tc>
          <w:tcPr>
            <w:tcW w:w="1191" w:type="dxa"/>
            <w:tcBorders>
              <w:top w:val="nil"/>
              <w:left w:val="nil"/>
              <w:bottom w:val="single" w:sz="12" w:space="0" w:color="auto"/>
              <w:right w:val="nil"/>
            </w:tcBorders>
          </w:tcPr>
          <w:p w:rsidR="00433277" w:rsidRDefault="00113A4A" w:rsidP="00433277">
            <w:pPr>
              <w:pStyle w:val="12"/>
              <w:ind w:firstLineChars="0" w:firstLine="0"/>
              <w:jc w:val="center"/>
              <w:rPr>
                <w:sz w:val="22"/>
              </w:rPr>
            </w:pPr>
            <w:r w:rsidRPr="00113A4A">
              <w:rPr>
                <w:sz w:val="22"/>
              </w:rPr>
              <w:t>30.03</w:t>
            </w:r>
          </w:p>
        </w:tc>
        <w:tc>
          <w:tcPr>
            <w:tcW w:w="1134" w:type="dxa"/>
            <w:tcBorders>
              <w:top w:val="nil"/>
              <w:left w:val="nil"/>
              <w:bottom w:val="single" w:sz="12" w:space="0" w:color="auto"/>
              <w:right w:val="nil"/>
            </w:tcBorders>
          </w:tcPr>
          <w:p w:rsidR="00433277" w:rsidRDefault="00113A4A" w:rsidP="00433277">
            <w:pPr>
              <w:widowControl/>
              <w:jc w:val="center"/>
              <w:rPr>
                <w:sz w:val="22"/>
              </w:rPr>
            </w:pPr>
            <w:r w:rsidRPr="00113A4A">
              <w:rPr>
                <w:sz w:val="22"/>
              </w:rPr>
              <w:t>5.95</w:t>
            </w:r>
          </w:p>
        </w:tc>
        <w:tc>
          <w:tcPr>
            <w:tcW w:w="1124" w:type="dxa"/>
            <w:tcBorders>
              <w:top w:val="nil"/>
              <w:left w:val="nil"/>
              <w:bottom w:val="single" w:sz="12" w:space="0" w:color="auto"/>
              <w:right w:val="nil"/>
            </w:tcBorders>
          </w:tcPr>
          <w:p w:rsidR="00433277" w:rsidRDefault="00113A4A" w:rsidP="00433277">
            <w:pPr>
              <w:widowControl/>
              <w:jc w:val="center"/>
              <w:rPr>
                <w:sz w:val="22"/>
              </w:rPr>
            </w:pPr>
            <w:r w:rsidRPr="00113A4A">
              <w:rPr>
                <w:sz w:val="22"/>
              </w:rPr>
              <w:t>29.48</w:t>
            </w:r>
          </w:p>
        </w:tc>
        <w:tc>
          <w:tcPr>
            <w:tcW w:w="1284" w:type="dxa"/>
            <w:tcBorders>
              <w:top w:val="nil"/>
              <w:left w:val="nil"/>
              <w:bottom w:val="single" w:sz="12" w:space="0" w:color="auto"/>
              <w:right w:val="nil"/>
            </w:tcBorders>
          </w:tcPr>
          <w:p w:rsidR="00433277" w:rsidRDefault="00113A4A" w:rsidP="00433277">
            <w:pPr>
              <w:widowControl/>
              <w:jc w:val="center"/>
              <w:rPr>
                <w:sz w:val="22"/>
              </w:rPr>
            </w:pPr>
            <w:r w:rsidRPr="00113A4A">
              <w:rPr>
                <w:sz w:val="22"/>
              </w:rPr>
              <w:t>6.60</w:t>
            </w:r>
          </w:p>
        </w:tc>
      </w:tr>
      <w:tr w:rsidR="00433277" w:rsidTr="00D616AE">
        <w:tc>
          <w:tcPr>
            <w:tcW w:w="2413" w:type="dxa"/>
            <w:vMerge w:val="restart"/>
            <w:tcBorders>
              <w:top w:val="nil"/>
              <w:left w:val="nil"/>
              <w:bottom w:val="nil"/>
              <w:right w:val="nil"/>
            </w:tcBorders>
            <w:vAlign w:val="center"/>
          </w:tcPr>
          <w:p w:rsidR="00433277" w:rsidRDefault="00D616AE" w:rsidP="00D616AE">
            <w:pPr>
              <w:pStyle w:val="12"/>
              <w:ind w:firstLineChars="0" w:firstLine="0"/>
              <w:rPr>
                <w:shd w:val="clear" w:color="auto" w:fill="FFFFFF"/>
              </w:rPr>
            </w:pPr>
            <w:r>
              <w:rPr>
                <w:rFonts w:hint="eastAsia"/>
                <w:shd w:val="clear" w:color="auto" w:fill="FFFFFF"/>
              </w:rPr>
              <w:t>四、</w:t>
            </w:r>
            <w:r w:rsidR="00433277">
              <w:rPr>
                <w:rFonts w:hint="eastAsia"/>
                <w:shd w:val="clear" w:color="auto" w:fill="FFFFFF"/>
              </w:rPr>
              <w:t>互動</w:t>
            </w:r>
          </w:p>
        </w:tc>
        <w:tc>
          <w:tcPr>
            <w:tcW w:w="1131" w:type="dxa"/>
            <w:tcBorders>
              <w:top w:val="single" w:sz="12" w:space="0" w:color="auto"/>
              <w:left w:val="nil"/>
              <w:bottom w:val="nil"/>
              <w:right w:val="nil"/>
            </w:tcBorders>
          </w:tcPr>
          <w:p w:rsidR="00433277" w:rsidRDefault="00433277" w:rsidP="00433277">
            <w:pPr>
              <w:pStyle w:val="12"/>
              <w:ind w:firstLineChars="0" w:firstLine="0"/>
              <w:jc w:val="center"/>
              <w:rPr>
                <w:shd w:val="clear" w:color="auto" w:fill="FFFFFF"/>
              </w:rPr>
            </w:pPr>
            <w:r>
              <w:rPr>
                <w:rFonts w:hint="eastAsia"/>
                <w:shd w:val="clear" w:color="auto" w:fill="FFFFFF"/>
              </w:rPr>
              <w:t>實驗組</w:t>
            </w:r>
          </w:p>
        </w:tc>
        <w:tc>
          <w:tcPr>
            <w:tcW w:w="794" w:type="dxa"/>
            <w:tcBorders>
              <w:top w:val="single" w:sz="12" w:space="0" w:color="auto"/>
              <w:left w:val="nil"/>
              <w:bottom w:val="nil"/>
              <w:right w:val="nil"/>
            </w:tcBorders>
          </w:tcPr>
          <w:p w:rsidR="00433277" w:rsidRDefault="00433277" w:rsidP="00433277">
            <w:pPr>
              <w:pStyle w:val="12"/>
              <w:ind w:firstLineChars="0" w:firstLine="0"/>
              <w:jc w:val="center"/>
              <w:rPr>
                <w:shd w:val="clear" w:color="auto" w:fill="FFFFFF"/>
              </w:rPr>
            </w:pPr>
            <w:r>
              <w:rPr>
                <w:rFonts w:hint="eastAsia"/>
                <w:shd w:val="clear" w:color="auto" w:fill="FFFFFF"/>
              </w:rPr>
              <w:t>41</w:t>
            </w:r>
          </w:p>
        </w:tc>
        <w:tc>
          <w:tcPr>
            <w:tcW w:w="1191" w:type="dxa"/>
            <w:tcBorders>
              <w:top w:val="single" w:sz="12" w:space="0" w:color="auto"/>
              <w:left w:val="nil"/>
              <w:bottom w:val="nil"/>
              <w:right w:val="nil"/>
            </w:tcBorders>
          </w:tcPr>
          <w:p w:rsidR="00433277" w:rsidRDefault="0055311F" w:rsidP="00433277">
            <w:pPr>
              <w:pStyle w:val="12"/>
              <w:ind w:firstLineChars="0" w:firstLine="0"/>
              <w:jc w:val="center"/>
              <w:rPr>
                <w:sz w:val="22"/>
              </w:rPr>
            </w:pPr>
            <w:r w:rsidRPr="0055311F">
              <w:rPr>
                <w:sz w:val="22"/>
              </w:rPr>
              <w:t>30.14</w:t>
            </w:r>
          </w:p>
        </w:tc>
        <w:tc>
          <w:tcPr>
            <w:tcW w:w="1134" w:type="dxa"/>
            <w:tcBorders>
              <w:top w:val="single" w:sz="12" w:space="0" w:color="auto"/>
              <w:left w:val="nil"/>
              <w:bottom w:val="nil"/>
              <w:right w:val="nil"/>
            </w:tcBorders>
          </w:tcPr>
          <w:p w:rsidR="00433277" w:rsidRDefault="0055311F" w:rsidP="00433277">
            <w:pPr>
              <w:widowControl/>
              <w:jc w:val="center"/>
              <w:rPr>
                <w:sz w:val="22"/>
              </w:rPr>
            </w:pPr>
            <w:r w:rsidRPr="0055311F">
              <w:rPr>
                <w:sz w:val="22"/>
              </w:rPr>
              <w:t>9.19</w:t>
            </w:r>
          </w:p>
        </w:tc>
        <w:tc>
          <w:tcPr>
            <w:tcW w:w="1124" w:type="dxa"/>
            <w:tcBorders>
              <w:top w:val="single" w:sz="12" w:space="0" w:color="auto"/>
              <w:left w:val="nil"/>
              <w:bottom w:val="nil"/>
              <w:right w:val="nil"/>
            </w:tcBorders>
          </w:tcPr>
          <w:p w:rsidR="00433277" w:rsidRDefault="0055311F" w:rsidP="00433277">
            <w:pPr>
              <w:widowControl/>
              <w:jc w:val="center"/>
              <w:rPr>
                <w:sz w:val="22"/>
              </w:rPr>
            </w:pPr>
            <w:r w:rsidRPr="0055311F">
              <w:rPr>
                <w:sz w:val="22"/>
              </w:rPr>
              <w:t>34.09</w:t>
            </w:r>
          </w:p>
        </w:tc>
        <w:tc>
          <w:tcPr>
            <w:tcW w:w="1284" w:type="dxa"/>
            <w:tcBorders>
              <w:top w:val="single" w:sz="12" w:space="0" w:color="auto"/>
              <w:left w:val="nil"/>
              <w:bottom w:val="nil"/>
              <w:right w:val="nil"/>
            </w:tcBorders>
          </w:tcPr>
          <w:p w:rsidR="00433277" w:rsidRDefault="0055311F" w:rsidP="00433277">
            <w:pPr>
              <w:widowControl/>
              <w:jc w:val="center"/>
              <w:rPr>
                <w:sz w:val="22"/>
              </w:rPr>
            </w:pPr>
            <w:r w:rsidRPr="0055311F">
              <w:rPr>
                <w:sz w:val="22"/>
              </w:rPr>
              <w:t>6.98</w:t>
            </w:r>
          </w:p>
        </w:tc>
      </w:tr>
      <w:tr w:rsidR="00433277" w:rsidTr="00D616AE">
        <w:tc>
          <w:tcPr>
            <w:tcW w:w="2413" w:type="dxa"/>
            <w:vMerge/>
            <w:tcBorders>
              <w:top w:val="single" w:sz="12" w:space="0" w:color="auto"/>
              <w:left w:val="nil"/>
              <w:bottom w:val="nil"/>
              <w:right w:val="nil"/>
            </w:tcBorders>
            <w:vAlign w:val="center"/>
          </w:tcPr>
          <w:p w:rsidR="00433277" w:rsidRDefault="00433277" w:rsidP="00D616AE">
            <w:pPr>
              <w:pStyle w:val="12"/>
              <w:ind w:firstLineChars="0" w:firstLine="0"/>
              <w:rPr>
                <w:shd w:val="clear" w:color="auto" w:fill="FFFFFF"/>
              </w:rPr>
            </w:pPr>
          </w:p>
        </w:tc>
        <w:tc>
          <w:tcPr>
            <w:tcW w:w="1131" w:type="dxa"/>
            <w:tcBorders>
              <w:top w:val="nil"/>
              <w:left w:val="nil"/>
              <w:bottom w:val="single" w:sz="12" w:space="0" w:color="auto"/>
              <w:right w:val="nil"/>
            </w:tcBorders>
          </w:tcPr>
          <w:p w:rsidR="00433277" w:rsidRDefault="00433277" w:rsidP="00433277">
            <w:pPr>
              <w:pStyle w:val="12"/>
              <w:ind w:firstLineChars="0" w:firstLine="0"/>
              <w:jc w:val="center"/>
              <w:rPr>
                <w:shd w:val="clear" w:color="auto" w:fill="FFFFFF"/>
              </w:rPr>
            </w:pPr>
            <w:r>
              <w:rPr>
                <w:rFonts w:hint="eastAsia"/>
                <w:shd w:val="clear" w:color="auto" w:fill="FFFFFF"/>
              </w:rPr>
              <w:t>控制組</w:t>
            </w:r>
          </w:p>
        </w:tc>
        <w:tc>
          <w:tcPr>
            <w:tcW w:w="794" w:type="dxa"/>
            <w:tcBorders>
              <w:top w:val="nil"/>
              <w:left w:val="nil"/>
              <w:bottom w:val="single" w:sz="12" w:space="0" w:color="auto"/>
              <w:right w:val="nil"/>
            </w:tcBorders>
          </w:tcPr>
          <w:p w:rsidR="00433277" w:rsidRDefault="00433277" w:rsidP="00433277">
            <w:pPr>
              <w:pStyle w:val="12"/>
              <w:ind w:firstLineChars="0" w:firstLine="0"/>
              <w:jc w:val="center"/>
              <w:rPr>
                <w:shd w:val="clear" w:color="auto" w:fill="FFFFFF"/>
              </w:rPr>
            </w:pPr>
            <w:r>
              <w:rPr>
                <w:rFonts w:hint="eastAsia"/>
                <w:shd w:val="clear" w:color="auto" w:fill="FFFFFF"/>
              </w:rPr>
              <w:t>27</w:t>
            </w:r>
          </w:p>
        </w:tc>
        <w:tc>
          <w:tcPr>
            <w:tcW w:w="1191" w:type="dxa"/>
            <w:tcBorders>
              <w:top w:val="nil"/>
              <w:left w:val="nil"/>
              <w:bottom w:val="single" w:sz="12" w:space="0" w:color="auto"/>
              <w:right w:val="nil"/>
            </w:tcBorders>
          </w:tcPr>
          <w:p w:rsidR="00433277" w:rsidRDefault="0055311F" w:rsidP="00433277">
            <w:pPr>
              <w:pStyle w:val="12"/>
              <w:ind w:firstLineChars="0" w:firstLine="0"/>
              <w:jc w:val="center"/>
              <w:rPr>
                <w:sz w:val="22"/>
              </w:rPr>
            </w:pPr>
            <w:r w:rsidRPr="0055311F">
              <w:rPr>
                <w:sz w:val="22"/>
              </w:rPr>
              <w:t>28.88</w:t>
            </w:r>
          </w:p>
        </w:tc>
        <w:tc>
          <w:tcPr>
            <w:tcW w:w="1134" w:type="dxa"/>
            <w:tcBorders>
              <w:top w:val="nil"/>
              <w:left w:val="nil"/>
              <w:bottom w:val="single" w:sz="12" w:space="0" w:color="auto"/>
              <w:right w:val="nil"/>
            </w:tcBorders>
          </w:tcPr>
          <w:p w:rsidR="00433277" w:rsidRDefault="0055311F" w:rsidP="00433277">
            <w:pPr>
              <w:widowControl/>
              <w:jc w:val="center"/>
              <w:rPr>
                <w:sz w:val="22"/>
              </w:rPr>
            </w:pPr>
            <w:r w:rsidRPr="0055311F">
              <w:rPr>
                <w:sz w:val="22"/>
              </w:rPr>
              <w:t>8.94</w:t>
            </w:r>
          </w:p>
        </w:tc>
        <w:tc>
          <w:tcPr>
            <w:tcW w:w="1124" w:type="dxa"/>
            <w:tcBorders>
              <w:top w:val="nil"/>
              <w:left w:val="nil"/>
              <w:bottom w:val="single" w:sz="12" w:space="0" w:color="auto"/>
              <w:right w:val="nil"/>
            </w:tcBorders>
          </w:tcPr>
          <w:p w:rsidR="00433277" w:rsidRDefault="0055311F" w:rsidP="00433277">
            <w:pPr>
              <w:widowControl/>
              <w:jc w:val="center"/>
              <w:rPr>
                <w:sz w:val="22"/>
              </w:rPr>
            </w:pPr>
            <w:r w:rsidRPr="0055311F">
              <w:rPr>
                <w:sz w:val="22"/>
              </w:rPr>
              <w:t>29.59</w:t>
            </w:r>
          </w:p>
        </w:tc>
        <w:tc>
          <w:tcPr>
            <w:tcW w:w="1284" w:type="dxa"/>
            <w:tcBorders>
              <w:top w:val="nil"/>
              <w:left w:val="nil"/>
              <w:bottom w:val="single" w:sz="12" w:space="0" w:color="auto"/>
              <w:right w:val="nil"/>
            </w:tcBorders>
          </w:tcPr>
          <w:p w:rsidR="00433277" w:rsidRDefault="0055311F" w:rsidP="00433277">
            <w:pPr>
              <w:widowControl/>
              <w:jc w:val="center"/>
              <w:rPr>
                <w:sz w:val="22"/>
              </w:rPr>
            </w:pPr>
            <w:r w:rsidRPr="0055311F">
              <w:rPr>
                <w:sz w:val="22"/>
              </w:rPr>
              <w:t>6.73</w:t>
            </w:r>
          </w:p>
        </w:tc>
      </w:tr>
      <w:tr w:rsidR="00433277" w:rsidTr="00D616AE">
        <w:tc>
          <w:tcPr>
            <w:tcW w:w="2413" w:type="dxa"/>
            <w:vMerge w:val="restart"/>
            <w:tcBorders>
              <w:top w:val="nil"/>
              <w:left w:val="nil"/>
              <w:bottom w:val="nil"/>
              <w:right w:val="nil"/>
            </w:tcBorders>
            <w:vAlign w:val="center"/>
          </w:tcPr>
          <w:p w:rsidR="00433277" w:rsidRDefault="00D616AE" w:rsidP="00D616AE">
            <w:pPr>
              <w:pStyle w:val="12"/>
              <w:ind w:firstLineChars="0" w:firstLine="0"/>
              <w:rPr>
                <w:shd w:val="clear" w:color="auto" w:fill="FFFFFF"/>
              </w:rPr>
            </w:pPr>
            <w:r>
              <w:rPr>
                <w:rFonts w:hint="eastAsia"/>
                <w:shd w:val="clear" w:color="auto" w:fill="FFFFFF"/>
              </w:rPr>
              <w:t>五、</w:t>
            </w:r>
            <w:r w:rsidR="00433277">
              <w:rPr>
                <w:rFonts w:hint="eastAsia"/>
                <w:shd w:val="clear" w:color="auto" w:fill="FFFFFF"/>
              </w:rPr>
              <w:t>合作</w:t>
            </w:r>
          </w:p>
        </w:tc>
        <w:tc>
          <w:tcPr>
            <w:tcW w:w="1131" w:type="dxa"/>
            <w:tcBorders>
              <w:top w:val="single" w:sz="12" w:space="0" w:color="auto"/>
              <w:left w:val="nil"/>
              <w:bottom w:val="nil"/>
              <w:right w:val="nil"/>
            </w:tcBorders>
          </w:tcPr>
          <w:p w:rsidR="00433277" w:rsidRDefault="00433277" w:rsidP="00433277">
            <w:pPr>
              <w:pStyle w:val="12"/>
              <w:ind w:firstLineChars="0" w:firstLine="0"/>
              <w:jc w:val="center"/>
              <w:rPr>
                <w:shd w:val="clear" w:color="auto" w:fill="FFFFFF"/>
              </w:rPr>
            </w:pPr>
            <w:r>
              <w:rPr>
                <w:rFonts w:hint="eastAsia"/>
                <w:shd w:val="clear" w:color="auto" w:fill="FFFFFF"/>
              </w:rPr>
              <w:t>實驗組</w:t>
            </w:r>
          </w:p>
        </w:tc>
        <w:tc>
          <w:tcPr>
            <w:tcW w:w="794" w:type="dxa"/>
            <w:tcBorders>
              <w:top w:val="single" w:sz="12" w:space="0" w:color="auto"/>
              <w:left w:val="nil"/>
              <w:bottom w:val="nil"/>
              <w:right w:val="nil"/>
            </w:tcBorders>
          </w:tcPr>
          <w:p w:rsidR="00433277" w:rsidRDefault="00433277" w:rsidP="00433277">
            <w:pPr>
              <w:pStyle w:val="12"/>
              <w:ind w:firstLineChars="0" w:firstLine="0"/>
              <w:jc w:val="center"/>
              <w:rPr>
                <w:shd w:val="clear" w:color="auto" w:fill="FFFFFF"/>
              </w:rPr>
            </w:pPr>
            <w:r>
              <w:rPr>
                <w:rFonts w:hint="eastAsia"/>
                <w:shd w:val="clear" w:color="auto" w:fill="FFFFFF"/>
              </w:rPr>
              <w:t>41</w:t>
            </w:r>
          </w:p>
        </w:tc>
        <w:tc>
          <w:tcPr>
            <w:tcW w:w="1191" w:type="dxa"/>
            <w:tcBorders>
              <w:top w:val="single" w:sz="12" w:space="0" w:color="auto"/>
              <w:left w:val="nil"/>
              <w:bottom w:val="nil"/>
              <w:right w:val="nil"/>
            </w:tcBorders>
          </w:tcPr>
          <w:p w:rsidR="00433277" w:rsidRDefault="00F95AC1" w:rsidP="00433277">
            <w:pPr>
              <w:pStyle w:val="12"/>
              <w:ind w:firstLineChars="0" w:firstLine="0"/>
              <w:jc w:val="center"/>
              <w:rPr>
                <w:sz w:val="22"/>
              </w:rPr>
            </w:pPr>
            <w:r w:rsidRPr="00F95AC1">
              <w:rPr>
                <w:sz w:val="22"/>
              </w:rPr>
              <w:t>27.36</w:t>
            </w:r>
          </w:p>
        </w:tc>
        <w:tc>
          <w:tcPr>
            <w:tcW w:w="1134" w:type="dxa"/>
            <w:tcBorders>
              <w:top w:val="single" w:sz="12" w:space="0" w:color="auto"/>
              <w:left w:val="nil"/>
              <w:bottom w:val="nil"/>
              <w:right w:val="nil"/>
            </w:tcBorders>
          </w:tcPr>
          <w:p w:rsidR="00433277" w:rsidRDefault="00F95AC1" w:rsidP="00433277">
            <w:pPr>
              <w:widowControl/>
              <w:jc w:val="center"/>
              <w:rPr>
                <w:sz w:val="22"/>
              </w:rPr>
            </w:pPr>
            <w:r w:rsidRPr="00F95AC1">
              <w:rPr>
                <w:sz w:val="22"/>
              </w:rPr>
              <w:t>8.83</w:t>
            </w:r>
          </w:p>
        </w:tc>
        <w:tc>
          <w:tcPr>
            <w:tcW w:w="1124" w:type="dxa"/>
            <w:tcBorders>
              <w:top w:val="single" w:sz="12" w:space="0" w:color="auto"/>
              <w:left w:val="nil"/>
              <w:bottom w:val="nil"/>
              <w:right w:val="nil"/>
            </w:tcBorders>
          </w:tcPr>
          <w:p w:rsidR="00433277" w:rsidRDefault="00F95AC1" w:rsidP="00433277">
            <w:pPr>
              <w:widowControl/>
              <w:jc w:val="center"/>
              <w:rPr>
                <w:sz w:val="22"/>
              </w:rPr>
            </w:pPr>
            <w:r w:rsidRPr="00F95AC1">
              <w:rPr>
                <w:sz w:val="22"/>
              </w:rPr>
              <w:t>30.19</w:t>
            </w:r>
          </w:p>
        </w:tc>
        <w:tc>
          <w:tcPr>
            <w:tcW w:w="1284" w:type="dxa"/>
            <w:tcBorders>
              <w:top w:val="single" w:sz="12" w:space="0" w:color="auto"/>
              <w:left w:val="nil"/>
              <w:bottom w:val="nil"/>
              <w:right w:val="nil"/>
            </w:tcBorders>
          </w:tcPr>
          <w:p w:rsidR="00433277" w:rsidRDefault="00F95AC1" w:rsidP="00433277">
            <w:pPr>
              <w:widowControl/>
              <w:jc w:val="center"/>
              <w:rPr>
                <w:sz w:val="22"/>
              </w:rPr>
            </w:pPr>
            <w:r w:rsidRPr="00F95AC1">
              <w:rPr>
                <w:sz w:val="22"/>
              </w:rPr>
              <w:t>6.00</w:t>
            </w:r>
          </w:p>
        </w:tc>
      </w:tr>
      <w:tr w:rsidR="00433277" w:rsidTr="00D616AE">
        <w:tc>
          <w:tcPr>
            <w:tcW w:w="2413" w:type="dxa"/>
            <w:vMerge/>
            <w:tcBorders>
              <w:top w:val="single" w:sz="12" w:space="0" w:color="auto"/>
              <w:left w:val="nil"/>
              <w:bottom w:val="nil"/>
              <w:right w:val="nil"/>
            </w:tcBorders>
            <w:vAlign w:val="center"/>
          </w:tcPr>
          <w:p w:rsidR="00433277" w:rsidRDefault="00433277" w:rsidP="00D616AE">
            <w:pPr>
              <w:pStyle w:val="12"/>
              <w:ind w:firstLineChars="0" w:firstLine="0"/>
              <w:rPr>
                <w:shd w:val="clear" w:color="auto" w:fill="FFFFFF"/>
              </w:rPr>
            </w:pPr>
          </w:p>
        </w:tc>
        <w:tc>
          <w:tcPr>
            <w:tcW w:w="1131" w:type="dxa"/>
            <w:tcBorders>
              <w:top w:val="nil"/>
              <w:left w:val="nil"/>
              <w:bottom w:val="single" w:sz="12" w:space="0" w:color="auto"/>
              <w:right w:val="nil"/>
            </w:tcBorders>
          </w:tcPr>
          <w:p w:rsidR="00433277" w:rsidRDefault="00433277" w:rsidP="00433277">
            <w:pPr>
              <w:pStyle w:val="12"/>
              <w:ind w:firstLineChars="0" w:firstLine="0"/>
              <w:jc w:val="center"/>
              <w:rPr>
                <w:shd w:val="clear" w:color="auto" w:fill="FFFFFF"/>
              </w:rPr>
            </w:pPr>
            <w:r>
              <w:rPr>
                <w:rFonts w:hint="eastAsia"/>
                <w:shd w:val="clear" w:color="auto" w:fill="FFFFFF"/>
              </w:rPr>
              <w:t>控制組</w:t>
            </w:r>
          </w:p>
        </w:tc>
        <w:tc>
          <w:tcPr>
            <w:tcW w:w="794" w:type="dxa"/>
            <w:tcBorders>
              <w:top w:val="nil"/>
              <w:left w:val="nil"/>
              <w:bottom w:val="single" w:sz="12" w:space="0" w:color="auto"/>
              <w:right w:val="nil"/>
            </w:tcBorders>
          </w:tcPr>
          <w:p w:rsidR="00433277" w:rsidRDefault="00433277" w:rsidP="00433277">
            <w:pPr>
              <w:pStyle w:val="12"/>
              <w:ind w:firstLineChars="0" w:firstLine="0"/>
              <w:jc w:val="center"/>
              <w:rPr>
                <w:shd w:val="clear" w:color="auto" w:fill="FFFFFF"/>
              </w:rPr>
            </w:pPr>
            <w:r>
              <w:rPr>
                <w:rFonts w:hint="eastAsia"/>
                <w:shd w:val="clear" w:color="auto" w:fill="FFFFFF"/>
              </w:rPr>
              <w:t>27</w:t>
            </w:r>
          </w:p>
        </w:tc>
        <w:tc>
          <w:tcPr>
            <w:tcW w:w="1191" w:type="dxa"/>
            <w:tcBorders>
              <w:top w:val="nil"/>
              <w:left w:val="nil"/>
              <w:bottom w:val="single" w:sz="12" w:space="0" w:color="auto"/>
              <w:right w:val="nil"/>
            </w:tcBorders>
          </w:tcPr>
          <w:p w:rsidR="00433277" w:rsidRDefault="00F95AC1" w:rsidP="00433277">
            <w:pPr>
              <w:pStyle w:val="12"/>
              <w:ind w:firstLineChars="0" w:firstLine="0"/>
              <w:jc w:val="center"/>
              <w:rPr>
                <w:sz w:val="22"/>
              </w:rPr>
            </w:pPr>
            <w:r w:rsidRPr="00F95AC1">
              <w:rPr>
                <w:sz w:val="22"/>
              </w:rPr>
              <w:t>25.18</w:t>
            </w:r>
          </w:p>
        </w:tc>
        <w:tc>
          <w:tcPr>
            <w:tcW w:w="1134" w:type="dxa"/>
            <w:tcBorders>
              <w:top w:val="nil"/>
              <w:left w:val="nil"/>
              <w:bottom w:val="single" w:sz="12" w:space="0" w:color="auto"/>
              <w:right w:val="nil"/>
            </w:tcBorders>
          </w:tcPr>
          <w:p w:rsidR="00433277" w:rsidRDefault="00F95AC1" w:rsidP="00433277">
            <w:pPr>
              <w:widowControl/>
              <w:jc w:val="center"/>
              <w:rPr>
                <w:sz w:val="22"/>
              </w:rPr>
            </w:pPr>
            <w:r w:rsidRPr="00F95AC1">
              <w:rPr>
                <w:sz w:val="22"/>
              </w:rPr>
              <w:t>8.14</w:t>
            </w:r>
          </w:p>
        </w:tc>
        <w:tc>
          <w:tcPr>
            <w:tcW w:w="1124" w:type="dxa"/>
            <w:tcBorders>
              <w:top w:val="nil"/>
              <w:left w:val="nil"/>
              <w:bottom w:val="single" w:sz="12" w:space="0" w:color="auto"/>
              <w:right w:val="nil"/>
            </w:tcBorders>
          </w:tcPr>
          <w:p w:rsidR="00433277" w:rsidRDefault="00F95AC1" w:rsidP="00433277">
            <w:pPr>
              <w:widowControl/>
              <w:jc w:val="center"/>
              <w:rPr>
                <w:sz w:val="22"/>
              </w:rPr>
            </w:pPr>
            <w:r w:rsidRPr="00F95AC1">
              <w:rPr>
                <w:sz w:val="22"/>
              </w:rPr>
              <w:t>26.59</w:t>
            </w:r>
          </w:p>
        </w:tc>
        <w:tc>
          <w:tcPr>
            <w:tcW w:w="1284" w:type="dxa"/>
            <w:tcBorders>
              <w:top w:val="nil"/>
              <w:left w:val="nil"/>
              <w:bottom w:val="single" w:sz="12" w:space="0" w:color="auto"/>
              <w:right w:val="nil"/>
            </w:tcBorders>
          </w:tcPr>
          <w:p w:rsidR="00433277" w:rsidRDefault="00F95AC1" w:rsidP="00433277">
            <w:pPr>
              <w:widowControl/>
              <w:jc w:val="center"/>
              <w:rPr>
                <w:sz w:val="22"/>
              </w:rPr>
            </w:pPr>
            <w:r w:rsidRPr="00F95AC1">
              <w:rPr>
                <w:sz w:val="22"/>
              </w:rPr>
              <w:t>6.15</w:t>
            </w:r>
          </w:p>
        </w:tc>
      </w:tr>
      <w:tr w:rsidR="00433277" w:rsidTr="00D616AE">
        <w:tc>
          <w:tcPr>
            <w:tcW w:w="2413" w:type="dxa"/>
            <w:vMerge w:val="restart"/>
            <w:tcBorders>
              <w:top w:val="nil"/>
              <w:left w:val="nil"/>
              <w:bottom w:val="nil"/>
              <w:right w:val="nil"/>
            </w:tcBorders>
            <w:vAlign w:val="center"/>
          </w:tcPr>
          <w:p w:rsidR="00433277" w:rsidRDefault="00D616AE" w:rsidP="00D616AE">
            <w:pPr>
              <w:pStyle w:val="12"/>
              <w:ind w:firstLineChars="0" w:firstLine="0"/>
              <w:rPr>
                <w:shd w:val="clear" w:color="auto" w:fill="FFFFFF"/>
              </w:rPr>
            </w:pPr>
            <w:r>
              <w:rPr>
                <w:rFonts w:hint="eastAsia"/>
                <w:shd w:val="clear" w:color="auto" w:fill="FFFFFF"/>
              </w:rPr>
              <w:t>六、</w:t>
            </w:r>
            <w:r w:rsidR="00433277">
              <w:rPr>
                <w:rFonts w:hint="eastAsia"/>
                <w:shd w:val="clear" w:color="auto" w:fill="FFFFFF"/>
              </w:rPr>
              <w:t>創造</w:t>
            </w:r>
          </w:p>
        </w:tc>
        <w:tc>
          <w:tcPr>
            <w:tcW w:w="1131" w:type="dxa"/>
            <w:tcBorders>
              <w:top w:val="single" w:sz="12" w:space="0" w:color="auto"/>
              <w:left w:val="nil"/>
              <w:bottom w:val="nil"/>
              <w:right w:val="nil"/>
            </w:tcBorders>
          </w:tcPr>
          <w:p w:rsidR="00433277" w:rsidRDefault="00433277" w:rsidP="00433277">
            <w:pPr>
              <w:pStyle w:val="12"/>
              <w:ind w:firstLineChars="0" w:firstLine="0"/>
              <w:jc w:val="center"/>
              <w:rPr>
                <w:shd w:val="clear" w:color="auto" w:fill="FFFFFF"/>
              </w:rPr>
            </w:pPr>
            <w:r>
              <w:rPr>
                <w:rFonts w:hint="eastAsia"/>
                <w:shd w:val="clear" w:color="auto" w:fill="FFFFFF"/>
              </w:rPr>
              <w:t>實驗組</w:t>
            </w:r>
          </w:p>
        </w:tc>
        <w:tc>
          <w:tcPr>
            <w:tcW w:w="794" w:type="dxa"/>
            <w:tcBorders>
              <w:top w:val="single" w:sz="12" w:space="0" w:color="auto"/>
              <w:left w:val="nil"/>
              <w:bottom w:val="nil"/>
              <w:right w:val="nil"/>
            </w:tcBorders>
          </w:tcPr>
          <w:p w:rsidR="00433277" w:rsidRDefault="00433277" w:rsidP="00433277">
            <w:pPr>
              <w:pStyle w:val="12"/>
              <w:ind w:firstLineChars="0" w:firstLine="0"/>
              <w:jc w:val="center"/>
              <w:rPr>
                <w:shd w:val="clear" w:color="auto" w:fill="FFFFFF"/>
              </w:rPr>
            </w:pPr>
            <w:r>
              <w:rPr>
                <w:rFonts w:hint="eastAsia"/>
                <w:shd w:val="clear" w:color="auto" w:fill="FFFFFF"/>
              </w:rPr>
              <w:t>41</w:t>
            </w:r>
          </w:p>
        </w:tc>
        <w:tc>
          <w:tcPr>
            <w:tcW w:w="1191" w:type="dxa"/>
            <w:tcBorders>
              <w:top w:val="single" w:sz="12" w:space="0" w:color="auto"/>
              <w:left w:val="nil"/>
              <w:bottom w:val="nil"/>
              <w:right w:val="nil"/>
            </w:tcBorders>
          </w:tcPr>
          <w:p w:rsidR="00433277" w:rsidRDefault="00713CD4" w:rsidP="00433277">
            <w:pPr>
              <w:pStyle w:val="12"/>
              <w:ind w:firstLineChars="0" w:firstLine="0"/>
              <w:jc w:val="center"/>
              <w:rPr>
                <w:sz w:val="22"/>
              </w:rPr>
            </w:pPr>
            <w:r w:rsidRPr="00713CD4">
              <w:rPr>
                <w:sz w:val="22"/>
              </w:rPr>
              <w:t>34.39</w:t>
            </w:r>
          </w:p>
        </w:tc>
        <w:tc>
          <w:tcPr>
            <w:tcW w:w="1134" w:type="dxa"/>
            <w:tcBorders>
              <w:top w:val="single" w:sz="12" w:space="0" w:color="auto"/>
              <w:left w:val="nil"/>
              <w:bottom w:val="nil"/>
              <w:right w:val="nil"/>
            </w:tcBorders>
          </w:tcPr>
          <w:p w:rsidR="00433277" w:rsidRDefault="00713CD4" w:rsidP="00433277">
            <w:pPr>
              <w:widowControl/>
              <w:jc w:val="center"/>
              <w:rPr>
                <w:sz w:val="22"/>
              </w:rPr>
            </w:pPr>
            <w:r w:rsidRPr="00713CD4">
              <w:rPr>
                <w:sz w:val="22"/>
              </w:rPr>
              <w:t>8.82</w:t>
            </w:r>
          </w:p>
        </w:tc>
        <w:tc>
          <w:tcPr>
            <w:tcW w:w="1124" w:type="dxa"/>
            <w:tcBorders>
              <w:top w:val="single" w:sz="12" w:space="0" w:color="auto"/>
              <w:left w:val="nil"/>
              <w:bottom w:val="nil"/>
              <w:right w:val="nil"/>
            </w:tcBorders>
          </w:tcPr>
          <w:p w:rsidR="00433277" w:rsidRDefault="00713CD4" w:rsidP="00433277">
            <w:pPr>
              <w:widowControl/>
              <w:jc w:val="center"/>
              <w:rPr>
                <w:sz w:val="22"/>
              </w:rPr>
            </w:pPr>
            <w:r w:rsidRPr="00713CD4">
              <w:rPr>
                <w:sz w:val="22"/>
              </w:rPr>
              <w:t>38.07</w:t>
            </w:r>
          </w:p>
        </w:tc>
        <w:tc>
          <w:tcPr>
            <w:tcW w:w="1284" w:type="dxa"/>
            <w:tcBorders>
              <w:top w:val="single" w:sz="12" w:space="0" w:color="auto"/>
              <w:left w:val="nil"/>
              <w:bottom w:val="nil"/>
              <w:right w:val="nil"/>
            </w:tcBorders>
          </w:tcPr>
          <w:p w:rsidR="00433277" w:rsidRDefault="00713CD4" w:rsidP="00433277">
            <w:pPr>
              <w:widowControl/>
              <w:jc w:val="center"/>
              <w:rPr>
                <w:sz w:val="22"/>
              </w:rPr>
            </w:pPr>
            <w:r w:rsidRPr="00713CD4">
              <w:rPr>
                <w:sz w:val="22"/>
              </w:rPr>
              <w:t>8.37</w:t>
            </w:r>
          </w:p>
        </w:tc>
      </w:tr>
      <w:tr w:rsidR="00433277" w:rsidTr="00D616AE">
        <w:tc>
          <w:tcPr>
            <w:tcW w:w="2413" w:type="dxa"/>
            <w:vMerge/>
            <w:tcBorders>
              <w:top w:val="single" w:sz="12" w:space="0" w:color="auto"/>
              <w:left w:val="nil"/>
              <w:bottom w:val="nil"/>
              <w:right w:val="nil"/>
            </w:tcBorders>
            <w:vAlign w:val="center"/>
          </w:tcPr>
          <w:p w:rsidR="00433277" w:rsidRDefault="00433277" w:rsidP="00D616AE">
            <w:pPr>
              <w:pStyle w:val="12"/>
              <w:ind w:firstLineChars="0" w:firstLine="0"/>
              <w:rPr>
                <w:shd w:val="clear" w:color="auto" w:fill="FFFFFF"/>
              </w:rPr>
            </w:pPr>
          </w:p>
        </w:tc>
        <w:tc>
          <w:tcPr>
            <w:tcW w:w="1131" w:type="dxa"/>
            <w:tcBorders>
              <w:top w:val="nil"/>
              <w:left w:val="nil"/>
              <w:bottom w:val="single" w:sz="12" w:space="0" w:color="auto"/>
              <w:right w:val="nil"/>
            </w:tcBorders>
          </w:tcPr>
          <w:p w:rsidR="00433277" w:rsidRDefault="00433277" w:rsidP="00433277">
            <w:pPr>
              <w:pStyle w:val="12"/>
              <w:ind w:firstLineChars="0" w:firstLine="0"/>
              <w:jc w:val="center"/>
              <w:rPr>
                <w:shd w:val="clear" w:color="auto" w:fill="FFFFFF"/>
              </w:rPr>
            </w:pPr>
            <w:r>
              <w:rPr>
                <w:rFonts w:hint="eastAsia"/>
                <w:shd w:val="clear" w:color="auto" w:fill="FFFFFF"/>
              </w:rPr>
              <w:t>控制組</w:t>
            </w:r>
          </w:p>
        </w:tc>
        <w:tc>
          <w:tcPr>
            <w:tcW w:w="794" w:type="dxa"/>
            <w:tcBorders>
              <w:top w:val="nil"/>
              <w:left w:val="nil"/>
              <w:bottom w:val="single" w:sz="12" w:space="0" w:color="auto"/>
              <w:right w:val="nil"/>
            </w:tcBorders>
          </w:tcPr>
          <w:p w:rsidR="00433277" w:rsidRDefault="00433277" w:rsidP="00433277">
            <w:pPr>
              <w:pStyle w:val="12"/>
              <w:ind w:firstLineChars="0" w:firstLine="0"/>
              <w:jc w:val="center"/>
              <w:rPr>
                <w:shd w:val="clear" w:color="auto" w:fill="FFFFFF"/>
              </w:rPr>
            </w:pPr>
            <w:r>
              <w:rPr>
                <w:rFonts w:hint="eastAsia"/>
                <w:shd w:val="clear" w:color="auto" w:fill="FFFFFF"/>
              </w:rPr>
              <w:t>27</w:t>
            </w:r>
          </w:p>
        </w:tc>
        <w:tc>
          <w:tcPr>
            <w:tcW w:w="1191" w:type="dxa"/>
            <w:tcBorders>
              <w:top w:val="nil"/>
              <w:left w:val="nil"/>
              <w:bottom w:val="single" w:sz="12" w:space="0" w:color="auto"/>
              <w:right w:val="nil"/>
            </w:tcBorders>
          </w:tcPr>
          <w:p w:rsidR="00433277" w:rsidRDefault="00713CD4" w:rsidP="00433277">
            <w:pPr>
              <w:pStyle w:val="12"/>
              <w:ind w:firstLineChars="0" w:firstLine="0"/>
              <w:jc w:val="center"/>
              <w:rPr>
                <w:sz w:val="22"/>
              </w:rPr>
            </w:pPr>
            <w:r w:rsidRPr="00713CD4">
              <w:rPr>
                <w:sz w:val="22"/>
              </w:rPr>
              <w:t>28.62</w:t>
            </w:r>
          </w:p>
        </w:tc>
        <w:tc>
          <w:tcPr>
            <w:tcW w:w="1134" w:type="dxa"/>
            <w:tcBorders>
              <w:top w:val="nil"/>
              <w:left w:val="nil"/>
              <w:bottom w:val="single" w:sz="12" w:space="0" w:color="auto"/>
              <w:right w:val="nil"/>
            </w:tcBorders>
          </w:tcPr>
          <w:p w:rsidR="00433277" w:rsidRDefault="00713CD4" w:rsidP="00433277">
            <w:pPr>
              <w:widowControl/>
              <w:jc w:val="center"/>
              <w:rPr>
                <w:sz w:val="22"/>
              </w:rPr>
            </w:pPr>
            <w:r w:rsidRPr="00713CD4">
              <w:rPr>
                <w:sz w:val="22"/>
              </w:rPr>
              <w:t>9.14</w:t>
            </w:r>
          </w:p>
        </w:tc>
        <w:tc>
          <w:tcPr>
            <w:tcW w:w="1124" w:type="dxa"/>
            <w:tcBorders>
              <w:top w:val="nil"/>
              <w:left w:val="nil"/>
              <w:bottom w:val="single" w:sz="12" w:space="0" w:color="auto"/>
              <w:right w:val="nil"/>
            </w:tcBorders>
          </w:tcPr>
          <w:p w:rsidR="00433277" w:rsidRDefault="00713CD4" w:rsidP="00433277">
            <w:pPr>
              <w:widowControl/>
              <w:jc w:val="center"/>
              <w:rPr>
                <w:sz w:val="22"/>
              </w:rPr>
            </w:pPr>
            <w:r w:rsidRPr="00713CD4">
              <w:rPr>
                <w:sz w:val="22"/>
              </w:rPr>
              <w:t>31.48</w:t>
            </w:r>
          </w:p>
        </w:tc>
        <w:tc>
          <w:tcPr>
            <w:tcW w:w="1284" w:type="dxa"/>
            <w:tcBorders>
              <w:top w:val="nil"/>
              <w:left w:val="nil"/>
              <w:bottom w:val="single" w:sz="12" w:space="0" w:color="auto"/>
              <w:right w:val="nil"/>
            </w:tcBorders>
          </w:tcPr>
          <w:p w:rsidR="00433277" w:rsidRDefault="00362A0D" w:rsidP="00433277">
            <w:pPr>
              <w:widowControl/>
              <w:jc w:val="center"/>
              <w:rPr>
                <w:sz w:val="22"/>
              </w:rPr>
            </w:pPr>
            <w:r w:rsidRPr="00362A0D">
              <w:rPr>
                <w:sz w:val="22"/>
              </w:rPr>
              <w:t>7.14</w:t>
            </w:r>
          </w:p>
        </w:tc>
      </w:tr>
      <w:tr w:rsidR="00433277" w:rsidTr="00D616AE">
        <w:tc>
          <w:tcPr>
            <w:tcW w:w="2413" w:type="dxa"/>
            <w:vMerge w:val="restart"/>
            <w:tcBorders>
              <w:top w:val="nil"/>
              <w:left w:val="nil"/>
              <w:bottom w:val="nil"/>
              <w:right w:val="nil"/>
            </w:tcBorders>
            <w:vAlign w:val="center"/>
          </w:tcPr>
          <w:p w:rsidR="00433277" w:rsidRDefault="00D616AE" w:rsidP="00D616AE">
            <w:pPr>
              <w:pStyle w:val="12"/>
              <w:ind w:firstLineChars="0" w:firstLine="0"/>
              <w:rPr>
                <w:shd w:val="clear" w:color="auto" w:fill="FFFFFF"/>
              </w:rPr>
            </w:pPr>
            <w:r>
              <w:rPr>
                <w:rFonts w:hint="eastAsia"/>
                <w:shd w:val="clear" w:color="auto" w:fill="FFFFFF"/>
              </w:rPr>
              <w:t>七、</w:t>
            </w:r>
            <w:r w:rsidR="00433277">
              <w:rPr>
                <w:rFonts w:hint="eastAsia"/>
                <w:shd w:val="clear" w:color="auto" w:fill="FFFFFF"/>
              </w:rPr>
              <w:t>問題解決</w:t>
            </w:r>
          </w:p>
        </w:tc>
        <w:tc>
          <w:tcPr>
            <w:tcW w:w="1131" w:type="dxa"/>
            <w:tcBorders>
              <w:top w:val="single" w:sz="12" w:space="0" w:color="auto"/>
              <w:left w:val="nil"/>
              <w:bottom w:val="nil"/>
              <w:right w:val="nil"/>
            </w:tcBorders>
          </w:tcPr>
          <w:p w:rsidR="00433277" w:rsidRDefault="00433277" w:rsidP="00433277">
            <w:pPr>
              <w:pStyle w:val="12"/>
              <w:ind w:firstLineChars="0" w:firstLine="0"/>
              <w:jc w:val="center"/>
              <w:rPr>
                <w:shd w:val="clear" w:color="auto" w:fill="FFFFFF"/>
              </w:rPr>
            </w:pPr>
            <w:r>
              <w:rPr>
                <w:rFonts w:hint="eastAsia"/>
                <w:shd w:val="clear" w:color="auto" w:fill="FFFFFF"/>
              </w:rPr>
              <w:t>實驗組</w:t>
            </w:r>
          </w:p>
        </w:tc>
        <w:tc>
          <w:tcPr>
            <w:tcW w:w="794" w:type="dxa"/>
            <w:tcBorders>
              <w:top w:val="single" w:sz="12" w:space="0" w:color="auto"/>
              <w:left w:val="nil"/>
              <w:bottom w:val="nil"/>
              <w:right w:val="nil"/>
            </w:tcBorders>
          </w:tcPr>
          <w:p w:rsidR="00433277" w:rsidRDefault="00433277" w:rsidP="00433277">
            <w:pPr>
              <w:pStyle w:val="12"/>
              <w:ind w:firstLineChars="0" w:firstLine="0"/>
              <w:jc w:val="center"/>
              <w:rPr>
                <w:shd w:val="clear" w:color="auto" w:fill="FFFFFF"/>
              </w:rPr>
            </w:pPr>
            <w:r>
              <w:rPr>
                <w:rFonts w:hint="eastAsia"/>
                <w:shd w:val="clear" w:color="auto" w:fill="FFFFFF"/>
              </w:rPr>
              <w:t>41</w:t>
            </w:r>
          </w:p>
        </w:tc>
        <w:tc>
          <w:tcPr>
            <w:tcW w:w="1191" w:type="dxa"/>
            <w:tcBorders>
              <w:top w:val="single" w:sz="12" w:space="0" w:color="auto"/>
              <w:left w:val="nil"/>
              <w:bottom w:val="nil"/>
              <w:right w:val="nil"/>
            </w:tcBorders>
          </w:tcPr>
          <w:p w:rsidR="00433277" w:rsidRDefault="00F15E69" w:rsidP="00433277">
            <w:pPr>
              <w:pStyle w:val="12"/>
              <w:ind w:firstLineChars="0" w:firstLine="0"/>
              <w:jc w:val="center"/>
              <w:rPr>
                <w:sz w:val="22"/>
              </w:rPr>
            </w:pPr>
            <w:r w:rsidRPr="00F15E69">
              <w:rPr>
                <w:sz w:val="22"/>
              </w:rPr>
              <w:t>20.68</w:t>
            </w:r>
          </w:p>
        </w:tc>
        <w:tc>
          <w:tcPr>
            <w:tcW w:w="1134" w:type="dxa"/>
            <w:tcBorders>
              <w:top w:val="single" w:sz="12" w:space="0" w:color="auto"/>
              <w:left w:val="nil"/>
              <w:bottom w:val="nil"/>
              <w:right w:val="nil"/>
            </w:tcBorders>
          </w:tcPr>
          <w:p w:rsidR="00433277" w:rsidRDefault="00F15E69" w:rsidP="00433277">
            <w:pPr>
              <w:widowControl/>
              <w:jc w:val="center"/>
              <w:rPr>
                <w:sz w:val="22"/>
              </w:rPr>
            </w:pPr>
            <w:r w:rsidRPr="00F15E69">
              <w:rPr>
                <w:sz w:val="22"/>
              </w:rPr>
              <w:t>4.76</w:t>
            </w:r>
          </w:p>
        </w:tc>
        <w:tc>
          <w:tcPr>
            <w:tcW w:w="1124" w:type="dxa"/>
            <w:tcBorders>
              <w:top w:val="single" w:sz="12" w:space="0" w:color="auto"/>
              <w:left w:val="nil"/>
              <w:bottom w:val="nil"/>
              <w:right w:val="nil"/>
            </w:tcBorders>
          </w:tcPr>
          <w:p w:rsidR="00433277" w:rsidRDefault="00F15E69" w:rsidP="00433277">
            <w:pPr>
              <w:widowControl/>
              <w:jc w:val="center"/>
              <w:rPr>
                <w:sz w:val="22"/>
              </w:rPr>
            </w:pPr>
            <w:r w:rsidRPr="00F15E69">
              <w:rPr>
                <w:sz w:val="22"/>
              </w:rPr>
              <w:t>21.95</w:t>
            </w:r>
          </w:p>
        </w:tc>
        <w:tc>
          <w:tcPr>
            <w:tcW w:w="1284" w:type="dxa"/>
            <w:tcBorders>
              <w:top w:val="single" w:sz="12" w:space="0" w:color="auto"/>
              <w:left w:val="nil"/>
              <w:bottom w:val="nil"/>
              <w:right w:val="nil"/>
            </w:tcBorders>
          </w:tcPr>
          <w:p w:rsidR="00433277" w:rsidRDefault="00F15E69" w:rsidP="00433277">
            <w:pPr>
              <w:widowControl/>
              <w:jc w:val="center"/>
              <w:rPr>
                <w:sz w:val="22"/>
              </w:rPr>
            </w:pPr>
            <w:r w:rsidRPr="00F15E69">
              <w:rPr>
                <w:sz w:val="22"/>
              </w:rPr>
              <w:t>3.99</w:t>
            </w:r>
          </w:p>
        </w:tc>
      </w:tr>
      <w:tr w:rsidR="00433277" w:rsidTr="00D616AE">
        <w:tc>
          <w:tcPr>
            <w:tcW w:w="2413" w:type="dxa"/>
            <w:vMerge/>
            <w:tcBorders>
              <w:top w:val="single" w:sz="12" w:space="0" w:color="auto"/>
              <w:left w:val="nil"/>
              <w:bottom w:val="nil"/>
              <w:right w:val="nil"/>
            </w:tcBorders>
            <w:vAlign w:val="center"/>
          </w:tcPr>
          <w:p w:rsidR="00433277" w:rsidRDefault="00433277" w:rsidP="00D616AE">
            <w:pPr>
              <w:pStyle w:val="12"/>
              <w:ind w:firstLineChars="0" w:firstLine="0"/>
              <w:rPr>
                <w:shd w:val="clear" w:color="auto" w:fill="FFFFFF"/>
              </w:rPr>
            </w:pPr>
          </w:p>
        </w:tc>
        <w:tc>
          <w:tcPr>
            <w:tcW w:w="1131" w:type="dxa"/>
            <w:tcBorders>
              <w:top w:val="nil"/>
              <w:left w:val="nil"/>
              <w:bottom w:val="single" w:sz="12" w:space="0" w:color="auto"/>
              <w:right w:val="nil"/>
            </w:tcBorders>
          </w:tcPr>
          <w:p w:rsidR="00433277" w:rsidRDefault="00433277" w:rsidP="00433277">
            <w:pPr>
              <w:pStyle w:val="12"/>
              <w:ind w:firstLineChars="0" w:firstLine="0"/>
              <w:jc w:val="center"/>
              <w:rPr>
                <w:shd w:val="clear" w:color="auto" w:fill="FFFFFF"/>
              </w:rPr>
            </w:pPr>
            <w:r>
              <w:rPr>
                <w:rFonts w:hint="eastAsia"/>
                <w:shd w:val="clear" w:color="auto" w:fill="FFFFFF"/>
              </w:rPr>
              <w:t>控制組</w:t>
            </w:r>
          </w:p>
        </w:tc>
        <w:tc>
          <w:tcPr>
            <w:tcW w:w="794" w:type="dxa"/>
            <w:tcBorders>
              <w:top w:val="nil"/>
              <w:left w:val="nil"/>
              <w:bottom w:val="single" w:sz="12" w:space="0" w:color="auto"/>
              <w:right w:val="nil"/>
            </w:tcBorders>
          </w:tcPr>
          <w:p w:rsidR="00433277" w:rsidRDefault="00433277" w:rsidP="00433277">
            <w:pPr>
              <w:pStyle w:val="12"/>
              <w:ind w:firstLineChars="0" w:firstLine="0"/>
              <w:jc w:val="center"/>
              <w:rPr>
                <w:shd w:val="clear" w:color="auto" w:fill="FFFFFF"/>
              </w:rPr>
            </w:pPr>
            <w:r>
              <w:rPr>
                <w:rFonts w:hint="eastAsia"/>
                <w:shd w:val="clear" w:color="auto" w:fill="FFFFFF"/>
              </w:rPr>
              <w:t>27</w:t>
            </w:r>
          </w:p>
        </w:tc>
        <w:tc>
          <w:tcPr>
            <w:tcW w:w="1191" w:type="dxa"/>
            <w:tcBorders>
              <w:top w:val="nil"/>
              <w:left w:val="nil"/>
              <w:bottom w:val="single" w:sz="12" w:space="0" w:color="auto"/>
              <w:right w:val="nil"/>
            </w:tcBorders>
          </w:tcPr>
          <w:p w:rsidR="00433277" w:rsidRDefault="00F15E69" w:rsidP="00433277">
            <w:pPr>
              <w:pStyle w:val="12"/>
              <w:ind w:firstLineChars="0" w:firstLine="0"/>
              <w:jc w:val="center"/>
              <w:rPr>
                <w:sz w:val="22"/>
              </w:rPr>
            </w:pPr>
            <w:r w:rsidRPr="00F15E69">
              <w:rPr>
                <w:sz w:val="22"/>
              </w:rPr>
              <w:t>17.85</w:t>
            </w:r>
          </w:p>
        </w:tc>
        <w:tc>
          <w:tcPr>
            <w:tcW w:w="1134" w:type="dxa"/>
            <w:tcBorders>
              <w:top w:val="nil"/>
              <w:left w:val="nil"/>
              <w:bottom w:val="single" w:sz="12" w:space="0" w:color="auto"/>
              <w:right w:val="nil"/>
            </w:tcBorders>
          </w:tcPr>
          <w:p w:rsidR="00433277" w:rsidRDefault="00F15E69" w:rsidP="00433277">
            <w:pPr>
              <w:widowControl/>
              <w:jc w:val="center"/>
              <w:rPr>
                <w:sz w:val="22"/>
              </w:rPr>
            </w:pPr>
            <w:r w:rsidRPr="00F15E69">
              <w:rPr>
                <w:sz w:val="22"/>
              </w:rPr>
              <w:t>5.82</w:t>
            </w:r>
          </w:p>
        </w:tc>
        <w:tc>
          <w:tcPr>
            <w:tcW w:w="1124" w:type="dxa"/>
            <w:tcBorders>
              <w:top w:val="nil"/>
              <w:left w:val="nil"/>
              <w:bottom w:val="single" w:sz="12" w:space="0" w:color="auto"/>
              <w:right w:val="nil"/>
            </w:tcBorders>
          </w:tcPr>
          <w:p w:rsidR="00433277" w:rsidRDefault="00F15E69" w:rsidP="00433277">
            <w:pPr>
              <w:widowControl/>
              <w:jc w:val="center"/>
              <w:rPr>
                <w:sz w:val="22"/>
              </w:rPr>
            </w:pPr>
            <w:r w:rsidRPr="00F15E69">
              <w:rPr>
                <w:sz w:val="22"/>
              </w:rPr>
              <w:t>19.88</w:t>
            </w:r>
          </w:p>
        </w:tc>
        <w:tc>
          <w:tcPr>
            <w:tcW w:w="1284" w:type="dxa"/>
            <w:tcBorders>
              <w:top w:val="nil"/>
              <w:left w:val="nil"/>
              <w:bottom w:val="single" w:sz="12" w:space="0" w:color="auto"/>
              <w:right w:val="nil"/>
            </w:tcBorders>
          </w:tcPr>
          <w:p w:rsidR="00433277" w:rsidRDefault="00F15E69" w:rsidP="00433277">
            <w:pPr>
              <w:widowControl/>
              <w:jc w:val="center"/>
              <w:rPr>
                <w:sz w:val="22"/>
              </w:rPr>
            </w:pPr>
            <w:r w:rsidRPr="00F15E69">
              <w:rPr>
                <w:sz w:val="22"/>
              </w:rPr>
              <w:t>4.85</w:t>
            </w:r>
          </w:p>
        </w:tc>
      </w:tr>
      <w:tr w:rsidR="00433277" w:rsidTr="00D616AE">
        <w:tc>
          <w:tcPr>
            <w:tcW w:w="2413" w:type="dxa"/>
            <w:vMerge w:val="restart"/>
            <w:tcBorders>
              <w:top w:val="nil"/>
              <w:left w:val="nil"/>
              <w:right w:val="nil"/>
            </w:tcBorders>
            <w:vAlign w:val="center"/>
          </w:tcPr>
          <w:p w:rsidR="00433277" w:rsidRDefault="00D616AE" w:rsidP="00D616AE">
            <w:pPr>
              <w:pStyle w:val="12"/>
              <w:ind w:firstLineChars="0" w:firstLine="0"/>
              <w:rPr>
                <w:shd w:val="clear" w:color="auto" w:fill="FFFFFF"/>
              </w:rPr>
            </w:pPr>
            <w:r>
              <w:rPr>
                <w:rFonts w:hint="eastAsia"/>
                <w:shd w:val="clear" w:color="auto" w:fill="FFFFFF"/>
              </w:rPr>
              <w:t>八、</w:t>
            </w:r>
            <w:r w:rsidR="00433277">
              <w:rPr>
                <w:rFonts w:hint="eastAsia"/>
                <w:shd w:val="clear" w:color="auto" w:fill="FFFFFF"/>
              </w:rPr>
              <w:t>責任與公民參與</w:t>
            </w:r>
          </w:p>
        </w:tc>
        <w:tc>
          <w:tcPr>
            <w:tcW w:w="1131" w:type="dxa"/>
            <w:tcBorders>
              <w:top w:val="single" w:sz="12" w:space="0" w:color="auto"/>
              <w:left w:val="nil"/>
              <w:bottom w:val="nil"/>
              <w:right w:val="nil"/>
            </w:tcBorders>
          </w:tcPr>
          <w:p w:rsidR="00433277" w:rsidRDefault="00433277" w:rsidP="00433277">
            <w:pPr>
              <w:pStyle w:val="12"/>
              <w:ind w:firstLineChars="0" w:firstLine="0"/>
              <w:jc w:val="center"/>
              <w:rPr>
                <w:shd w:val="clear" w:color="auto" w:fill="FFFFFF"/>
              </w:rPr>
            </w:pPr>
            <w:r>
              <w:rPr>
                <w:rFonts w:hint="eastAsia"/>
                <w:shd w:val="clear" w:color="auto" w:fill="FFFFFF"/>
              </w:rPr>
              <w:t>實驗組</w:t>
            </w:r>
          </w:p>
        </w:tc>
        <w:tc>
          <w:tcPr>
            <w:tcW w:w="794" w:type="dxa"/>
            <w:tcBorders>
              <w:top w:val="single" w:sz="12" w:space="0" w:color="auto"/>
              <w:left w:val="nil"/>
              <w:bottom w:val="nil"/>
              <w:right w:val="nil"/>
            </w:tcBorders>
          </w:tcPr>
          <w:p w:rsidR="00433277" w:rsidRDefault="00433277" w:rsidP="00433277">
            <w:pPr>
              <w:pStyle w:val="12"/>
              <w:ind w:firstLineChars="0" w:firstLine="0"/>
              <w:jc w:val="center"/>
              <w:rPr>
                <w:shd w:val="clear" w:color="auto" w:fill="FFFFFF"/>
              </w:rPr>
            </w:pPr>
            <w:r>
              <w:rPr>
                <w:rFonts w:hint="eastAsia"/>
                <w:shd w:val="clear" w:color="auto" w:fill="FFFFFF"/>
              </w:rPr>
              <w:t>41</w:t>
            </w:r>
          </w:p>
        </w:tc>
        <w:tc>
          <w:tcPr>
            <w:tcW w:w="1191" w:type="dxa"/>
            <w:tcBorders>
              <w:top w:val="single" w:sz="12" w:space="0" w:color="auto"/>
              <w:left w:val="nil"/>
              <w:bottom w:val="nil"/>
              <w:right w:val="nil"/>
            </w:tcBorders>
          </w:tcPr>
          <w:p w:rsidR="00433277" w:rsidRDefault="00F15E69" w:rsidP="00433277">
            <w:pPr>
              <w:pStyle w:val="12"/>
              <w:ind w:firstLineChars="0" w:firstLine="0"/>
              <w:jc w:val="center"/>
              <w:rPr>
                <w:sz w:val="22"/>
              </w:rPr>
            </w:pPr>
            <w:r w:rsidRPr="00F15E69">
              <w:rPr>
                <w:sz w:val="22"/>
              </w:rPr>
              <w:t>21.46</w:t>
            </w:r>
          </w:p>
        </w:tc>
        <w:tc>
          <w:tcPr>
            <w:tcW w:w="1134" w:type="dxa"/>
            <w:tcBorders>
              <w:top w:val="single" w:sz="12" w:space="0" w:color="auto"/>
              <w:left w:val="nil"/>
              <w:bottom w:val="nil"/>
              <w:right w:val="nil"/>
            </w:tcBorders>
          </w:tcPr>
          <w:p w:rsidR="00433277" w:rsidRDefault="00F15E69" w:rsidP="00433277">
            <w:pPr>
              <w:widowControl/>
              <w:jc w:val="center"/>
              <w:rPr>
                <w:sz w:val="22"/>
              </w:rPr>
            </w:pPr>
            <w:r w:rsidRPr="00F15E69">
              <w:rPr>
                <w:sz w:val="22"/>
              </w:rPr>
              <w:t>6.57</w:t>
            </w:r>
          </w:p>
        </w:tc>
        <w:tc>
          <w:tcPr>
            <w:tcW w:w="1124" w:type="dxa"/>
            <w:tcBorders>
              <w:top w:val="single" w:sz="12" w:space="0" w:color="auto"/>
              <w:left w:val="nil"/>
              <w:bottom w:val="nil"/>
              <w:right w:val="nil"/>
            </w:tcBorders>
          </w:tcPr>
          <w:p w:rsidR="00433277" w:rsidRDefault="00F15E69" w:rsidP="00433277">
            <w:pPr>
              <w:widowControl/>
              <w:jc w:val="center"/>
              <w:rPr>
                <w:sz w:val="22"/>
              </w:rPr>
            </w:pPr>
            <w:r w:rsidRPr="00F15E69">
              <w:rPr>
                <w:sz w:val="22"/>
              </w:rPr>
              <w:t>25.68</w:t>
            </w:r>
          </w:p>
        </w:tc>
        <w:tc>
          <w:tcPr>
            <w:tcW w:w="1284" w:type="dxa"/>
            <w:tcBorders>
              <w:top w:val="single" w:sz="12" w:space="0" w:color="auto"/>
              <w:left w:val="nil"/>
              <w:bottom w:val="nil"/>
              <w:right w:val="nil"/>
            </w:tcBorders>
          </w:tcPr>
          <w:p w:rsidR="00433277" w:rsidRDefault="00F15E69" w:rsidP="00433277">
            <w:pPr>
              <w:widowControl/>
              <w:jc w:val="center"/>
              <w:rPr>
                <w:sz w:val="22"/>
              </w:rPr>
            </w:pPr>
            <w:r w:rsidRPr="00F15E69">
              <w:rPr>
                <w:sz w:val="22"/>
              </w:rPr>
              <w:t>5.24</w:t>
            </w:r>
          </w:p>
        </w:tc>
      </w:tr>
      <w:tr w:rsidR="0034095F" w:rsidTr="00D616AE">
        <w:tc>
          <w:tcPr>
            <w:tcW w:w="2413" w:type="dxa"/>
            <w:vMerge/>
            <w:tcBorders>
              <w:left w:val="nil"/>
              <w:bottom w:val="single" w:sz="18" w:space="0" w:color="auto"/>
              <w:right w:val="nil"/>
            </w:tcBorders>
            <w:vAlign w:val="center"/>
          </w:tcPr>
          <w:p w:rsidR="0034095F" w:rsidRDefault="0034095F" w:rsidP="0034095F">
            <w:pPr>
              <w:pStyle w:val="12"/>
              <w:ind w:firstLineChars="0" w:firstLine="0"/>
              <w:rPr>
                <w:shd w:val="clear" w:color="auto" w:fill="FFFFFF"/>
              </w:rPr>
            </w:pPr>
          </w:p>
        </w:tc>
        <w:tc>
          <w:tcPr>
            <w:tcW w:w="1131" w:type="dxa"/>
            <w:tcBorders>
              <w:top w:val="nil"/>
              <w:left w:val="nil"/>
              <w:bottom w:val="single" w:sz="18" w:space="0" w:color="auto"/>
              <w:right w:val="nil"/>
            </w:tcBorders>
          </w:tcPr>
          <w:p w:rsidR="0034095F" w:rsidRDefault="0034095F" w:rsidP="0034095F">
            <w:pPr>
              <w:pStyle w:val="12"/>
              <w:ind w:firstLineChars="0" w:firstLine="0"/>
              <w:jc w:val="center"/>
              <w:rPr>
                <w:shd w:val="clear" w:color="auto" w:fill="FFFFFF"/>
              </w:rPr>
            </w:pPr>
            <w:r>
              <w:rPr>
                <w:rFonts w:hint="eastAsia"/>
                <w:shd w:val="clear" w:color="auto" w:fill="FFFFFF"/>
              </w:rPr>
              <w:t>控制組</w:t>
            </w:r>
          </w:p>
        </w:tc>
        <w:tc>
          <w:tcPr>
            <w:tcW w:w="794" w:type="dxa"/>
            <w:tcBorders>
              <w:top w:val="nil"/>
              <w:left w:val="nil"/>
              <w:bottom w:val="single" w:sz="18" w:space="0" w:color="auto"/>
              <w:right w:val="nil"/>
            </w:tcBorders>
          </w:tcPr>
          <w:p w:rsidR="0034095F" w:rsidRDefault="0034095F" w:rsidP="0034095F">
            <w:pPr>
              <w:pStyle w:val="12"/>
              <w:ind w:firstLineChars="0" w:firstLine="0"/>
              <w:jc w:val="center"/>
              <w:rPr>
                <w:shd w:val="clear" w:color="auto" w:fill="FFFFFF"/>
              </w:rPr>
            </w:pPr>
            <w:r>
              <w:rPr>
                <w:rFonts w:hint="eastAsia"/>
                <w:shd w:val="clear" w:color="auto" w:fill="FFFFFF"/>
              </w:rPr>
              <w:t>27</w:t>
            </w:r>
          </w:p>
        </w:tc>
        <w:tc>
          <w:tcPr>
            <w:tcW w:w="1191" w:type="dxa"/>
            <w:tcBorders>
              <w:top w:val="nil"/>
              <w:left w:val="nil"/>
              <w:bottom w:val="single" w:sz="18" w:space="0" w:color="auto"/>
              <w:right w:val="nil"/>
            </w:tcBorders>
          </w:tcPr>
          <w:p w:rsidR="0034095F" w:rsidRDefault="00F15E69" w:rsidP="0034095F">
            <w:pPr>
              <w:pStyle w:val="12"/>
              <w:ind w:firstLineChars="0" w:firstLine="0"/>
              <w:jc w:val="center"/>
              <w:rPr>
                <w:sz w:val="22"/>
              </w:rPr>
            </w:pPr>
            <w:r w:rsidRPr="00F15E69">
              <w:rPr>
                <w:sz w:val="22"/>
              </w:rPr>
              <w:t>18.70</w:t>
            </w:r>
          </w:p>
        </w:tc>
        <w:tc>
          <w:tcPr>
            <w:tcW w:w="1134" w:type="dxa"/>
            <w:tcBorders>
              <w:top w:val="nil"/>
              <w:left w:val="nil"/>
              <w:bottom w:val="single" w:sz="18" w:space="0" w:color="auto"/>
              <w:right w:val="nil"/>
            </w:tcBorders>
          </w:tcPr>
          <w:p w:rsidR="0034095F" w:rsidRDefault="00F15E69" w:rsidP="0034095F">
            <w:pPr>
              <w:widowControl/>
              <w:jc w:val="center"/>
              <w:rPr>
                <w:sz w:val="22"/>
              </w:rPr>
            </w:pPr>
            <w:r w:rsidRPr="00F15E69">
              <w:rPr>
                <w:sz w:val="22"/>
              </w:rPr>
              <w:t>6.68</w:t>
            </w:r>
          </w:p>
        </w:tc>
        <w:tc>
          <w:tcPr>
            <w:tcW w:w="1124" w:type="dxa"/>
            <w:tcBorders>
              <w:top w:val="nil"/>
              <w:left w:val="nil"/>
              <w:bottom w:val="single" w:sz="18" w:space="0" w:color="auto"/>
              <w:right w:val="nil"/>
            </w:tcBorders>
          </w:tcPr>
          <w:p w:rsidR="0034095F" w:rsidRDefault="00F15E69" w:rsidP="0034095F">
            <w:pPr>
              <w:widowControl/>
              <w:jc w:val="center"/>
              <w:rPr>
                <w:sz w:val="22"/>
              </w:rPr>
            </w:pPr>
            <w:r w:rsidRPr="00F15E69">
              <w:rPr>
                <w:sz w:val="22"/>
              </w:rPr>
              <w:t>20.18</w:t>
            </w:r>
          </w:p>
        </w:tc>
        <w:tc>
          <w:tcPr>
            <w:tcW w:w="1284" w:type="dxa"/>
            <w:tcBorders>
              <w:top w:val="nil"/>
              <w:left w:val="nil"/>
              <w:bottom w:val="single" w:sz="18" w:space="0" w:color="auto"/>
              <w:right w:val="nil"/>
            </w:tcBorders>
          </w:tcPr>
          <w:p w:rsidR="0034095F" w:rsidRDefault="00F15E69" w:rsidP="0034095F">
            <w:pPr>
              <w:widowControl/>
              <w:jc w:val="center"/>
              <w:rPr>
                <w:sz w:val="22"/>
              </w:rPr>
            </w:pPr>
            <w:r w:rsidRPr="00F15E69">
              <w:rPr>
                <w:sz w:val="22"/>
              </w:rPr>
              <w:t>6.30</w:t>
            </w:r>
          </w:p>
        </w:tc>
      </w:tr>
    </w:tbl>
    <w:p w:rsidR="00E668F8" w:rsidRDefault="00E668F8" w:rsidP="00E668F8">
      <w:pPr>
        <w:pStyle w:val="12"/>
        <w:rPr>
          <w:shd w:val="clear" w:color="auto" w:fill="FFFFFF"/>
        </w:rPr>
      </w:pPr>
    </w:p>
    <w:p w:rsidR="00E668F8" w:rsidRPr="00EB3344" w:rsidRDefault="00A363F6" w:rsidP="007A1701">
      <w:pPr>
        <w:pStyle w:val="12"/>
        <w:rPr>
          <w:shd w:val="clear" w:color="auto" w:fill="FFFFFF"/>
        </w:rPr>
      </w:pPr>
      <w:r>
        <w:rPr>
          <w:rFonts w:hint="eastAsia"/>
          <w:shd w:val="clear" w:color="auto" w:fill="FFFFFF"/>
        </w:rPr>
        <w:t>由表</w:t>
      </w:r>
      <w:r w:rsidR="00FF3B89">
        <w:rPr>
          <w:rFonts w:hint="eastAsia"/>
          <w:shd w:val="clear" w:color="auto" w:fill="FFFFFF"/>
        </w:rPr>
        <w:t>5</w:t>
      </w:r>
      <w:r>
        <w:rPr>
          <w:rFonts w:hint="eastAsia"/>
          <w:shd w:val="clear" w:color="auto" w:fill="FFFFFF"/>
        </w:rPr>
        <w:t>-6</w:t>
      </w:r>
      <w:r>
        <w:rPr>
          <w:rFonts w:hint="eastAsia"/>
          <w:shd w:val="clear" w:color="auto" w:fill="FFFFFF"/>
        </w:rPr>
        <w:t>得知，在前測中</w:t>
      </w:r>
      <w:r w:rsidR="003415DC">
        <w:rPr>
          <w:rFonts w:hint="eastAsia"/>
          <w:shd w:val="clear" w:color="auto" w:fill="FFFFFF"/>
        </w:rPr>
        <w:t>，</w:t>
      </w:r>
      <w:r w:rsidR="00C5250F">
        <w:rPr>
          <w:rFonts w:hint="eastAsia"/>
          <w:shd w:val="clear" w:color="auto" w:fill="FFFFFF"/>
        </w:rPr>
        <w:t>有使用反思性引導機制虛擬實境教材組在</w:t>
      </w:r>
      <w:r w:rsidR="00782DF6">
        <w:rPr>
          <w:rFonts w:hint="eastAsia"/>
          <w:shd w:val="clear" w:color="auto" w:fill="FFFFFF"/>
        </w:rPr>
        <w:t>整體「</w:t>
      </w:r>
      <w:r w:rsidR="00782DF6">
        <w:rPr>
          <w:rFonts w:hint="eastAsia"/>
          <w:shd w:val="clear" w:color="auto" w:fill="FFFFFF"/>
        </w:rPr>
        <w:t>V</w:t>
      </w:r>
      <w:r w:rsidR="00782DF6">
        <w:rPr>
          <w:shd w:val="clear" w:color="auto" w:fill="FFFFFF"/>
        </w:rPr>
        <w:t>R</w:t>
      </w:r>
      <w:r w:rsidR="00782DF6">
        <w:rPr>
          <w:rFonts w:hint="eastAsia"/>
          <w:shd w:val="clear" w:color="auto" w:fill="FFFFFF"/>
        </w:rPr>
        <w:t>數位素養」、資訊獲取與理解、評估、倫理與福祉、互動、合作、創造、問題解決以及責任與公民參與大項平均數皆略高於無使用反思性引導機制虛擬實境教材組。</w:t>
      </w:r>
      <w:r w:rsidR="00765D55">
        <w:rPr>
          <w:rFonts w:hint="eastAsia"/>
          <w:shd w:val="clear" w:color="auto" w:fill="FFFFFF"/>
        </w:rPr>
        <w:t>在標準差的數據呈現上，</w:t>
      </w:r>
      <w:r w:rsidR="00500BD5">
        <w:rPr>
          <w:rFonts w:hint="eastAsia"/>
          <w:shd w:val="clear" w:color="auto" w:fill="FFFFFF"/>
        </w:rPr>
        <w:t>有使用反思性引導機制虛擬實境教材組在整題「</w:t>
      </w:r>
      <w:r w:rsidR="00500BD5">
        <w:rPr>
          <w:rFonts w:hint="eastAsia"/>
          <w:shd w:val="clear" w:color="auto" w:fill="FFFFFF"/>
        </w:rPr>
        <w:t>VR</w:t>
      </w:r>
      <w:r w:rsidR="00500BD5">
        <w:rPr>
          <w:rFonts w:hint="eastAsia"/>
          <w:shd w:val="clear" w:color="auto" w:fill="FFFFFF"/>
        </w:rPr>
        <w:t>數位素養」</w:t>
      </w:r>
      <w:r w:rsidR="00714D0D">
        <w:rPr>
          <w:rFonts w:hint="eastAsia"/>
          <w:shd w:val="clear" w:color="auto" w:fill="FFFFFF"/>
        </w:rPr>
        <w:t>以及</w:t>
      </w:r>
      <w:r w:rsidR="00500BD5">
        <w:rPr>
          <w:rFonts w:hint="eastAsia"/>
          <w:shd w:val="clear" w:color="auto" w:fill="FFFFFF"/>
        </w:rPr>
        <w:t>評估大項標準差較大，</w:t>
      </w:r>
      <w:r w:rsidR="00152E79">
        <w:rPr>
          <w:rFonts w:hint="eastAsia"/>
          <w:shd w:val="clear" w:color="auto" w:fill="FFFFFF"/>
        </w:rPr>
        <w:t>顯示該組內的</w:t>
      </w:r>
      <w:r w:rsidR="003A1A70">
        <w:rPr>
          <w:rFonts w:hint="eastAsia"/>
          <w:shd w:val="clear" w:color="auto" w:fill="FFFFFF"/>
        </w:rPr>
        <w:t>整題</w:t>
      </w:r>
      <w:r w:rsidR="0037656C">
        <w:rPr>
          <w:rFonts w:hint="eastAsia"/>
          <w:shd w:val="clear" w:color="auto" w:fill="FFFFFF"/>
        </w:rPr>
        <w:t>「</w:t>
      </w:r>
      <w:r w:rsidR="0037656C">
        <w:rPr>
          <w:rFonts w:hint="eastAsia"/>
          <w:shd w:val="clear" w:color="auto" w:fill="FFFFFF"/>
        </w:rPr>
        <w:t>VR</w:t>
      </w:r>
      <w:r w:rsidR="0037656C">
        <w:rPr>
          <w:rFonts w:hint="eastAsia"/>
          <w:shd w:val="clear" w:color="auto" w:fill="FFFFFF"/>
        </w:rPr>
        <w:t>數位素養」</w:t>
      </w:r>
      <w:r w:rsidR="00714D0D">
        <w:rPr>
          <w:rFonts w:hint="eastAsia"/>
          <w:shd w:val="clear" w:color="auto" w:fill="FFFFFF"/>
        </w:rPr>
        <w:t>以及</w:t>
      </w:r>
      <w:r w:rsidR="0037656C">
        <w:rPr>
          <w:rFonts w:hint="eastAsia"/>
          <w:shd w:val="clear" w:color="auto" w:fill="FFFFFF"/>
        </w:rPr>
        <w:t>評估</w:t>
      </w:r>
      <w:r w:rsidR="00714D0D">
        <w:rPr>
          <w:rFonts w:hint="eastAsia"/>
          <w:shd w:val="clear" w:color="auto" w:fill="FFFFFF"/>
        </w:rPr>
        <w:t>大</w:t>
      </w:r>
      <w:r w:rsidR="0037656C">
        <w:rPr>
          <w:rFonts w:hint="eastAsia"/>
          <w:shd w:val="clear" w:color="auto" w:fill="FFFFFF"/>
        </w:rPr>
        <w:t>項</w:t>
      </w:r>
      <w:r w:rsidR="00152E79">
        <w:rPr>
          <w:rFonts w:hint="eastAsia"/>
          <w:shd w:val="clear" w:color="auto" w:fill="FFFFFF"/>
        </w:rPr>
        <w:t>之</w:t>
      </w:r>
      <w:r w:rsidR="003A1A70">
        <w:rPr>
          <w:rFonts w:hint="eastAsia"/>
          <w:shd w:val="clear" w:color="auto" w:fill="FFFFFF"/>
        </w:rPr>
        <w:t>問卷</w:t>
      </w:r>
      <w:r w:rsidR="00152E79">
        <w:rPr>
          <w:rFonts w:hint="eastAsia"/>
          <w:shd w:val="clear" w:color="auto" w:fill="FFFFFF"/>
        </w:rPr>
        <w:t>分數差距較大。</w:t>
      </w:r>
      <w:r w:rsidR="0000677F">
        <w:rPr>
          <w:rFonts w:hint="eastAsia"/>
          <w:shd w:val="clear" w:color="auto" w:fill="FFFFFF"/>
        </w:rPr>
        <w:t>無使用反思性引導機制虛擬實境教材組在</w:t>
      </w:r>
      <w:r w:rsidR="00CF7832">
        <w:rPr>
          <w:rFonts w:hint="eastAsia"/>
          <w:shd w:val="clear" w:color="auto" w:fill="FFFFFF"/>
        </w:rPr>
        <w:t>問題解決大項標準差較大，顯示該組內的問題解決大項之問卷分數差距較大。</w:t>
      </w:r>
      <w:r w:rsidR="00030EB8">
        <w:rPr>
          <w:rFonts w:hint="eastAsia"/>
          <w:shd w:val="clear" w:color="auto" w:fill="FFFFFF"/>
        </w:rPr>
        <w:t>而在資訊獲取與理解、</w:t>
      </w:r>
      <w:r w:rsidR="001F7412">
        <w:rPr>
          <w:rFonts w:hint="eastAsia"/>
          <w:shd w:val="clear" w:color="auto" w:fill="FFFFFF"/>
        </w:rPr>
        <w:t>倫理與福祉、</w:t>
      </w:r>
      <w:r w:rsidR="00F56F0B">
        <w:rPr>
          <w:rFonts w:hint="eastAsia"/>
          <w:shd w:val="clear" w:color="auto" w:fill="FFFFFF"/>
        </w:rPr>
        <w:t>互動</w:t>
      </w:r>
      <w:r w:rsidR="000977FA">
        <w:rPr>
          <w:rFonts w:hint="eastAsia"/>
          <w:shd w:val="clear" w:color="auto" w:fill="FFFFFF"/>
        </w:rPr>
        <w:t>、合作、創造</w:t>
      </w:r>
      <w:r w:rsidR="002F53D0">
        <w:rPr>
          <w:rFonts w:hint="eastAsia"/>
          <w:shd w:val="clear" w:color="auto" w:fill="FFFFFF"/>
        </w:rPr>
        <w:t>以及</w:t>
      </w:r>
      <w:r w:rsidR="000977FA">
        <w:rPr>
          <w:rFonts w:hint="eastAsia"/>
          <w:shd w:val="clear" w:color="auto" w:fill="FFFFFF"/>
        </w:rPr>
        <w:t>責任與公民參與</w:t>
      </w:r>
      <w:r w:rsidR="002F53D0">
        <w:rPr>
          <w:rFonts w:hint="eastAsia"/>
          <w:shd w:val="clear" w:color="auto" w:fill="FFFFFF"/>
        </w:rPr>
        <w:t>大項兩組的標準差一致，表示分布狀態類似。</w:t>
      </w:r>
    </w:p>
    <w:p w:rsidR="00EB3344" w:rsidRDefault="00EB3344" w:rsidP="00EB3344">
      <w:pPr>
        <w:pStyle w:val="16"/>
        <w:rPr>
          <w:shd w:val="clear" w:color="auto" w:fill="FFFFFF"/>
        </w:rPr>
      </w:pPr>
      <w:r>
        <w:rPr>
          <w:rFonts w:hint="eastAsia"/>
          <w:shd w:val="clear" w:color="auto" w:fill="FFFFFF"/>
        </w:rPr>
        <w:t>VR</w:t>
      </w:r>
      <w:r>
        <w:rPr>
          <w:rFonts w:hint="eastAsia"/>
          <w:shd w:val="clear" w:color="auto" w:fill="FFFFFF"/>
        </w:rPr>
        <w:t>數位素養</w:t>
      </w:r>
      <w:r w:rsidR="000F038E">
        <w:rPr>
          <w:rFonts w:hint="eastAsia"/>
          <w:shd w:val="clear" w:color="auto" w:fill="FFFFFF"/>
        </w:rPr>
        <w:t>以及各大項</w:t>
      </w:r>
      <w:r>
        <w:rPr>
          <w:rFonts w:hint="eastAsia"/>
          <w:shd w:val="clear" w:color="auto" w:fill="FFFFFF"/>
        </w:rPr>
        <w:t>之共變數分析結果</w:t>
      </w:r>
    </w:p>
    <w:p w:rsidR="00A267EF" w:rsidRDefault="00A267EF" w:rsidP="00A267EF">
      <w:pPr>
        <w:pStyle w:val="12"/>
        <w:rPr>
          <w:shd w:val="clear" w:color="auto" w:fill="FFFFFF"/>
        </w:rPr>
      </w:pPr>
      <w:r>
        <w:rPr>
          <w:rFonts w:hint="eastAsia"/>
          <w:shd w:val="clear" w:color="auto" w:fill="FFFFFF"/>
        </w:rPr>
        <w:t>本節採用共變數分析對有無使用反思性引導機制虛擬實境教材對</w:t>
      </w:r>
      <w:r>
        <w:rPr>
          <w:rFonts w:hint="eastAsia"/>
          <w:shd w:val="clear" w:color="auto" w:fill="FFFFFF"/>
        </w:rPr>
        <w:t>VR</w:t>
      </w:r>
      <w:r>
        <w:rPr>
          <w:rFonts w:hint="eastAsia"/>
          <w:shd w:val="clear" w:color="auto" w:fill="FFFFFF"/>
        </w:rPr>
        <w:t>數位素養</w:t>
      </w:r>
      <w:r w:rsidR="00881C00">
        <w:rPr>
          <w:rFonts w:hint="eastAsia"/>
          <w:shd w:val="clear" w:color="auto" w:fill="FFFFFF"/>
        </w:rPr>
        <w:t>以及各大項</w:t>
      </w:r>
      <w:r>
        <w:rPr>
          <w:rFonts w:hint="eastAsia"/>
          <w:shd w:val="clear" w:color="auto" w:fill="FFFFFF"/>
        </w:rPr>
        <w:t>進行分析，首先進行兩組</w:t>
      </w:r>
      <w:r w:rsidR="00FF3B89">
        <w:rPr>
          <w:rFonts w:hint="eastAsia"/>
          <w:shd w:val="clear" w:color="auto" w:fill="FFFFFF"/>
        </w:rPr>
        <w:t>VR</w:t>
      </w:r>
      <w:r w:rsidR="00FF3B89">
        <w:rPr>
          <w:rFonts w:hint="eastAsia"/>
          <w:shd w:val="clear" w:color="auto" w:fill="FFFFFF"/>
        </w:rPr>
        <w:t>數位素養</w:t>
      </w:r>
      <w:r w:rsidR="00881C00">
        <w:rPr>
          <w:rFonts w:hint="eastAsia"/>
          <w:shd w:val="clear" w:color="auto" w:fill="FFFFFF"/>
        </w:rPr>
        <w:t>以及各大項</w:t>
      </w:r>
      <w:r w:rsidR="00FF3B89">
        <w:rPr>
          <w:rFonts w:hint="eastAsia"/>
          <w:shd w:val="clear" w:color="auto" w:fill="FFFFFF"/>
        </w:rPr>
        <w:t>的同質性檢定。若通過同質性檢定，則繼續進行共變數分析。</w:t>
      </w:r>
      <w:r w:rsidR="007112B8">
        <w:rPr>
          <w:rFonts w:hint="eastAsia"/>
          <w:shd w:val="clear" w:color="auto" w:fill="FFFFFF"/>
        </w:rPr>
        <w:t>若共變數分析有顯著差異，則再繼續進行效果量等級分析。</w:t>
      </w:r>
      <w:r w:rsidR="0037379B">
        <w:rPr>
          <w:rFonts w:hint="eastAsia"/>
          <w:shd w:val="clear" w:color="auto" w:fill="FFFFFF"/>
        </w:rPr>
        <w:t>兩組</w:t>
      </w:r>
      <w:r w:rsidR="0037379B">
        <w:rPr>
          <w:rFonts w:hint="eastAsia"/>
          <w:shd w:val="clear" w:color="auto" w:fill="FFFFFF"/>
        </w:rPr>
        <w:t>VR</w:t>
      </w:r>
      <w:r w:rsidR="0037379B">
        <w:rPr>
          <w:rFonts w:hint="eastAsia"/>
          <w:shd w:val="clear" w:color="auto" w:fill="FFFFFF"/>
        </w:rPr>
        <w:t>數位素養之</w:t>
      </w:r>
      <w:r w:rsidR="00FF3B89">
        <w:rPr>
          <w:rFonts w:hint="eastAsia"/>
          <w:shd w:val="clear" w:color="auto" w:fill="FFFFFF"/>
        </w:rPr>
        <w:t>分析結果如表</w:t>
      </w:r>
      <w:r w:rsidR="00FF3B89">
        <w:rPr>
          <w:rFonts w:hint="eastAsia"/>
          <w:shd w:val="clear" w:color="auto" w:fill="FFFFFF"/>
        </w:rPr>
        <w:t>5-7</w:t>
      </w:r>
      <w:r w:rsidR="00FF3B89">
        <w:rPr>
          <w:rFonts w:hint="eastAsia"/>
          <w:shd w:val="clear" w:color="auto" w:fill="FFFFFF"/>
        </w:rPr>
        <w:t>所示</w:t>
      </w:r>
      <w:r w:rsidR="00FF3B89">
        <w:rPr>
          <w:rFonts w:hint="eastAsia"/>
          <w:shd w:val="clear" w:color="auto" w:fill="FFFFFF"/>
        </w:rPr>
        <w:t>:</w:t>
      </w:r>
    </w:p>
    <w:p w:rsidR="00491072" w:rsidRDefault="00491072" w:rsidP="00A267EF">
      <w:pPr>
        <w:pStyle w:val="12"/>
        <w:rPr>
          <w:shd w:val="clear" w:color="auto" w:fill="FFFFFF"/>
        </w:rPr>
      </w:pPr>
    </w:p>
    <w:p w:rsidR="00491072" w:rsidRDefault="00491072" w:rsidP="00A267EF">
      <w:pPr>
        <w:pStyle w:val="12"/>
        <w:rPr>
          <w:shd w:val="clear" w:color="auto" w:fill="FFFFFF"/>
        </w:rPr>
      </w:pPr>
    </w:p>
    <w:tbl>
      <w:tblPr>
        <w:tblStyle w:val="ab"/>
        <w:tblW w:w="0" w:type="auto"/>
        <w:tblLook w:val="04A0" w:firstRow="1" w:lastRow="0" w:firstColumn="1" w:lastColumn="0" w:noHBand="0" w:noVBand="1"/>
      </w:tblPr>
      <w:tblGrid>
        <w:gridCol w:w="1843"/>
        <w:gridCol w:w="1701"/>
        <w:gridCol w:w="1276"/>
        <w:gridCol w:w="1559"/>
        <w:gridCol w:w="1171"/>
        <w:gridCol w:w="1511"/>
      </w:tblGrid>
      <w:tr w:rsidR="000954D4" w:rsidTr="00363622">
        <w:tc>
          <w:tcPr>
            <w:tcW w:w="9061" w:type="dxa"/>
            <w:gridSpan w:val="6"/>
            <w:tcBorders>
              <w:top w:val="nil"/>
              <w:left w:val="nil"/>
              <w:bottom w:val="single" w:sz="18" w:space="0" w:color="auto"/>
              <w:right w:val="nil"/>
            </w:tcBorders>
          </w:tcPr>
          <w:p w:rsidR="000954D4" w:rsidRDefault="000954D4" w:rsidP="000954D4">
            <w:pPr>
              <w:pStyle w:val="12"/>
              <w:ind w:firstLineChars="0" w:firstLine="0"/>
              <w:jc w:val="center"/>
              <w:rPr>
                <w:shd w:val="clear" w:color="auto" w:fill="FFFFFF"/>
              </w:rPr>
            </w:pPr>
            <w:r>
              <w:rPr>
                <w:rFonts w:hint="eastAsia"/>
                <w:shd w:val="clear" w:color="auto" w:fill="FFFFFF"/>
              </w:rPr>
              <w:t>表</w:t>
            </w:r>
            <w:r>
              <w:rPr>
                <w:rFonts w:hint="eastAsia"/>
                <w:shd w:val="clear" w:color="auto" w:fill="FFFFFF"/>
              </w:rPr>
              <w:t xml:space="preserve">5-7 </w:t>
            </w:r>
            <w:r>
              <w:rPr>
                <w:rFonts w:hint="eastAsia"/>
                <w:shd w:val="clear" w:color="auto" w:fill="FFFFFF"/>
              </w:rPr>
              <w:t>實驗組與控制組</w:t>
            </w:r>
            <w:r>
              <w:rPr>
                <w:rFonts w:hint="eastAsia"/>
                <w:shd w:val="clear" w:color="auto" w:fill="FFFFFF"/>
              </w:rPr>
              <w:t>VR</w:t>
            </w:r>
            <w:r>
              <w:rPr>
                <w:rFonts w:hint="eastAsia"/>
                <w:shd w:val="clear" w:color="auto" w:fill="FFFFFF"/>
              </w:rPr>
              <w:t>數位素養組內迴歸係數同質性檢定摘要</w:t>
            </w:r>
          </w:p>
        </w:tc>
      </w:tr>
      <w:tr w:rsidR="000954D4" w:rsidRPr="00F503BA" w:rsidTr="00363622">
        <w:tc>
          <w:tcPr>
            <w:tcW w:w="1843" w:type="dxa"/>
            <w:tcBorders>
              <w:left w:val="nil"/>
              <w:bottom w:val="nil"/>
              <w:right w:val="nil"/>
            </w:tcBorders>
          </w:tcPr>
          <w:p w:rsidR="000954D4" w:rsidRDefault="000954D4" w:rsidP="00363622">
            <w:pPr>
              <w:pStyle w:val="12"/>
              <w:ind w:firstLineChars="0" w:firstLine="0"/>
              <w:rPr>
                <w:shd w:val="clear" w:color="auto" w:fill="FFFFFF"/>
              </w:rPr>
            </w:pPr>
            <w:r>
              <w:rPr>
                <w:rFonts w:hint="eastAsia"/>
                <w:shd w:val="clear" w:color="auto" w:fill="FFFFFF"/>
              </w:rPr>
              <w:t>變異來源</w:t>
            </w:r>
          </w:p>
        </w:tc>
        <w:tc>
          <w:tcPr>
            <w:tcW w:w="1701" w:type="dxa"/>
            <w:tcBorders>
              <w:left w:val="nil"/>
              <w:bottom w:val="nil"/>
              <w:right w:val="nil"/>
            </w:tcBorders>
          </w:tcPr>
          <w:p w:rsidR="000954D4" w:rsidRDefault="000954D4" w:rsidP="00363622">
            <w:pPr>
              <w:pStyle w:val="12"/>
              <w:ind w:firstLineChars="0" w:firstLine="0"/>
              <w:jc w:val="center"/>
              <w:rPr>
                <w:shd w:val="clear" w:color="auto" w:fill="FFFFFF"/>
              </w:rPr>
            </w:pPr>
            <w:r>
              <w:rPr>
                <w:rFonts w:hint="eastAsia"/>
                <w:shd w:val="clear" w:color="auto" w:fill="FFFFFF"/>
              </w:rPr>
              <w:t>離均差平方和</w:t>
            </w:r>
          </w:p>
        </w:tc>
        <w:tc>
          <w:tcPr>
            <w:tcW w:w="1276" w:type="dxa"/>
            <w:tcBorders>
              <w:left w:val="nil"/>
              <w:bottom w:val="nil"/>
              <w:right w:val="nil"/>
            </w:tcBorders>
          </w:tcPr>
          <w:p w:rsidR="000954D4" w:rsidRPr="009B01FA" w:rsidRDefault="000954D4" w:rsidP="00363622">
            <w:pPr>
              <w:widowControl/>
              <w:jc w:val="center"/>
              <w:rPr>
                <w:sz w:val="22"/>
              </w:rPr>
            </w:pPr>
            <w:r>
              <w:rPr>
                <w:rFonts w:hint="eastAsia"/>
                <w:sz w:val="22"/>
              </w:rPr>
              <w:t>自由度</w:t>
            </w:r>
          </w:p>
        </w:tc>
        <w:tc>
          <w:tcPr>
            <w:tcW w:w="1559" w:type="dxa"/>
            <w:tcBorders>
              <w:left w:val="nil"/>
              <w:bottom w:val="nil"/>
              <w:right w:val="nil"/>
            </w:tcBorders>
          </w:tcPr>
          <w:p w:rsidR="000954D4" w:rsidRPr="00F503BA" w:rsidRDefault="000954D4" w:rsidP="00363622">
            <w:pPr>
              <w:widowControl/>
              <w:jc w:val="center"/>
              <w:rPr>
                <w:sz w:val="22"/>
              </w:rPr>
            </w:pPr>
            <w:r>
              <w:rPr>
                <w:rFonts w:hint="eastAsia"/>
                <w:sz w:val="22"/>
              </w:rPr>
              <w:t>平均平方和</w:t>
            </w:r>
          </w:p>
        </w:tc>
        <w:tc>
          <w:tcPr>
            <w:tcW w:w="1171" w:type="dxa"/>
            <w:tcBorders>
              <w:left w:val="nil"/>
              <w:bottom w:val="nil"/>
              <w:right w:val="nil"/>
            </w:tcBorders>
          </w:tcPr>
          <w:p w:rsidR="000954D4" w:rsidRPr="00F503BA" w:rsidRDefault="000954D4" w:rsidP="00363622">
            <w:pPr>
              <w:widowControl/>
              <w:jc w:val="center"/>
              <w:rPr>
                <w:sz w:val="22"/>
              </w:rPr>
            </w:pPr>
            <w:r>
              <w:rPr>
                <w:rFonts w:hint="eastAsia"/>
                <w:sz w:val="22"/>
              </w:rPr>
              <w:t>F</w:t>
            </w:r>
            <w:r>
              <w:rPr>
                <w:rFonts w:hint="eastAsia"/>
                <w:sz w:val="22"/>
              </w:rPr>
              <w:t>值</w:t>
            </w:r>
          </w:p>
        </w:tc>
        <w:tc>
          <w:tcPr>
            <w:tcW w:w="1511" w:type="dxa"/>
            <w:tcBorders>
              <w:left w:val="nil"/>
              <w:bottom w:val="nil"/>
              <w:right w:val="nil"/>
            </w:tcBorders>
          </w:tcPr>
          <w:p w:rsidR="000954D4" w:rsidRPr="00F503BA" w:rsidRDefault="000954D4" w:rsidP="00363622">
            <w:pPr>
              <w:widowControl/>
              <w:jc w:val="center"/>
              <w:rPr>
                <w:sz w:val="22"/>
              </w:rPr>
            </w:pPr>
            <w:r>
              <w:rPr>
                <w:rFonts w:hint="eastAsia"/>
                <w:sz w:val="22"/>
              </w:rPr>
              <w:t>顯著性</w:t>
            </w:r>
          </w:p>
        </w:tc>
      </w:tr>
      <w:tr w:rsidR="000954D4" w:rsidRPr="00F503BA" w:rsidTr="00363622">
        <w:tc>
          <w:tcPr>
            <w:tcW w:w="1843" w:type="dxa"/>
            <w:tcBorders>
              <w:left w:val="nil"/>
              <w:bottom w:val="nil"/>
              <w:right w:val="nil"/>
            </w:tcBorders>
          </w:tcPr>
          <w:p w:rsidR="000954D4" w:rsidRDefault="000954D4" w:rsidP="00363622">
            <w:pPr>
              <w:pStyle w:val="12"/>
              <w:ind w:firstLineChars="0" w:firstLine="0"/>
              <w:rPr>
                <w:shd w:val="clear" w:color="auto" w:fill="FFFFFF"/>
              </w:rPr>
            </w:pPr>
            <w:r>
              <w:rPr>
                <w:rFonts w:hint="eastAsia"/>
                <w:shd w:val="clear" w:color="auto" w:fill="FFFFFF"/>
              </w:rPr>
              <w:t>組別</w:t>
            </w:r>
            <w:r>
              <w:t>×</w:t>
            </w:r>
            <w:r>
              <w:t>前</w:t>
            </w:r>
            <w:r>
              <w:rPr>
                <w:rFonts w:hint="eastAsia"/>
              </w:rPr>
              <w:t>測成績</w:t>
            </w:r>
          </w:p>
        </w:tc>
        <w:tc>
          <w:tcPr>
            <w:tcW w:w="1701" w:type="dxa"/>
            <w:tcBorders>
              <w:left w:val="nil"/>
              <w:bottom w:val="nil"/>
              <w:right w:val="nil"/>
            </w:tcBorders>
          </w:tcPr>
          <w:p w:rsidR="000954D4" w:rsidRDefault="0018772A" w:rsidP="00363622">
            <w:pPr>
              <w:pStyle w:val="12"/>
              <w:ind w:firstLineChars="0" w:firstLine="0"/>
              <w:jc w:val="center"/>
              <w:rPr>
                <w:shd w:val="clear" w:color="auto" w:fill="FFFFFF"/>
              </w:rPr>
            </w:pPr>
            <w:r>
              <w:rPr>
                <w:rFonts w:hint="eastAsia"/>
                <w:shd w:val="clear" w:color="auto" w:fill="FFFFFF"/>
              </w:rPr>
              <w:t>237.67</w:t>
            </w:r>
          </w:p>
        </w:tc>
        <w:tc>
          <w:tcPr>
            <w:tcW w:w="1276" w:type="dxa"/>
            <w:tcBorders>
              <w:left w:val="nil"/>
              <w:bottom w:val="nil"/>
              <w:right w:val="nil"/>
            </w:tcBorders>
          </w:tcPr>
          <w:p w:rsidR="000954D4" w:rsidRDefault="000954D4" w:rsidP="00363622">
            <w:pPr>
              <w:widowControl/>
              <w:jc w:val="center"/>
              <w:rPr>
                <w:sz w:val="22"/>
              </w:rPr>
            </w:pPr>
            <w:r>
              <w:rPr>
                <w:rFonts w:hint="eastAsia"/>
                <w:sz w:val="22"/>
              </w:rPr>
              <w:t>1</w:t>
            </w:r>
          </w:p>
        </w:tc>
        <w:tc>
          <w:tcPr>
            <w:tcW w:w="1559" w:type="dxa"/>
            <w:tcBorders>
              <w:left w:val="nil"/>
              <w:bottom w:val="nil"/>
              <w:right w:val="nil"/>
            </w:tcBorders>
          </w:tcPr>
          <w:p w:rsidR="000954D4" w:rsidRDefault="0018772A" w:rsidP="00363622">
            <w:pPr>
              <w:widowControl/>
              <w:jc w:val="center"/>
              <w:rPr>
                <w:sz w:val="22"/>
              </w:rPr>
            </w:pPr>
            <w:r>
              <w:rPr>
                <w:rFonts w:hint="eastAsia"/>
                <w:sz w:val="22"/>
              </w:rPr>
              <w:t>237.64</w:t>
            </w:r>
          </w:p>
        </w:tc>
        <w:tc>
          <w:tcPr>
            <w:tcW w:w="1171" w:type="dxa"/>
            <w:tcBorders>
              <w:left w:val="nil"/>
              <w:bottom w:val="nil"/>
              <w:right w:val="nil"/>
            </w:tcBorders>
          </w:tcPr>
          <w:p w:rsidR="000954D4" w:rsidRDefault="000954D4" w:rsidP="0018772A">
            <w:pPr>
              <w:widowControl/>
              <w:jc w:val="center"/>
              <w:rPr>
                <w:sz w:val="22"/>
              </w:rPr>
            </w:pPr>
            <w:r>
              <w:rPr>
                <w:rFonts w:hint="eastAsia"/>
                <w:sz w:val="22"/>
              </w:rPr>
              <w:t>.</w:t>
            </w:r>
            <w:r w:rsidR="0018772A">
              <w:rPr>
                <w:rFonts w:hint="eastAsia"/>
                <w:sz w:val="22"/>
              </w:rPr>
              <w:t>21</w:t>
            </w:r>
          </w:p>
        </w:tc>
        <w:tc>
          <w:tcPr>
            <w:tcW w:w="1511" w:type="dxa"/>
            <w:tcBorders>
              <w:left w:val="nil"/>
              <w:bottom w:val="nil"/>
              <w:right w:val="nil"/>
            </w:tcBorders>
          </w:tcPr>
          <w:p w:rsidR="000954D4" w:rsidRDefault="000954D4" w:rsidP="0018772A">
            <w:pPr>
              <w:widowControl/>
              <w:jc w:val="center"/>
              <w:rPr>
                <w:sz w:val="22"/>
              </w:rPr>
            </w:pPr>
            <w:r>
              <w:rPr>
                <w:rFonts w:hint="eastAsia"/>
                <w:sz w:val="22"/>
              </w:rPr>
              <w:t>.</w:t>
            </w:r>
            <w:r w:rsidR="0018772A">
              <w:rPr>
                <w:rFonts w:hint="eastAsia"/>
                <w:sz w:val="22"/>
              </w:rPr>
              <w:t>64</w:t>
            </w:r>
          </w:p>
        </w:tc>
      </w:tr>
      <w:tr w:rsidR="000954D4" w:rsidRPr="00F503BA" w:rsidTr="00363622">
        <w:tc>
          <w:tcPr>
            <w:tcW w:w="1843" w:type="dxa"/>
            <w:tcBorders>
              <w:top w:val="nil"/>
              <w:left w:val="nil"/>
              <w:bottom w:val="single" w:sz="18" w:space="0" w:color="auto"/>
              <w:right w:val="nil"/>
            </w:tcBorders>
          </w:tcPr>
          <w:p w:rsidR="000954D4" w:rsidRDefault="000954D4" w:rsidP="00363622">
            <w:pPr>
              <w:pStyle w:val="12"/>
              <w:ind w:firstLineChars="0" w:firstLine="0"/>
              <w:rPr>
                <w:shd w:val="clear" w:color="auto" w:fill="FFFFFF"/>
              </w:rPr>
            </w:pPr>
            <w:r>
              <w:rPr>
                <w:rFonts w:hint="eastAsia"/>
                <w:shd w:val="clear" w:color="auto" w:fill="FFFFFF"/>
              </w:rPr>
              <w:t>誤差</w:t>
            </w:r>
          </w:p>
        </w:tc>
        <w:tc>
          <w:tcPr>
            <w:tcW w:w="1701" w:type="dxa"/>
            <w:tcBorders>
              <w:top w:val="nil"/>
              <w:left w:val="nil"/>
              <w:bottom w:val="single" w:sz="18" w:space="0" w:color="auto"/>
              <w:right w:val="nil"/>
            </w:tcBorders>
          </w:tcPr>
          <w:p w:rsidR="000954D4" w:rsidRDefault="0018772A" w:rsidP="00363622">
            <w:pPr>
              <w:pStyle w:val="12"/>
              <w:ind w:firstLineChars="0" w:firstLine="0"/>
              <w:jc w:val="center"/>
              <w:rPr>
                <w:shd w:val="clear" w:color="auto" w:fill="FFFFFF"/>
              </w:rPr>
            </w:pPr>
            <w:r>
              <w:rPr>
                <w:rFonts w:hint="eastAsia"/>
                <w:shd w:val="clear" w:color="auto" w:fill="FFFFFF"/>
              </w:rPr>
              <w:t>70096.63</w:t>
            </w:r>
          </w:p>
        </w:tc>
        <w:tc>
          <w:tcPr>
            <w:tcW w:w="1276" w:type="dxa"/>
            <w:tcBorders>
              <w:top w:val="nil"/>
              <w:left w:val="nil"/>
              <w:bottom w:val="single" w:sz="18" w:space="0" w:color="auto"/>
              <w:right w:val="nil"/>
            </w:tcBorders>
          </w:tcPr>
          <w:p w:rsidR="000954D4" w:rsidRDefault="000954D4" w:rsidP="0018772A">
            <w:pPr>
              <w:pStyle w:val="12"/>
              <w:ind w:firstLineChars="0" w:firstLine="0"/>
              <w:jc w:val="center"/>
              <w:rPr>
                <w:shd w:val="clear" w:color="auto" w:fill="FFFFFF"/>
              </w:rPr>
            </w:pPr>
            <w:r>
              <w:rPr>
                <w:rFonts w:hint="eastAsia"/>
                <w:shd w:val="clear" w:color="auto" w:fill="FFFFFF"/>
              </w:rPr>
              <w:t>6</w:t>
            </w:r>
            <w:r w:rsidR="0018772A">
              <w:rPr>
                <w:rFonts w:hint="eastAsia"/>
                <w:shd w:val="clear" w:color="auto" w:fill="FFFFFF"/>
              </w:rPr>
              <w:t>4</w:t>
            </w:r>
          </w:p>
        </w:tc>
        <w:tc>
          <w:tcPr>
            <w:tcW w:w="1559" w:type="dxa"/>
            <w:tcBorders>
              <w:top w:val="nil"/>
              <w:left w:val="nil"/>
              <w:bottom w:val="single" w:sz="18" w:space="0" w:color="auto"/>
              <w:right w:val="nil"/>
            </w:tcBorders>
          </w:tcPr>
          <w:p w:rsidR="000954D4" w:rsidRPr="00F503BA" w:rsidRDefault="0018772A" w:rsidP="00363622">
            <w:pPr>
              <w:widowControl/>
              <w:jc w:val="center"/>
              <w:rPr>
                <w:sz w:val="22"/>
              </w:rPr>
            </w:pPr>
            <w:r>
              <w:rPr>
                <w:rFonts w:hint="eastAsia"/>
                <w:sz w:val="22"/>
              </w:rPr>
              <w:t>1095.26</w:t>
            </w:r>
          </w:p>
        </w:tc>
        <w:tc>
          <w:tcPr>
            <w:tcW w:w="1171" w:type="dxa"/>
            <w:tcBorders>
              <w:top w:val="nil"/>
              <w:left w:val="nil"/>
              <w:bottom w:val="single" w:sz="18" w:space="0" w:color="auto"/>
              <w:right w:val="nil"/>
            </w:tcBorders>
          </w:tcPr>
          <w:p w:rsidR="000954D4" w:rsidRPr="00F503BA" w:rsidRDefault="000954D4" w:rsidP="00363622">
            <w:pPr>
              <w:widowControl/>
              <w:jc w:val="center"/>
              <w:rPr>
                <w:sz w:val="22"/>
              </w:rPr>
            </w:pPr>
          </w:p>
        </w:tc>
        <w:tc>
          <w:tcPr>
            <w:tcW w:w="1511" w:type="dxa"/>
            <w:tcBorders>
              <w:top w:val="nil"/>
              <w:left w:val="nil"/>
              <w:bottom w:val="single" w:sz="18" w:space="0" w:color="auto"/>
              <w:right w:val="nil"/>
            </w:tcBorders>
          </w:tcPr>
          <w:p w:rsidR="000954D4" w:rsidRPr="00F503BA" w:rsidRDefault="000954D4" w:rsidP="00363622">
            <w:pPr>
              <w:widowControl/>
              <w:jc w:val="center"/>
              <w:rPr>
                <w:sz w:val="22"/>
              </w:rPr>
            </w:pPr>
          </w:p>
        </w:tc>
      </w:tr>
    </w:tbl>
    <w:p w:rsidR="000954D4" w:rsidRDefault="000954D4" w:rsidP="000954D4">
      <w:pPr>
        <w:pStyle w:val="12"/>
        <w:ind w:firstLineChars="0" w:firstLine="0"/>
        <w:rPr>
          <w:shd w:val="clear" w:color="auto" w:fill="FFFFFF"/>
        </w:rPr>
      </w:pPr>
    </w:p>
    <w:p w:rsidR="00491072" w:rsidRDefault="0018772A" w:rsidP="00A267EF">
      <w:pPr>
        <w:pStyle w:val="12"/>
        <w:rPr>
          <w:shd w:val="clear" w:color="auto" w:fill="FFFFFF"/>
        </w:rPr>
      </w:pPr>
      <w:r>
        <w:rPr>
          <w:rFonts w:hint="eastAsia"/>
          <w:shd w:val="clear" w:color="auto" w:fill="FFFFFF"/>
        </w:rPr>
        <w:t>表</w:t>
      </w:r>
      <w:r>
        <w:rPr>
          <w:rFonts w:hint="eastAsia"/>
          <w:shd w:val="clear" w:color="auto" w:fill="FFFFFF"/>
        </w:rPr>
        <w:t>5-7</w:t>
      </w:r>
      <w:r>
        <w:rPr>
          <w:rFonts w:hint="eastAsia"/>
          <w:shd w:val="clear" w:color="auto" w:fill="FFFFFF"/>
        </w:rPr>
        <w:t>為共變數之組內迴歸係數同質性檢定結果，個別為</w:t>
      </w:r>
      <w:r>
        <w:rPr>
          <w:rFonts w:hint="eastAsia"/>
          <w:shd w:val="clear" w:color="auto" w:fill="FFFFFF"/>
        </w:rPr>
        <w:t>F</w:t>
      </w:r>
      <w:r>
        <w:rPr>
          <w:rFonts w:hint="eastAsia"/>
          <w:shd w:val="clear" w:color="auto" w:fill="FFFFFF"/>
        </w:rPr>
        <w:t>值</w:t>
      </w:r>
      <w:r>
        <w:rPr>
          <w:rFonts w:hint="eastAsia"/>
          <w:shd w:val="clear" w:color="auto" w:fill="FFFFFF"/>
        </w:rPr>
        <w:t>.21</w:t>
      </w:r>
      <w:r>
        <w:rPr>
          <w:rFonts w:hint="eastAsia"/>
          <w:shd w:val="clear" w:color="auto" w:fill="FFFFFF"/>
        </w:rPr>
        <w:t>，顯著性數值則是</w:t>
      </w:r>
      <w:r>
        <w:rPr>
          <w:rFonts w:hint="eastAsia"/>
          <w:shd w:val="clear" w:color="auto" w:fill="FFFFFF"/>
        </w:rPr>
        <w:t>.61(p&gt;.05)</w:t>
      </w:r>
      <w:r>
        <w:rPr>
          <w:rFonts w:hint="eastAsia"/>
          <w:shd w:val="clear" w:color="auto" w:fill="FFFFFF"/>
        </w:rPr>
        <w:t>，未達顯著水準，符合共變數組內迴歸係數同質性檢定，表示兩組研究對象</w:t>
      </w:r>
      <w:r>
        <w:rPr>
          <w:rFonts w:hint="eastAsia"/>
          <w:shd w:val="clear" w:color="auto" w:fill="FFFFFF"/>
        </w:rPr>
        <w:t>VR</w:t>
      </w:r>
      <w:r>
        <w:rPr>
          <w:rFonts w:hint="eastAsia"/>
          <w:shd w:val="clear" w:color="auto" w:fill="FFFFFF"/>
        </w:rPr>
        <w:t>數位素養並無顯著差異</w:t>
      </w:r>
      <w:r w:rsidR="00DB51F0">
        <w:rPr>
          <w:rFonts w:hint="eastAsia"/>
          <w:shd w:val="clear" w:color="auto" w:fill="FFFFFF"/>
        </w:rPr>
        <w:t>，可再進一步進行有無使用反思性引導機制虛擬實境教材</w:t>
      </w:r>
      <w:r w:rsidR="0032406C">
        <w:rPr>
          <w:rFonts w:hint="eastAsia"/>
          <w:shd w:val="clear" w:color="auto" w:fill="FFFFFF"/>
        </w:rPr>
        <w:t>之</w:t>
      </w:r>
      <w:r w:rsidR="0032406C">
        <w:rPr>
          <w:rFonts w:hint="eastAsia"/>
          <w:shd w:val="clear" w:color="auto" w:fill="FFFFFF"/>
        </w:rPr>
        <w:t>VR</w:t>
      </w:r>
      <w:r w:rsidR="0032406C">
        <w:rPr>
          <w:rFonts w:hint="eastAsia"/>
          <w:shd w:val="clear" w:color="auto" w:fill="FFFFFF"/>
        </w:rPr>
        <w:t>數位素養共變數分析，檢驗</w:t>
      </w:r>
      <w:r w:rsidR="00DD1293">
        <w:rPr>
          <w:rFonts w:hint="eastAsia"/>
          <w:shd w:val="clear" w:color="auto" w:fill="FFFFFF"/>
        </w:rPr>
        <w:t>有無使用反思性引導機制虛擬實境教材</w:t>
      </w:r>
      <w:r w:rsidR="00ED51E9">
        <w:rPr>
          <w:rFonts w:hint="eastAsia"/>
          <w:shd w:val="clear" w:color="auto" w:fill="FFFFFF"/>
        </w:rPr>
        <w:t>在</w:t>
      </w:r>
      <w:r w:rsidR="00ED51E9">
        <w:rPr>
          <w:rFonts w:hint="eastAsia"/>
          <w:shd w:val="clear" w:color="auto" w:fill="FFFFFF"/>
        </w:rPr>
        <w:t>VR</w:t>
      </w:r>
      <w:r w:rsidR="00ED51E9">
        <w:rPr>
          <w:rFonts w:hint="eastAsia"/>
          <w:shd w:val="clear" w:color="auto" w:fill="FFFFFF"/>
        </w:rPr>
        <w:t>數位素養</w:t>
      </w:r>
      <w:r w:rsidR="00C87F2D">
        <w:rPr>
          <w:rFonts w:hint="eastAsia"/>
          <w:shd w:val="clear" w:color="auto" w:fill="FFFFFF"/>
        </w:rPr>
        <w:t>後測分數之差異，分析結果如表</w:t>
      </w:r>
      <w:r w:rsidR="00A71091">
        <w:rPr>
          <w:rFonts w:hint="eastAsia"/>
          <w:shd w:val="clear" w:color="auto" w:fill="FFFFFF"/>
        </w:rPr>
        <w:t>5-8</w:t>
      </w:r>
      <w:r w:rsidR="00A71091">
        <w:rPr>
          <w:rFonts w:hint="eastAsia"/>
          <w:shd w:val="clear" w:color="auto" w:fill="FFFFFF"/>
        </w:rPr>
        <w:t>以及表</w:t>
      </w:r>
      <w:r w:rsidR="00A71091">
        <w:rPr>
          <w:rFonts w:hint="eastAsia"/>
          <w:shd w:val="clear" w:color="auto" w:fill="FFFFFF"/>
        </w:rPr>
        <w:t>5-9</w:t>
      </w:r>
      <w:r w:rsidR="00A71091">
        <w:rPr>
          <w:rFonts w:hint="eastAsia"/>
          <w:shd w:val="clear" w:color="auto" w:fill="FFFFFF"/>
        </w:rPr>
        <w:t>所示。</w:t>
      </w:r>
    </w:p>
    <w:p w:rsidR="00643527" w:rsidRDefault="00643527" w:rsidP="00A267EF">
      <w:pPr>
        <w:pStyle w:val="12"/>
        <w:rPr>
          <w:shd w:val="clear" w:color="auto" w:fill="FFFFFF"/>
        </w:rPr>
      </w:pPr>
    </w:p>
    <w:tbl>
      <w:tblPr>
        <w:tblStyle w:val="ab"/>
        <w:tblW w:w="0" w:type="auto"/>
        <w:tblLook w:val="04A0" w:firstRow="1" w:lastRow="0" w:firstColumn="1" w:lastColumn="0" w:noHBand="0" w:noVBand="1"/>
      </w:tblPr>
      <w:tblGrid>
        <w:gridCol w:w="1843"/>
        <w:gridCol w:w="2977"/>
        <w:gridCol w:w="2730"/>
        <w:gridCol w:w="1511"/>
      </w:tblGrid>
      <w:tr w:rsidR="00CE14CF" w:rsidTr="00363622">
        <w:tc>
          <w:tcPr>
            <w:tcW w:w="9061" w:type="dxa"/>
            <w:gridSpan w:val="4"/>
            <w:tcBorders>
              <w:top w:val="nil"/>
              <w:left w:val="nil"/>
              <w:bottom w:val="single" w:sz="18" w:space="0" w:color="auto"/>
              <w:right w:val="nil"/>
            </w:tcBorders>
          </w:tcPr>
          <w:p w:rsidR="00CE14CF" w:rsidRDefault="00CE14CF" w:rsidP="00643527">
            <w:pPr>
              <w:pStyle w:val="12"/>
              <w:ind w:firstLineChars="0" w:firstLine="0"/>
              <w:jc w:val="center"/>
              <w:rPr>
                <w:shd w:val="clear" w:color="auto" w:fill="FFFFFF"/>
              </w:rPr>
            </w:pPr>
            <w:r>
              <w:rPr>
                <w:rFonts w:hint="eastAsia"/>
                <w:shd w:val="clear" w:color="auto" w:fill="FFFFFF"/>
              </w:rPr>
              <w:t>表</w:t>
            </w:r>
            <w:r>
              <w:rPr>
                <w:rFonts w:hint="eastAsia"/>
                <w:shd w:val="clear" w:color="auto" w:fill="FFFFFF"/>
              </w:rPr>
              <w:t>5-</w:t>
            </w:r>
            <w:r w:rsidR="00643527">
              <w:rPr>
                <w:rFonts w:hint="eastAsia"/>
                <w:shd w:val="clear" w:color="auto" w:fill="FFFFFF"/>
              </w:rPr>
              <w:t>8</w:t>
            </w:r>
            <w:r>
              <w:rPr>
                <w:rFonts w:hint="eastAsia"/>
                <w:shd w:val="clear" w:color="auto" w:fill="FFFFFF"/>
              </w:rPr>
              <w:t xml:space="preserve"> </w:t>
            </w:r>
            <w:r>
              <w:rPr>
                <w:rFonts w:hint="eastAsia"/>
                <w:shd w:val="clear" w:color="auto" w:fill="FFFFFF"/>
              </w:rPr>
              <w:t>實驗組與控制組</w:t>
            </w:r>
            <w:r w:rsidR="00643527">
              <w:rPr>
                <w:rFonts w:hint="eastAsia"/>
                <w:shd w:val="clear" w:color="auto" w:fill="FFFFFF"/>
              </w:rPr>
              <w:t>VR</w:t>
            </w:r>
            <w:r w:rsidR="00643527">
              <w:rPr>
                <w:rFonts w:hint="eastAsia"/>
                <w:shd w:val="clear" w:color="auto" w:fill="FFFFFF"/>
              </w:rPr>
              <w:t>數位素養</w:t>
            </w:r>
            <w:r>
              <w:rPr>
                <w:rFonts w:hint="eastAsia"/>
                <w:shd w:val="clear" w:color="auto" w:fill="FFFFFF"/>
              </w:rPr>
              <w:t>誤差變異量的</w:t>
            </w:r>
            <w:r>
              <w:rPr>
                <w:rFonts w:hint="eastAsia"/>
                <w:shd w:val="clear" w:color="auto" w:fill="FFFFFF"/>
              </w:rPr>
              <w:t>Levene</w:t>
            </w:r>
            <w:r>
              <w:rPr>
                <w:rFonts w:hint="eastAsia"/>
                <w:shd w:val="clear" w:color="auto" w:fill="FFFFFF"/>
              </w:rPr>
              <w:t>檢定等式</w:t>
            </w:r>
          </w:p>
        </w:tc>
      </w:tr>
      <w:tr w:rsidR="00CE14CF" w:rsidRPr="00F503BA" w:rsidTr="00363622">
        <w:tc>
          <w:tcPr>
            <w:tcW w:w="1843" w:type="dxa"/>
            <w:tcBorders>
              <w:left w:val="nil"/>
              <w:bottom w:val="single" w:sz="4" w:space="0" w:color="auto"/>
              <w:right w:val="nil"/>
            </w:tcBorders>
          </w:tcPr>
          <w:p w:rsidR="00CE14CF" w:rsidRDefault="00CE14CF" w:rsidP="00363622">
            <w:pPr>
              <w:pStyle w:val="12"/>
              <w:ind w:firstLineChars="0" w:firstLine="0"/>
              <w:jc w:val="center"/>
              <w:rPr>
                <w:shd w:val="clear" w:color="auto" w:fill="FFFFFF"/>
              </w:rPr>
            </w:pPr>
            <w:r>
              <w:rPr>
                <w:rFonts w:hint="eastAsia"/>
                <w:shd w:val="clear" w:color="auto" w:fill="FFFFFF"/>
              </w:rPr>
              <w:t>F</w:t>
            </w:r>
            <w:r>
              <w:rPr>
                <w:rFonts w:hint="eastAsia"/>
                <w:shd w:val="clear" w:color="auto" w:fill="FFFFFF"/>
              </w:rPr>
              <w:t>值</w:t>
            </w:r>
          </w:p>
        </w:tc>
        <w:tc>
          <w:tcPr>
            <w:tcW w:w="2977" w:type="dxa"/>
            <w:tcBorders>
              <w:left w:val="nil"/>
              <w:bottom w:val="single" w:sz="4" w:space="0" w:color="auto"/>
              <w:right w:val="nil"/>
            </w:tcBorders>
          </w:tcPr>
          <w:p w:rsidR="00CE14CF" w:rsidRPr="00FA5985" w:rsidRDefault="00CE14CF" w:rsidP="00363622">
            <w:pPr>
              <w:pStyle w:val="12"/>
              <w:ind w:firstLineChars="0" w:firstLine="0"/>
              <w:jc w:val="center"/>
              <w:rPr>
                <w:shd w:val="clear" w:color="auto" w:fill="FFFFFF"/>
              </w:rPr>
            </w:pPr>
            <w:r>
              <w:rPr>
                <w:rFonts w:hint="eastAsia"/>
                <w:shd w:val="clear" w:color="auto" w:fill="FFFFFF"/>
              </w:rPr>
              <w:t>df1</w:t>
            </w:r>
          </w:p>
        </w:tc>
        <w:tc>
          <w:tcPr>
            <w:tcW w:w="2730" w:type="dxa"/>
            <w:tcBorders>
              <w:left w:val="nil"/>
              <w:bottom w:val="single" w:sz="4" w:space="0" w:color="auto"/>
              <w:right w:val="nil"/>
            </w:tcBorders>
          </w:tcPr>
          <w:p w:rsidR="00CE14CF" w:rsidRPr="00F503BA" w:rsidRDefault="00CE14CF" w:rsidP="00363622">
            <w:pPr>
              <w:widowControl/>
              <w:jc w:val="center"/>
              <w:rPr>
                <w:sz w:val="22"/>
              </w:rPr>
            </w:pPr>
            <w:r>
              <w:rPr>
                <w:rFonts w:hint="eastAsia"/>
                <w:sz w:val="22"/>
              </w:rPr>
              <w:t>df2</w:t>
            </w:r>
          </w:p>
        </w:tc>
        <w:tc>
          <w:tcPr>
            <w:tcW w:w="1511" w:type="dxa"/>
            <w:tcBorders>
              <w:left w:val="nil"/>
              <w:bottom w:val="single" w:sz="4" w:space="0" w:color="auto"/>
              <w:right w:val="nil"/>
            </w:tcBorders>
          </w:tcPr>
          <w:p w:rsidR="00CE14CF" w:rsidRPr="00F503BA" w:rsidRDefault="00CE14CF" w:rsidP="00363622">
            <w:pPr>
              <w:widowControl/>
              <w:jc w:val="center"/>
              <w:rPr>
                <w:sz w:val="22"/>
              </w:rPr>
            </w:pPr>
            <w:r>
              <w:rPr>
                <w:rFonts w:hint="eastAsia"/>
                <w:sz w:val="22"/>
              </w:rPr>
              <w:t>顯著性</w:t>
            </w:r>
          </w:p>
        </w:tc>
      </w:tr>
      <w:tr w:rsidR="00CE14CF" w:rsidRPr="00F503BA" w:rsidTr="00363622">
        <w:tc>
          <w:tcPr>
            <w:tcW w:w="1843" w:type="dxa"/>
            <w:tcBorders>
              <w:top w:val="single" w:sz="4" w:space="0" w:color="auto"/>
              <w:left w:val="nil"/>
              <w:bottom w:val="single" w:sz="18" w:space="0" w:color="auto"/>
              <w:right w:val="nil"/>
            </w:tcBorders>
          </w:tcPr>
          <w:p w:rsidR="00CE14CF" w:rsidRDefault="00B05F58" w:rsidP="00363622">
            <w:pPr>
              <w:pStyle w:val="12"/>
              <w:ind w:firstLineChars="0" w:firstLine="0"/>
              <w:jc w:val="center"/>
              <w:rPr>
                <w:shd w:val="clear" w:color="auto" w:fill="FFFFFF"/>
              </w:rPr>
            </w:pPr>
            <w:r>
              <w:rPr>
                <w:rFonts w:hint="eastAsia"/>
                <w:shd w:val="clear" w:color="auto" w:fill="FFFFFF"/>
              </w:rPr>
              <w:t>.08</w:t>
            </w:r>
          </w:p>
        </w:tc>
        <w:tc>
          <w:tcPr>
            <w:tcW w:w="2977" w:type="dxa"/>
            <w:tcBorders>
              <w:top w:val="single" w:sz="4" w:space="0" w:color="auto"/>
              <w:left w:val="nil"/>
              <w:bottom w:val="single" w:sz="18" w:space="0" w:color="auto"/>
              <w:right w:val="nil"/>
            </w:tcBorders>
          </w:tcPr>
          <w:p w:rsidR="00CE14CF" w:rsidRDefault="00CE14CF" w:rsidP="00363622">
            <w:pPr>
              <w:pStyle w:val="12"/>
              <w:ind w:firstLineChars="0" w:firstLine="0"/>
              <w:jc w:val="center"/>
              <w:rPr>
                <w:shd w:val="clear" w:color="auto" w:fill="FFFFFF"/>
              </w:rPr>
            </w:pPr>
            <w:r>
              <w:rPr>
                <w:rFonts w:hint="eastAsia"/>
                <w:shd w:val="clear" w:color="auto" w:fill="FFFFFF"/>
              </w:rPr>
              <w:t>1</w:t>
            </w:r>
          </w:p>
        </w:tc>
        <w:tc>
          <w:tcPr>
            <w:tcW w:w="2730" w:type="dxa"/>
            <w:tcBorders>
              <w:top w:val="single" w:sz="4" w:space="0" w:color="auto"/>
              <w:left w:val="nil"/>
              <w:bottom w:val="single" w:sz="18" w:space="0" w:color="auto"/>
              <w:right w:val="nil"/>
            </w:tcBorders>
          </w:tcPr>
          <w:p w:rsidR="00CE14CF" w:rsidRPr="00F503BA" w:rsidRDefault="00B05F58" w:rsidP="00363622">
            <w:pPr>
              <w:widowControl/>
              <w:jc w:val="center"/>
              <w:rPr>
                <w:sz w:val="22"/>
              </w:rPr>
            </w:pPr>
            <w:r>
              <w:rPr>
                <w:rFonts w:hint="eastAsia"/>
                <w:sz w:val="22"/>
              </w:rPr>
              <w:t>66</w:t>
            </w:r>
          </w:p>
        </w:tc>
        <w:tc>
          <w:tcPr>
            <w:tcW w:w="1511" w:type="dxa"/>
            <w:tcBorders>
              <w:top w:val="single" w:sz="4" w:space="0" w:color="auto"/>
              <w:left w:val="nil"/>
              <w:bottom w:val="single" w:sz="18" w:space="0" w:color="auto"/>
              <w:right w:val="nil"/>
            </w:tcBorders>
          </w:tcPr>
          <w:p w:rsidR="00CE14CF" w:rsidRPr="00F503BA" w:rsidRDefault="00CE14CF" w:rsidP="00B05F58">
            <w:pPr>
              <w:widowControl/>
              <w:jc w:val="center"/>
              <w:rPr>
                <w:sz w:val="22"/>
              </w:rPr>
            </w:pPr>
            <w:r>
              <w:rPr>
                <w:rFonts w:hint="eastAsia"/>
                <w:sz w:val="22"/>
              </w:rPr>
              <w:t>.</w:t>
            </w:r>
            <w:r w:rsidR="00B05F58">
              <w:rPr>
                <w:rFonts w:hint="eastAsia"/>
                <w:sz w:val="22"/>
              </w:rPr>
              <w:t>7</w:t>
            </w:r>
            <w:r>
              <w:rPr>
                <w:rFonts w:hint="eastAsia"/>
                <w:sz w:val="22"/>
              </w:rPr>
              <w:t>7</w:t>
            </w:r>
          </w:p>
        </w:tc>
      </w:tr>
    </w:tbl>
    <w:p w:rsidR="00CE14CF" w:rsidRDefault="00CE14CF" w:rsidP="00CE14CF">
      <w:pPr>
        <w:pStyle w:val="12"/>
        <w:ind w:firstLineChars="0" w:firstLine="0"/>
        <w:rPr>
          <w:shd w:val="clear" w:color="auto" w:fill="FFFFFF"/>
        </w:rPr>
      </w:pPr>
    </w:p>
    <w:p w:rsidR="000954D4" w:rsidRDefault="00643527" w:rsidP="00A267EF">
      <w:pPr>
        <w:pStyle w:val="12"/>
        <w:rPr>
          <w:shd w:val="clear" w:color="auto" w:fill="FFFFFF"/>
        </w:rPr>
      </w:pPr>
      <w:r>
        <w:rPr>
          <w:rFonts w:hint="eastAsia"/>
          <w:shd w:val="clear" w:color="auto" w:fill="FFFFFF"/>
        </w:rPr>
        <w:t>由表</w:t>
      </w:r>
      <w:r>
        <w:rPr>
          <w:rFonts w:hint="eastAsia"/>
          <w:shd w:val="clear" w:color="auto" w:fill="FFFFFF"/>
        </w:rPr>
        <w:t>5-8</w:t>
      </w:r>
      <w:r>
        <w:rPr>
          <w:rFonts w:hint="eastAsia"/>
          <w:shd w:val="clear" w:color="auto" w:fill="FFFFFF"/>
        </w:rPr>
        <w:t>可知，有無使用反思性引導機制虛擬實境教材在</w:t>
      </w:r>
      <w:r>
        <w:rPr>
          <w:rFonts w:hint="eastAsia"/>
          <w:shd w:val="clear" w:color="auto" w:fill="FFFFFF"/>
        </w:rPr>
        <w:t>VR</w:t>
      </w:r>
      <w:r>
        <w:rPr>
          <w:rFonts w:hint="eastAsia"/>
          <w:shd w:val="clear" w:color="auto" w:fill="FFFFFF"/>
        </w:rPr>
        <w:t>數位素養誤差變異量的</w:t>
      </w:r>
      <w:r>
        <w:rPr>
          <w:rFonts w:hint="eastAsia"/>
          <w:shd w:val="clear" w:color="auto" w:fill="FFFFFF"/>
        </w:rPr>
        <w:t>Levene</w:t>
      </w:r>
      <w:r>
        <w:rPr>
          <w:rFonts w:hint="eastAsia"/>
          <w:shd w:val="clear" w:color="auto" w:fill="FFFFFF"/>
        </w:rPr>
        <w:t>檢定等式，顯著性為</w:t>
      </w:r>
      <w:r>
        <w:rPr>
          <w:rFonts w:hint="eastAsia"/>
          <w:shd w:val="clear" w:color="auto" w:fill="FFFFFF"/>
        </w:rPr>
        <w:t>.77(p&gt;.05)</w:t>
      </w:r>
      <w:r>
        <w:rPr>
          <w:rFonts w:hint="eastAsia"/>
          <w:shd w:val="clear" w:color="auto" w:fill="FFFFFF"/>
        </w:rPr>
        <w:t>，表示無法拒絕虛無假設，亦表示兩組後測成績</w:t>
      </w:r>
      <w:r>
        <w:rPr>
          <w:rFonts w:hint="eastAsia"/>
          <w:shd w:val="clear" w:color="auto" w:fill="FFFFFF"/>
        </w:rPr>
        <w:t>(</w:t>
      </w:r>
      <w:r>
        <w:rPr>
          <w:rFonts w:hint="eastAsia"/>
          <w:shd w:val="clear" w:color="auto" w:fill="FFFFFF"/>
        </w:rPr>
        <w:t>依變項</w:t>
      </w:r>
      <w:r>
        <w:rPr>
          <w:rFonts w:hint="eastAsia"/>
          <w:shd w:val="clear" w:color="auto" w:fill="FFFFFF"/>
        </w:rPr>
        <w:t>)</w:t>
      </w:r>
      <w:r>
        <w:rPr>
          <w:rFonts w:hint="eastAsia"/>
          <w:shd w:val="clear" w:color="auto" w:fill="FFFFFF"/>
        </w:rPr>
        <w:t>的誤差變異量並沒有顯著差異，具有同質性。</w:t>
      </w:r>
    </w:p>
    <w:p w:rsidR="001909A4" w:rsidRDefault="001909A4" w:rsidP="00A267EF">
      <w:pPr>
        <w:pStyle w:val="12"/>
        <w:rPr>
          <w:shd w:val="clear" w:color="auto" w:fill="FFFFFF"/>
        </w:rPr>
      </w:pPr>
    </w:p>
    <w:tbl>
      <w:tblPr>
        <w:tblStyle w:val="ab"/>
        <w:tblW w:w="0" w:type="auto"/>
        <w:tblLook w:val="04A0" w:firstRow="1" w:lastRow="0" w:firstColumn="1" w:lastColumn="0" w:noHBand="0" w:noVBand="1"/>
      </w:tblPr>
      <w:tblGrid>
        <w:gridCol w:w="1276"/>
        <w:gridCol w:w="980"/>
        <w:gridCol w:w="707"/>
        <w:gridCol w:w="989"/>
        <w:gridCol w:w="990"/>
        <w:gridCol w:w="990"/>
        <w:gridCol w:w="1410"/>
        <w:gridCol w:w="601"/>
        <w:gridCol w:w="1128"/>
      </w:tblGrid>
      <w:tr w:rsidR="007D4BE7" w:rsidTr="00363622">
        <w:tc>
          <w:tcPr>
            <w:tcW w:w="9071" w:type="dxa"/>
            <w:gridSpan w:val="9"/>
            <w:tcBorders>
              <w:top w:val="nil"/>
              <w:left w:val="nil"/>
              <w:bottom w:val="single" w:sz="18" w:space="0" w:color="auto"/>
              <w:right w:val="nil"/>
            </w:tcBorders>
            <w:vAlign w:val="center"/>
          </w:tcPr>
          <w:p w:rsidR="007D4BE7" w:rsidRDefault="007D4BE7" w:rsidP="007D4BE7">
            <w:pPr>
              <w:pStyle w:val="12"/>
              <w:ind w:firstLineChars="0" w:firstLine="0"/>
              <w:jc w:val="center"/>
              <w:rPr>
                <w:shd w:val="clear" w:color="auto" w:fill="FFFFFF"/>
              </w:rPr>
            </w:pPr>
            <w:r>
              <w:rPr>
                <w:rFonts w:hint="eastAsia"/>
                <w:shd w:val="clear" w:color="auto" w:fill="FFFFFF"/>
              </w:rPr>
              <w:t>表</w:t>
            </w:r>
            <w:r>
              <w:rPr>
                <w:rFonts w:hint="eastAsia"/>
                <w:shd w:val="clear" w:color="auto" w:fill="FFFFFF"/>
              </w:rPr>
              <w:t xml:space="preserve">5-9 </w:t>
            </w:r>
            <w:r>
              <w:rPr>
                <w:rFonts w:hint="eastAsia"/>
                <w:shd w:val="clear" w:color="auto" w:fill="FFFFFF"/>
              </w:rPr>
              <w:t>實驗組與控制組</w:t>
            </w:r>
            <w:r>
              <w:rPr>
                <w:rFonts w:hint="eastAsia"/>
                <w:shd w:val="clear" w:color="auto" w:fill="FFFFFF"/>
              </w:rPr>
              <w:t>VR</w:t>
            </w:r>
            <w:r>
              <w:rPr>
                <w:rFonts w:hint="eastAsia"/>
                <w:shd w:val="clear" w:color="auto" w:fill="FFFFFF"/>
              </w:rPr>
              <w:t>數位素養後測共變數分析摘要</w:t>
            </w:r>
          </w:p>
        </w:tc>
      </w:tr>
      <w:tr w:rsidR="007D4BE7" w:rsidRPr="00F503BA" w:rsidTr="007D4BE7">
        <w:tc>
          <w:tcPr>
            <w:tcW w:w="1276" w:type="dxa"/>
            <w:tcBorders>
              <w:left w:val="nil"/>
              <w:bottom w:val="single" w:sz="4" w:space="0" w:color="auto"/>
              <w:right w:val="nil"/>
            </w:tcBorders>
            <w:vAlign w:val="center"/>
          </w:tcPr>
          <w:p w:rsidR="007D4BE7" w:rsidRDefault="007D4BE7" w:rsidP="007D4BE7">
            <w:pPr>
              <w:pStyle w:val="12"/>
              <w:ind w:firstLineChars="0" w:firstLine="0"/>
              <w:jc w:val="center"/>
              <w:rPr>
                <w:shd w:val="clear" w:color="auto" w:fill="FFFFFF"/>
              </w:rPr>
            </w:pPr>
            <w:r>
              <w:rPr>
                <w:rFonts w:hint="eastAsia"/>
                <w:shd w:val="clear" w:color="auto" w:fill="FFFFFF"/>
              </w:rPr>
              <w:t>VR</w:t>
            </w:r>
            <w:r>
              <w:rPr>
                <w:rFonts w:hint="eastAsia"/>
                <w:shd w:val="clear" w:color="auto" w:fill="FFFFFF"/>
              </w:rPr>
              <w:t>數位素養大項</w:t>
            </w:r>
          </w:p>
        </w:tc>
        <w:tc>
          <w:tcPr>
            <w:tcW w:w="980" w:type="dxa"/>
            <w:tcBorders>
              <w:left w:val="nil"/>
              <w:bottom w:val="single" w:sz="4" w:space="0" w:color="auto"/>
              <w:right w:val="nil"/>
            </w:tcBorders>
            <w:vAlign w:val="center"/>
          </w:tcPr>
          <w:p w:rsidR="007D4BE7" w:rsidRPr="00FA5985" w:rsidRDefault="007D4BE7" w:rsidP="00363622">
            <w:pPr>
              <w:pStyle w:val="12"/>
              <w:ind w:firstLineChars="0" w:firstLine="0"/>
              <w:jc w:val="center"/>
              <w:rPr>
                <w:shd w:val="clear" w:color="auto" w:fill="FFFFFF"/>
              </w:rPr>
            </w:pPr>
            <w:r>
              <w:rPr>
                <w:rFonts w:hint="eastAsia"/>
                <w:shd w:val="clear" w:color="auto" w:fill="FFFFFF"/>
              </w:rPr>
              <w:t>組別</w:t>
            </w:r>
          </w:p>
        </w:tc>
        <w:tc>
          <w:tcPr>
            <w:tcW w:w="707" w:type="dxa"/>
            <w:tcBorders>
              <w:left w:val="nil"/>
              <w:bottom w:val="single" w:sz="4" w:space="0" w:color="auto"/>
              <w:right w:val="nil"/>
            </w:tcBorders>
            <w:vAlign w:val="center"/>
          </w:tcPr>
          <w:p w:rsidR="007D4BE7" w:rsidRPr="00F503BA" w:rsidRDefault="007D4BE7" w:rsidP="00363622">
            <w:pPr>
              <w:widowControl/>
              <w:jc w:val="center"/>
              <w:rPr>
                <w:sz w:val="22"/>
              </w:rPr>
            </w:pPr>
            <w:r>
              <w:rPr>
                <w:rFonts w:hint="eastAsia"/>
                <w:sz w:val="22"/>
              </w:rPr>
              <w:t>個數</w:t>
            </w:r>
          </w:p>
        </w:tc>
        <w:tc>
          <w:tcPr>
            <w:tcW w:w="989" w:type="dxa"/>
            <w:tcBorders>
              <w:left w:val="nil"/>
              <w:bottom w:val="single" w:sz="4" w:space="0" w:color="auto"/>
              <w:right w:val="nil"/>
            </w:tcBorders>
            <w:vAlign w:val="center"/>
          </w:tcPr>
          <w:p w:rsidR="007D4BE7" w:rsidRPr="00F503BA" w:rsidRDefault="007D4BE7" w:rsidP="00363622">
            <w:pPr>
              <w:widowControl/>
              <w:jc w:val="center"/>
              <w:rPr>
                <w:sz w:val="22"/>
              </w:rPr>
            </w:pPr>
            <w:r>
              <w:rPr>
                <w:rFonts w:hint="eastAsia"/>
                <w:sz w:val="22"/>
              </w:rPr>
              <w:t>平均數</w:t>
            </w:r>
          </w:p>
        </w:tc>
        <w:tc>
          <w:tcPr>
            <w:tcW w:w="990" w:type="dxa"/>
            <w:tcBorders>
              <w:left w:val="nil"/>
              <w:bottom w:val="single" w:sz="4" w:space="0" w:color="auto"/>
              <w:right w:val="nil"/>
            </w:tcBorders>
            <w:vAlign w:val="center"/>
          </w:tcPr>
          <w:p w:rsidR="007D4BE7" w:rsidRDefault="007D4BE7" w:rsidP="00363622">
            <w:pPr>
              <w:widowControl/>
              <w:jc w:val="center"/>
              <w:rPr>
                <w:sz w:val="22"/>
              </w:rPr>
            </w:pPr>
            <w:r>
              <w:rPr>
                <w:rFonts w:hint="eastAsia"/>
                <w:sz w:val="22"/>
              </w:rPr>
              <w:t>標準差</w:t>
            </w:r>
          </w:p>
        </w:tc>
        <w:tc>
          <w:tcPr>
            <w:tcW w:w="990" w:type="dxa"/>
            <w:tcBorders>
              <w:left w:val="nil"/>
              <w:bottom w:val="single" w:sz="4" w:space="0" w:color="auto"/>
              <w:right w:val="nil"/>
            </w:tcBorders>
            <w:vAlign w:val="center"/>
          </w:tcPr>
          <w:p w:rsidR="007D4BE7" w:rsidRDefault="007D4BE7" w:rsidP="00363622">
            <w:pPr>
              <w:widowControl/>
              <w:jc w:val="center"/>
              <w:rPr>
                <w:sz w:val="22"/>
              </w:rPr>
            </w:pPr>
            <w:r>
              <w:rPr>
                <w:rFonts w:hint="eastAsia"/>
                <w:sz w:val="22"/>
              </w:rPr>
              <w:t>調整後平均數</w:t>
            </w:r>
          </w:p>
        </w:tc>
        <w:tc>
          <w:tcPr>
            <w:tcW w:w="1410" w:type="dxa"/>
            <w:tcBorders>
              <w:left w:val="nil"/>
              <w:bottom w:val="single" w:sz="4" w:space="0" w:color="auto"/>
              <w:right w:val="nil"/>
            </w:tcBorders>
            <w:vAlign w:val="center"/>
          </w:tcPr>
          <w:p w:rsidR="007D4BE7" w:rsidRDefault="007D4BE7" w:rsidP="00363622">
            <w:pPr>
              <w:widowControl/>
              <w:jc w:val="center"/>
              <w:rPr>
                <w:sz w:val="22"/>
              </w:rPr>
            </w:pPr>
            <w:r>
              <w:rPr>
                <w:rFonts w:hint="eastAsia"/>
                <w:sz w:val="22"/>
              </w:rPr>
              <w:t>標準誤差</w:t>
            </w:r>
          </w:p>
        </w:tc>
        <w:tc>
          <w:tcPr>
            <w:tcW w:w="601" w:type="dxa"/>
            <w:tcBorders>
              <w:left w:val="nil"/>
              <w:bottom w:val="single" w:sz="4" w:space="0" w:color="auto"/>
              <w:right w:val="nil"/>
            </w:tcBorders>
            <w:vAlign w:val="center"/>
          </w:tcPr>
          <w:p w:rsidR="007D4BE7" w:rsidRDefault="007D4BE7" w:rsidP="00363622">
            <w:pPr>
              <w:widowControl/>
              <w:jc w:val="center"/>
              <w:rPr>
                <w:sz w:val="22"/>
              </w:rPr>
            </w:pPr>
            <w:r>
              <w:rPr>
                <w:rFonts w:hint="eastAsia"/>
                <w:sz w:val="22"/>
              </w:rPr>
              <w:t>F</w:t>
            </w:r>
          </w:p>
        </w:tc>
        <w:tc>
          <w:tcPr>
            <w:tcW w:w="1128" w:type="dxa"/>
            <w:tcBorders>
              <w:left w:val="nil"/>
              <w:bottom w:val="single" w:sz="4" w:space="0" w:color="auto"/>
              <w:right w:val="nil"/>
            </w:tcBorders>
            <w:vAlign w:val="center"/>
          </w:tcPr>
          <w:p w:rsidR="007D4BE7" w:rsidRDefault="007D4BE7" w:rsidP="00363622">
            <w:pPr>
              <w:widowControl/>
              <w:jc w:val="center"/>
              <w:rPr>
                <w:sz w:val="22"/>
              </w:rPr>
            </w:pPr>
            <w:r>
              <w:rPr>
                <w:rFonts w:hint="eastAsia"/>
                <w:sz w:val="22"/>
              </w:rPr>
              <w:t>顯著性</w:t>
            </w:r>
          </w:p>
        </w:tc>
      </w:tr>
      <w:tr w:rsidR="007D4BE7" w:rsidRPr="00F503BA" w:rsidTr="007D4BE7">
        <w:tc>
          <w:tcPr>
            <w:tcW w:w="1276" w:type="dxa"/>
            <w:vMerge w:val="restart"/>
            <w:tcBorders>
              <w:left w:val="nil"/>
              <w:right w:val="nil"/>
            </w:tcBorders>
            <w:vAlign w:val="center"/>
          </w:tcPr>
          <w:p w:rsidR="007D4BE7" w:rsidRDefault="007D4BE7" w:rsidP="00363622">
            <w:pPr>
              <w:pStyle w:val="12"/>
              <w:ind w:firstLineChars="0" w:firstLine="0"/>
              <w:jc w:val="center"/>
              <w:rPr>
                <w:shd w:val="clear" w:color="auto" w:fill="FFFFFF"/>
              </w:rPr>
            </w:pPr>
            <w:r>
              <w:rPr>
                <w:rFonts w:hint="eastAsia"/>
                <w:shd w:val="clear" w:color="auto" w:fill="FFFFFF"/>
              </w:rPr>
              <w:t>VR</w:t>
            </w:r>
            <w:r>
              <w:rPr>
                <w:rFonts w:hint="eastAsia"/>
                <w:shd w:val="clear" w:color="auto" w:fill="FFFFFF"/>
              </w:rPr>
              <w:t>數位素養</w:t>
            </w:r>
          </w:p>
        </w:tc>
        <w:tc>
          <w:tcPr>
            <w:tcW w:w="980" w:type="dxa"/>
            <w:tcBorders>
              <w:left w:val="nil"/>
              <w:bottom w:val="single" w:sz="4" w:space="0" w:color="auto"/>
              <w:right w:val="nil"/>
            </w:tcBorders>
            <w:vAlign w:val="center"/>
          </w:tcPr>
          <w:p w:rsidR="007D4BE7" w:rsidRDefault="007D4BE7" w:rsidP="00363622">
            <w:pPr>
              <w:pStyle w:val="12"/>
              <w:ind w:firstLineChars="0" w:firstLine="0"/>
              <w:jc w:val="center"/>
              <w:rPr>
                <w:shd w:val="clear" w:color="auto" w:fill="FFFFFF"/>
              </w:rPr>
            </w:pPr>
            <w:r>
              <w:rPr>
                <w:rFonts w:hint="eastAsia"/>
                <w:shd w:val="clear" w:color="auto" w:fill="FFFFFF"/>
              </w:rPr>
              <w:t>實驗組</w:t>
            </w:r>
          </w:p>
        </w:tc>
        <w:tc>
          <w:tcPr>
            <w:tcW w:w="707" w:type="dxa"/>
            <w:tcBorders>
              <w:left w:val="nil"/>
              <w:bottom w:val="single" w:sz="4" w:space="0" w:color="auto"/>
              <w:right w:val="nil"/>
            </w:tcBorders>
            <w:vAlign w:val="center"/>
          </w:tcPr>
          <w:p w:rsidR="007D4BE7" w:rsidRDefault="00A055CC" w:rsidP="00363622">
            <w:pPr>
              <w:widowControl/>
              <w:jc w:val="center"/>
              <w:rPr>
                <w:sz w:val="22"/>
              </w:rPr>
            </w:pPr>
            <w:r>
              <w:rPr>
                <w:rFonts w:hint="eastAsia"/>
                <w:sz w:val="22"/>
              </w:rPr>
              <w:t>41</w:t>
            </w:r>
          </w:p>
        </w:tc>
        <w:tc>
          <w:tcPr>
            <w:tcW w:w="989" w:type="dxa"/>
            <w:tcBorders>
              <w:left w:val="nil"/>
              <w:bottom w:val="single" w:sz="4" w:space="0" w:color="auto"/>
              <w:right w:val="nil"/>
            </w:tcBorders>
            <w:vAlign w:val="center"/>
          </w:tcPr>
          <w:p w:rsidR="007D4BE7" w:rsidRDefault="00A055CC" w:rsidP="00363622">
            <w:pPr>
              <w:widowControl/>
              <w:jc w:val="center"/>
              <w:rPr>
                <w:sz w:val="22"/>
              </w:rPr>
            </w:pPr>
            <w:r>
              <w:rPr>
                <w:rFonts w:hint="eastAsia"/>
                <w:sz w:val="22"/>
              </w:rPr>
              <w:t>232.88</w:t>
            </w:r>
          </w:p>
        </w:tc>
        <w:tc>
          <w:tcPr>
            <w:tcW w:w="990" w:type="dxa"/>
            <w:tcBorders>
              <w:left w:val="nil"/>
              <w:bottom w:val="single" w:sz="4" w:space="0" w:color="auto"/>
              <w:right w:val="nil"/>
            </w:tcBorders>
            <w:vAlign w:val="center"/>
          </w:tcPr>
          <w:p w:rsidR="007D4BE7" w:rsidRDefault="00A055CC" w:rsidP="00363622">
            <w:pPr>
              <w:widowControl/>
              <w:jc w:val="center"/>
              <w:rPr>
                <w:sz w:val="22"/>
              </w:rPr>
            </w:pPr>
            <w:r>
              <w:rPr>
                <w:rFonts w:hint="eastAsia"/>
                <w:sz w:val="22"/>
              </w:rPr>
              <w:t>42.72</w:t>
            </w:r>
          </w:p>
        </w:tc>
        <w:tc>
          <w:tcPr>
            <w:tcW w:w="990" w:type="dxa"/>
            <w:tcBorders>
              <w:left w:val="nil"/>
              <w:bottom w:val="single" w:sz="4" w:space="0" w:color="auto"/>
              <w:right w:val="nil"/>
            </w:tcBorders>
            <w:vAlign w:val="center"/>
          </w:tcPr>
          <w:p w:rsidR="007D4BE7" w:rsidRDefault="00A24187" w:rsidP="00363622">
            <w:pPr>
              <w:widowControl/>
              <w:jc w:val="center"/>
              <w:rPr>
                <w:sz w:val="22"/>
              </w:rPr>
            </w:pPr>
            <w:r>
              <w:rPr>
                <w:rFonts w:hint="eastAsia"/>
                <w:sz w:val="22"/>
              </w:rPr>
              <w:t>228.25</w:t>
            </w:r>
            <w:r w:rsidR="00E93738" w:rsidRPr="00DE0670">
              <w:rPr>
                <w:sz w:val="22"/>
                <w:vertAlign w:val="superscript"/>
              </w:rPr>
              <w:t xml:space="preserve"> a</w:t>
            </w:r>
          </w:p>
        </w:tc>
        <w:tc>
          <w:tcPr>
            <w:tcW w:w="1410" w:type="dxa"/>
            <w:tcBorders>
              <w:left w:val="nil"/>
              <w:bottom w:val="single" w:sz="4" w:space="0" w:color="auto"/>
              <w:right w:val="nil"/>
            </w:tcBorders>
            <w:vAlign w:val="center"/>
          </w:tcPr>
          <w:p w:rsidR="007D4BE7" w:rsidRDefault="00A24187" w:rsidP="00363622">
            <w:pPr>
              <w:widowControl/>
              <w:jc w:val="center"/>
              <w:rPr>
                <w:sz w:val="22"/>
              </w:rPr>
            </w:pPr>
            <w:r>
              <w:rPr>
                <w:rFonts w:hint="eastAsia"/>
                <w:sz w:val="22"/>
              </w:rPr>
              <w:t>5.18</w:t>
            </w:r>
          </w:p>
        </w:tc>
        <w:tc>
          <w:tcPr>
            <w:tcW w:w="601" w:type="dxa"/>
            <w:vMerge w:val="restart"/>
            <w:tcBorders>
              <w:left w:val="nil"/>
              <w:right w:val="nil"/>
            </w:tcBorders>
            <w:vAlign w:val="center"/>
          </w:tcPr>
          <w:p w:rsidR="007D4BE7" w:rsidRDefault="00A24187" w:rsidP="00363622">
            <w:pPr>
              <w:widowControl/>
              <w:jc w:val="center"/>
              <w:rPr>
                <w:sz w:val="22"/>
              </w:rPr>
            </w:pPr>
            <w:r>
              <w:rPr>
                <w:rFonts w:hint="eastAsia"/>
                <w:sz w:val="22"/>
              </w:rPr>
              <w:t>6.03</w:t>
            </w:r>
          </w:p>
        </w:tc>
        <w:tc>
          <w:tcPr>
            <w:tcW w:w="1128" w:type="dxa"/>
            <w:vMerge w:val="restart"/>
            <w:tcBorders>
              <w:left w:val="nil"/>
              <w:right w:val="nil"/>
            </w:tcBorders>
            <w:vAlign w:val="center"/>
          </w:tcPr>
          <w:p w:rsidR="007D4BE7" w:rsidRDefault="00A24187" w:rsidP="00363622">
            <w:pPr>
              <w:widowControl/>
              <w:jc w:val="center"/>
              <w:rPr>
                <w:sz w:val="22"/>
              </w:rPr>
            </w:pPr>
            <w:r>
              <w:rPr>
                <w:rFonts w:hint="eastAsia"/>
                <w:sz w:val="22"/>
              </w:rPr>
              <w:t>.01</w:t>
            </w:r>
            <w:r w:rsidR="001528BD">
              <w:t>*</w:t>
            </w:r>
          </w:p>
        </w:tc>
      </w:tr>
      <w:tr w:rsidR="007D4BE7" w:rsidRPr="00F503BA" w:rsidTr="007D4BE7">
        <w:tc>
          <w:tcPr>
            <w:tcW w:w="1276" w:type="dxa"/>
            <w:vMerge/>
            <w:tcBorders>
              <w:left w:val="nil"/>
              <w:bottom w:val="single" w:sz="18" w:space="0" w:color="auto"/>
              <w:right w:val="nil"/>
            </w:tcBorders>
            <w:vAlign w:val="center"/>
          </w:tcPr>
          <w:p w:rsidR="007D4BE7" w:rsidRDefault="007D4BE7" w:rsidP="00363622">
            <w:pPr>
              <w:pStyle w:val="12"/>
              <w:ind w:firstLineChars="0" w:firstLine="0"/>
              <w:jc w:val="center"/>
              <w:rPr>
                <w:shd w:val="clear" w:color="auto" w:fill="FFFFFF"/>
              </w:rPr>
            </w:pPr>
          </w:p>
        </w:tc>
        <w:tc>
          <w:tcPr>
            <w:tcW w:w="980" w:type="dxa"/>
            <w:tcBorders>
              <w:top w:val="single" w:sz="4" w:space="0" w:color="auto"/>
              <w:left w:val="nil"/>
              <w:bottom w:val="single" w:sz="18" w:space="0" w:color="auto"/>
              <w:right w:val="nil"/>
            </w:tcBorders>
            <w:vAlign w:val="center"/>
          </w:tcPr>
          <w:p w:rsidR="007D4BE7" w:rsidRDefault="007D4BE7" w:rsidP="00363622">
            <w:pPr>
              <w:pStyle w:val="12"/>
              <w:ind w:firstLineChars="0" w:firstLine="0"/>
              <w:jc w:val="center"/>
              <w:rPr>
                <w:shd w:val="clear" w:color="auto" w:fill="FFFFFF"/>
              </w:rPr>
            </w:pPr>
            <w:r>
              <w:rPr>
                <w:rFonts w:hint="eastAsia"/>
                <w:shd w:val="clear" w:color="auto" w:fill="FFFFFF"/>
              </w:rPr>
              <w:t>控制組</w:t>
            </w:r>
          </w:p>
        </w:tc>
        <w:tc>
          <w:tcPr>
            <w:tcW w:w="707" w:type="dxa"/>
            <w:tcBorders>
              <w:top w:val="single" w:sz="4" w:space="0" w:color="auto"/>
              <w:left w:val="nil"/>
              <w:bottom w:val="single" w:sz="18" w:space="0" w:color="auto"/>
              <w:right w:val="nil"/>
            </w:tcBorders>
            <w:vAlign w:val="center"/>
          </w:tcPr>
          <w:p w:rsidR="007D4BE7" w:rsidRPr="00F503BA" w:rsidRDefault="00A055CC" w:rsidP="00363622">
            <w:pPr>
              <w:widowControl/>
              <w:jc w:val="center"/>
              <w:rPr>
                <w:sz w:val="22"/>
              </w:rPr>
            </w:pPr>
            <w:r>
              <w:rPr>
                <w:rFonts w:hint="eastAsia"/>
                <w:sz w:val="22"/>
              </w:rPr>
              <w:t>27</w:t>
            </w:r>
          </w:p>
        </w:tc>
        <w:tc>
          <w:tcPr>
            <w:tcW w:w="989" w:type="dxa"/>
            <w:tcBorders>
              <w:top w:val="single" w:sz="4" w:space="0" w:color="auto"/>
              <w:left w:val="nil"/>
              <w:bottom w:val="single" w:sz="18" w:space="0" w:color="auto"/>
              <w:right w:val="nil"/>
            </w:tcBorders>
            <w:vAlign w:val="center"/>
          </w:tcPr>
          <w:p w:rsidR="007D4BE7" w:rsidRPr="00F503BA" w:rsidRDefault="00A055CC" w:rsidP="00363622">
            <w:pPr>
              <w:widowControl/>
              <w:jc w:val="center"/>
              <w:rPr>
                <w:sz w:val="22"/>
              </w:rPr>
            </w:pPr>
            <w:r>
              <w:rPr>
                <w:rFonts w:hint="eastAsia"/>
                <w:sz w:val="22"/>
              </w:rPr>
              <w:t>200.74</w:t>
            </w:r>
          </w:p>
        </w:tc>
        <w:tc>
          <w:tcPr>
            <w:tcW w:w="990" w:type="dxa"/>
            <w:tcBorders>
              <w:top w:val="single" w:sz="4" w:space="0" w:color="auto"/>
              <w:left w:val="nil"/>
              <w:bottom w:val="single" w:sz="18" w:space="0" w:color="auto"/>
              <w:right w:val="nil"/>
            </w:tcBorders>
            <w:vAlign w:val="center"/>
          </w:tcPr>
          <w:p w:rsidR="007D4BE7" w:rsidRDefault="00DF2441" w:rsidP="00363622">
            <w:pPr>
              <w:widowControl/>
              <w:jc w:val="center"/>
              <w:rPr>
                <w:sz w:val="22"/>
              </w:rPr>
            </w:pPr>
            <w:r>
              <w:rPr>
                <w:rFonts w:hint="eastAsia"/>
                <w:sz w:val="22"/>
              </w:rPr>
              <w:t>40.91</w:t>
            </w:r>
          </w:p>
        </w:tc>
        <w:tc>
          <w:tcPr>
            <w:tcW w:w="990" w:type="dxa"/>
            <w:tcBorders>
              <w:top w:val="single" w:sz="4" w:space="0" w:color="auto"/>
              <w:left w:val="nil"/>
              <w:bottom w:val="single" w:sz="18" w:space="0" w:color="auto"/>
              <w:right w:val="nil"/>
            </w:tcBorders>
            <w:vAlign w:val="center"/>
          </w:tcPr>
          <w:p w:rsidR="007D4BE7" w:rsidRPr="00DE0670" w:rsidRDefault="00A24187" w:rsidP="00363622">
            <w:pPr>
              <w:widowControl/>
              <w:jc w:val="center"/>
              <w:rPr>
                <w:sz w:val="22"/>
              </w:rPr>
            </w:pPr>
            <w:r>
              <w:rPr>
                <w:rFonts w:hint="eastAsia"/>
                <w:sz w:val="22"/>
              </w:rPr>
              <w:t>207.75</w:t>
            </w:r>
            <w:r w:rsidR="00E93738" w:rsidRPr="00DE0670">
              <w:rPr>
                <w:sz w:val="22"/>
                <w:vertAlign w:val="superscript"/>
              </w:rPr>
              <w:t xml:space="preserve"> a</w:t>
            </w:r>
          </w:p>
        </w:tc>
        <w:tc>
          <w:tcPr>
            <w:tcW w:w="1410" w:type="dxa"/>
            <w:tcBorders>
              <w:top w:val="single" w:sz="4" w:space="0" w:color="auto"/>
              <w:left w:val="nil"/>
              <w:bottom w:val="single" w:sz="18" w:space="0" w:color="auto"/>
              <w:right w:val="nil"/>
            </w:tcBorders>
            <w:vAlign w:val="center"/>
          </w:tcPr>
          <w:p w:rsidR="007D4BE7" w:rsidRDefault="00A24187" w:rsidP="00363622">
            <w:pPr>
              <w:widowControl/>
              <w:jc w:val="center"/>
              <w:rPr>
                <w:sz w:val="22"/>
              </w:rPr>
            </w:pPr>
            <w:r>
              <w:rPr>
                <w:rFonts w:hint="eastAsia"/>
                <w:sz w:val="22"/>
              </w:rPr>
              <w:t>6.42</w:t>
            </w:r>
          </w:p>
        </w:tc>
        <w:tc>
          <w:tcPr>
            <w:tcW w:w="601" w:type="dxa"/>
            <w:vMerge/>
            <w:tcBorders>
              <w:left w:val="nil"/>
              <w:bottom w:val="single" w:sz="18" w:space="0" w:color="auto"/>
              <w:right w:val="nil"/>
            </w:tcBorders>
          </w:tcPr>
          <w:p w:rsidR="007D4BE7" w:rsidRDefault="007D4BE7" w:rsidP="00363622">
            <w:pPr>
              <w:widowControl/>
              <w:jc w:val="center"/>
              <w:rPr>
                <w:sz w:val="22"/>
              </w:rPr>
            </w:pPr>
          </w:p>
        </w:tc>
        <w:tc>
          <w:tcPr>
            <w:tcW w:w="1128" w:type="dxa"/>
            <w:vMerge/>
            <w:tcBorders>
              <w:left w:val="nil"/>
              <w:bottom w:val="single" w:sz="18" w:space="0" w:color="auto"/>
              <w:right w:val="nil"/>
            </w:tcBorders>
          </w:tcPr>
          <w:p w:rsidR="007D4BE7" w:rsidRPr="00EF5280" w:rsidRDefault="007D4BE7" w:rsidP="00363622">
            <w:pPr>
              <w:widowControl/>
              <w:jc w:val="center"/>
              <w:rPr>
                <w:sz w:val="22"/>
              </w:rPr>
            </w:pPr>
          </w:p>
        </w:tc>
      </w:tr>
    </w:tbl>
    <w:p w:rsidR="007D4BE7" w:rsidRDefault="007D4BE7" w:rsidP="007D4BE7">
      <w:pPr>
        <w:pStyle w:val="12"/>
        <w:numPr>
          <w:ilvl w:val="0"/>
          <w:numId w:val="14"/>
        </w:numPr>
        <w:ind w:firstLineChars="0"/>
        <w:rPr>
          <w:shd w:val="clear" w:color="auto" w:fill="FFFFFF"/>
        </w:rPr>
      </w:pPr>
      <w:r>
        <w:rPr>
          <w:rFonts w:hint="eastAsia"/>
          <w:shd w:val="clear" w:color="auto" w:fill="FFFFFF"/>
        </w:rPr>
        <w:t>模型中出現的</w:t>
      </w:r>
      <w:r w:rsidRPr="00004583">
        <w:rPr>
          <w:rFonts w:hint="eastAsia"/>
          <w:shd w:val="clear" w:color="auto" w:fill="FFFFFF"/>
        </w:rPr>
        <w:t>共變</w:t>
      </w:r>
      <w:r>
        <w:rPr>
          <w:rFonts w:hint="eastAsia"/>
          <w:shd w:val="clear" w:color="auto" w:fill="FFFFFF"/>
        </w:rPr>
        <w:t>數根據下列值估計</w:t>
      </w:r>
      <w:r w:rsidRPr="00004583">
        <w:rPr>
          <w:shd w:val="clear" w:color="auto" w:fill="FFFFFF"/>
        </w:rPr>
        <w:t>:</w:t>
      </w:r>
      <w:r>
        <w:rPr>
          <w:rFonts w:hint="eastAsia"/>
          <w:shd w:val="clear" w:color="auto" w:fill="FFFFFF"/>
        </w:rPr>
        <w:t xml:space="preserve"> </w:t>
      </w:r>
      <w:r w:rsidR="00284895">
        <w:rPr>
          <w:rFonts w:hint="eastAsia"/>
          <w:shd w:val="clear" w:color="auto" w:fill="FFFFFF"/>
        </w:rPr>
        <w:t>VR</w:t>
      </w:r>
      <w:r w:rsidR="00284895">
        <w:rPr>
          <w:rFonts w:hint="eastAsia"/>
          <w:shd w:val="clear" w:color="auto" w:fill="FFFFFF"/>
        </w:rPr>
        <w:t>數位素養</w:t>
      </w:r>
      <w:r w:rsidRPr="00004583">
        <w:rPr>
          <w:rFonts w:hint="eastAsia"/>
          <w:shd w:val="clear" w:color="auto" w:fill="FFFFFF"/>
        </w:rPr>
        <w:t>前測</w:t>
      </w:r>
      <w:r w:rsidR="00284895">
        <w:rPr>
          <w:shd w:val="clear" w:color="auto" w:fill="FFFFFF"/>
        </w:rPr>
        <w:t xml:space="preserve"> = </w:t>
      </w:r>
      <w:r w:rsidR="00284895">
        <w:rPr>
          <w:rFonts w:hint="eastAsia"/>
          <w:shd w:val="clear" w:color="auto" w:fill="FFFFFF"/>
        </w:rPr>
        <w:t>203.63</w:t>
      </w:r>
    </w:p>
    <w:p w:rsidR="007D4BE7" w:rsidRPr="00B8242A" w:rsidRDefault="007D4BE7" w:rsidP="007D4BE7">
      <w:pPr>
        <w:pStyle w:val="12"/>
        <w:numPr>
          <w:ilvl w:val="0"/>
          <w:numId w:val="14"/>
        </w:numPr>
        <w:ind w:firstLineChars="0"/>
        <w:rPr>
          <w:shd w:val="clear" w:color="auto" w:fill="FFFFFF"/>
        </w:rPr>
      </w:pPr>
      <w:r>
        <w:t>* p&lt;.05</w:t>
      </w:r>
    </w:p>
    <w:p w:rsidR="00B8242A" w:rsidRPr="00DE4E24" w:rsidRDefault="00B8242A" w:rsidP="00B8242A">
      <w:pPr>
        <w:pStyle w:val="12"/>
        <w:ind w:firstLineChars="0" w:firstLine="0"/>
        <w:rPr>
          <w:shd w:val="clear" w:color="auto" w:fill="FFFFFF"/>
        </w:rPr>
      </w:pPr>
    </w:p>
    <w:p w:rsidR="002D4278" w:rsidRDefault="00B8242A" w:rsidP="00A267EF">
      <w:pPr>
        <w:pStyle w:val="12"/>
        <w:rPr>
          <w:shd w:val="clear" w:color="auto" w:fill="FFFFFF"/>
        </w:rPr>
      </w:pPr>
      <w:r>
        <w:rPr>
          <w:rFonts w:hint="eastAsia"/>
          <w:shd w:val="clear" w:color="auto" w:fill="FFFFFF"/>
        </w:rPr>
        <w:t>由表</w:t>
      </w:r>
      <w:r>
        <w:rPr>
          <w:rFonts w:hint="eastAsia"/>
          <w:shd w:val="clear" w:color="auto" w:fill="FFFFFF"/>
        </w:rPr>
        <w:t>5-9</w:t>
      </w:r>
      <w:r>
        <w:rPr>
          <w:rFonts w:hint="eastAsia"/>
          <w:shd w:val="clear" w:color="auto" w:fill="FFFFFF"/>
        </w:rPr>
        <w:t>可知，有無使用「反思性引導機制」虛擬實境教材在排除前測分數</w:t>
      </w:r>
      <w:r>
        <w:rPr>
          <w:rFonts w:hint="eastAsia"/>
          <w:shd w:val="clear" w:color="auto" w:fill="FFFFFF"/>
        </w:rPr>
        <w:t>(</w:t>
      </w:r>
      <w:r>
        <w:rPr>
          <w:rFonts w:hint="eastAsia"/>
          <w:shd w:val="clear" w:color="auto" w:fill="FFFFFF"/>
        </w:rPr>
        <w:t>共變項</w:t>
      </w:r>
      <w:r>
        <w:rPr>
          <w:rFonts w:hint="eastAsia"/>
          <w:shd w:val="clear" w:color="auto" w:fill="FFFFFF"/>
        </w:rPr>
        <w:t>)</w:t>
      </w:r>
      <w:r>
        <w:rPr>
          <w:rFonts w:hint="eastAsia"/>
          <w:shd w:val="clear" w:color="auto" w:fill="FFFFFF"/>
        </w:rPr>
        <w:t>對後測分數</w:t>
      </w:r>
      <w:r>
        <w:rPr>
          <w:rFonts w:hint="eastAsia"/>
          <w:shd w:val="clear" w:color="auto" w:fill="FFFFFF"/>
        </w:rPr>
        <w:t>(</w:t>
      </w:r>
      <w:r>
        <w:rPr>
          <w:rFonts w:hint="eastAsia"/>
          <w:shd w:val="clear" w:color="auto" w:fill="FFFFFF"/>
        </w:rPr>
        <w:t>依變項</w:t>
      </w:r>
      <w:r>
        <w:rPr>
          <w:rFonts w:hint="eastAsia"/>
          <w:shd w:val="clear" w:color="auto" w:fill="FFFFFF"/>
        </w:rPr>
        <w:t>)</w:t>
      </w:r>
      <w:r>
        <w:rPr>
          <w:rFonts w:hint="eastAsia"/>
          <w:shd w:val="clear" w:color="auto" w:fill="FFFFFF"/>
        </w:rPr>
        <w:t>的影響後，結果顯示</w:t>
      </w:r>
      <w:r>
        <w:rPr>
          <w:rFonts w:hint="eastAsia"/>
          <w:shd w:val="clear" w:color="auto" w:fill="FFFFFF"/>
        </w:rPr>
        <w:t>F</w:t>
      </w:r>
      <w:r>
        <w:rPr>
          <w:rFonts w:hint="eastAsia"/>
          <w:shd w:val="clear" w:color="auto" w:fill="FFFFFF"/>
        </w:rPr>
        <w:t>值為</w:t>
      </w:r>
      <w:r>
        <w:rPr>
          <w:rFonts w:hint="eastAsia"/>
          <w:shd w:val="clear" w:color="auto" w:fill="FFFFFF"/>
        </w:rPr>
        <w:t>6.03</w:t>
      </w:r>
      <w:r>
        <w:rPr>
          <w:rFonts w:hint="eastAsia"/>
          <w:shd w:val="clear" w:color="auto" w:fill="FFFFFF"/>
        </w:rPr>
        <w:t>，顯著性</w:t>
      </w:r>
      <w:r>
        <w:rPr>
          <w:rFonts w:hint="eastAsia"/>
          <w:shd w:val="clear" w:color="auto" w:fill="FFFFFF"/>
        </w:rPr>
        <w:t>.01(p&lt;.05)</w:t>
      </w:r>
      <w:r>
        <w:rPr>
          <w:rFonts w:hint="eastAsia"/>
          <w:shd w:val="clear" w:color="auto" w:fill="FFFFFF"/>
        </w:rPr>
        <w:t>，表示組別之間有達顯著差異，兩組學生在</w:t>
      </w:r>
      <w:r w:rsidR="00090A06">
        <w:rPr>
          <w:rFonts w:hint="eastAsia"/>
          <w:shd w:val="clear" w:color="auto" w:fill="FFFFFF"/>
        </w:rPr>
        <w:t>VR</w:t>
      </w:r>
      <w:r w:rsidR="00090A06">
        <w:rPr>
          <w:rFonts w:hint="eastAsia"/>
          <w:shd w:val="clear" w:color="auto" w:fill="FFFFFF"/>
        </w:rPr>
        <w:t>數位素養問卷</w:t>
      </w:r>
      <w:r>
        <w:rPr>
          <w:rFonts w:hint="eastAsia"/>
          <w:shd w:val="clear" w:color="auto" w:fill="FFFFFF"/>
        </w:rPr>
        <w:t>的表現因為反思性引導機制融入虛擬實境教材的有無，而有所差異。反思性引導機制虛擬實境教材組後測</w:t>
      </w:r>
      <w:r w:rsidR="003162A6">
        <w:rPr>
          <w:rFonts w:hint="eastAsia"/>
          <w:shd w:val="clear" w:color="auto" w:fill="FFFFFF"/>
        </w:rPr>
        <w:t>分數</w:t>
      </w:r>
      <w:r>
        <w:rPr>
          <w:rFonts w:hint="eastAsia"/>
          <w:shd w:val="clear" w:color="auto" w:fill="FFFFFF"/>
        </w:rPr>
        <w:t>調整後平均數為</w:t>
      </w:r>
      <w:r w:rsidR="003162A6">
        <w:rPr>
          <w:rFonts w:hint="eastAsia"/>
          <w:shd w:val="clear" w:color="auto" w:fill="FFFFFF"/>
        </w:rPr>
        <w:t>228.25</w:t>
      </w:r>
      <w:r>
        <w:rPr>
          <w:rFonts w:hint="eastAsia"/>
          <w:shd w:val="clear" w:color="auto" w:fill="FFFFFF"/>
        </w:rPr>
        <w:t>，無反思性引導機制虛擬實境教材組調整後平均數為</w:t>
      </w:r>
      <w:r w:rsidR="00D33A16">
        <w:rPr>
          <w:rFonts w:hint="eastAsia"/>
          <w:shd w:val="clear" w:color="auto" w:fill="FFFFFF"/>
        </w:rPr>
        <w:t>207.75</w:t>
      </w:r>
      <w:r>
        <w:rPr>
          <w:rFonts w:hint="eastAsia"/>
          <w:shd w:val="clear" w:color="auto" w:fill="FFFFFF"/>
        </w:rPr>
        <w:t>，表示</w:t>
      </w:r>
      <w:r w:rsidR="003F4C2E">
        <w:rPr>
          <w:rFonts w:hint="eastAsia"/>
          <w:shd w:val="clear" w:color="auto" w:fill="FFFFFF"/>
        </w:rPr>
        <w:t>有</w:t>
      </w:r>
      <w:r>
        <w:rPr>
          <w:rFonts w:hint="eastAsia"/>
          <w:shd w:val="clear" w:color="auto" w:fill="FFFFFF"/>
        </w:rPr>
        <w:t>反思性引導機制虛擬實境教材組調整後的後測分數高於無反思性引導機制虛擬實境教材組。</w:t>
      </w:r>
    </w:p>
    <w:p w:rsidR="001909A4" w:rsidRDefault="00845A8C" w:rsidP="00A267EF">
      <w:pPr>
        <w:pStyle w:val="12"/>
        <w:rPr>
          <w:shd w:val="clear" w:color="auto" w:fill="FFFFFF"/>
        </w:rPr>
      </w:pPr>
      <w:r>
        <w:rPr>
          <w:rFonts w:hint="eastAsia"/>
          <w:shd w:val="clear" w:color="auto" w:fill="FFFFFF"/>
        </w:rPr>
        <w:t>接著繼續探討</w:t>
      </w:r>
      <w:r>
        <w:rPr>
          <w:rFonts w:hint="eastAsia"/>
          <w:shd w:val="clear" w:color="auto" w:fill="FFFFFF"/>
        </w:rPr>
        <w:t>VR</w:t>
      </w:r>
      <w:r>
        <w:rPr>
          <w:rFonts w:hint="eastAsia"/>
          <w:shd w:val="clear" w:color="auto" w:fill="FFFFFF"/>
        </w:rPr>
        <w:t>數位素養內八大項之兩組分數差異</w:t>
      </w:r>
      <w:r w:rsidR="002D4278">
        <w:rPr>
          <w:rFonts w:hint="eastAsia"/>
          <w:shd w:val="clear" w:color="auto" w:fill="FFFFFF"/>
        </w:rPr>
        <w:t>，</w:t>
      </w:r>
      <w:r w:rsidR="002B7C27">
        <w:rPr>
          <w:rFonts w:hint="eastAsia"/>
          <w:shd w:val="clear" w:color="auto" w:fill="FFFFFF"/>
        </w:rPr>
        <w:t>首先從</w:t>
      </w:r>
      <w:r w:rsidR="00FE5663">
        <w:rPr>
          <w:rFonts w:hint="eastAsia"/>
          <w:shd w:val="clear" w:color="auto" w:fill="FFFFFF"/>
        </w:rPr>
        <w:t>第一</w:t>
      </w:r>
      <w:r w:rsidR="002A5E21">
        <w:rPr>
          <w:rFonts w:hint="eastAsia"/>
          <w:shd w:val="clear" w:color="auto" w:fill="FFFFFF"/>
        </w:rPr>
        <w:t>大項</w:t>
      </w:r>
      <w:r w:rsidR="00FE5663">
        <w:rPr>
          <w:rFonts w:hint="eastAsia"/>
          <w:shd w:val="clear" w:color="auto" w:fill="FFFFFF"/>
        </w:rPr>
        <w:t>資訊獲取與理解</w:t>
      </w:r>
      <w:r w:rsidR="000B0D5D">
        <w:rPr>
          <w:rFonts w:hint="eastAsia"/>
          <w:shd w:val="clear" w:color="auto" w:fill="FFFFFF"/>
        </w:rPr>
        <w:t>的同質性檢定</w:t>
      </w:r>
      <w:r w:rsidR="00D01E1D">
        <w:rPr>
          <w:rFonts w:hint="eastAsia"/>
          <w:shd w:val="clear" w:color="auto" w:fill="FFFFFF"/>
        </w:rPr>
        <w:t>開始，</w:t>
      </w:r>
      <w:r w:rsidR="00E07F14">
        <w:rPr>
          <w:rFonts w:hint="eastAsia"/>
          <w:shd w:val="clear" w:color="auto" w:fill="FFFFFF"/>
        </w:rPr>
        <w:t>若通過同質性檢定，則繼續進行共變數分析。</w:t>
      </w:r>
      <w:r w:rsidR="00AD2BFD">
        <w:rPr>
          <w:rFonts w:hint="eastAsia"/>
          <w:shd w:val="clear" w:color="auto" w:fill="FFFFFF"/>
        </w:rPr>
        <w:t>若共變數分</w:t>
      </w:r>
      <w:r w:rsidR="00AD2BFD">
        <w:rPr>
          <w:rFonts w:hint="eastAsia"/>
          <w:shd w:val="clear" w:color="auto" w:fill="FFFFFF"/>
        </w:rPr>
        <w:lastRenderedPageBreak/>
        <w:t>析有顯著差異，則再繼續進行效果量等級分析。</w:t>
      </w:r>
      <w:r w:rsidR="00E07F14">
        <w:rPr>
          <w:rFonts w:hint="eastAsia"/>
          <w:shd w:val="clear" w:color="auto" w:fill="FFFFFF"/>
        </w:rPr>
        <w:t>分析結果如</w:t>
      </w:r>
      <w:r w:rsidR="00FE5663">
        <w:rPr>
          <w:rFonts w:hint="eastAsia"/>
          <w:shd w:val="clear" w:color="auto" w:fill="FFFFFF"/>
        </w:rPr>
        <w:t>表</w:t>
      </w:r>
      <w:r w:rsidR="00FE5663">
        <w:rPr>
          <w:rFonts w:hint="eastAsia"/>
          <w:shd w:val="clear" w:color="auto" w:fill="FFFFFF"/>
        </w:rPr>
        <w:t>5-10</w:t>
      </w:r>
      <w:r w:rsidR="00FE5663">
        <w:rPr>
          <w:rFonts w:hint="eastAsia"/>
          <w:shd w:val="clear" w:color="auto" w:fill="FFFFFF"/>
        </w:rPr>
        <w:t>所示</w:t>
      </w:r>
      <w:r>
        <w:rPr>
          <w:rFonts w:hint="eastAsia"/>
          <w:shd w:val="clear" w:color="auto" w:fill="FFFFFF"/>
        </w:rPr>
        <w:t>。</w:t>
      </w:r>
    </w:p>
    <w:p w:rsidR="000954D4" w:rsidRDefault="000954D4" w:rsidP="00A267EF">
      <w:pPr>
        <w:pStyle w:val="12"/>
        <w:rPr>
          <w:shd w:val="clear" w:color="auto" w:fill="FFFFFF"/>
        </w:rPr>
      </w:pPr>
    </w:p>
    <w:tbl>
      <w:tblPr>
        <w:tblStyle w:val="ab"/>
        <w:tblW w:w="0" w:type="auto"/>
        <w:tblLook w:val="04A0" w:firstRow="1" w:lastRow="0" w:firstColumn="1" w:lastColumn="0" w:noHBand="0" w:noVBand="1"/>
      </w:tblPr>
      <w:tblGrid>
        <w:gridCol w:w="1843"/>
        <w:gridCol w:w="1701"/>
        <w:gridCol w:w="1276"/>
        <w:gridCol w:w="1559"/>
        <w:gridCol w:w="1171"/>
        <w:gridCol w:w="1511"/>
      </w:tblGrid>
      <w:tr w:rsidR="002A5E21" w:rsidTr="00363622">
        <w:tc>
          <w:tcPr>
            <w:tcW w:w="9061" w:type="dxa"/>
            <w:gridSpan w:val="6"/>
            <w:tcBorders>
              <w:top w:val="nil"/>
              <w:left w:val="nil"/>
              <w:bottom w:val="single" w:sz="18" w:space="0" w:color="auto"/>
              <w:right w:val="nil"/>
            </w:tcBorders>
          </w:tcPr>
          <w:p w:rsidR="002A5E21" w:rsidRDefault="002A5E21" w:rsidP="002A5E21">
            <w:pPr>
              <w:pStyle w:val="12"/>
              <w:ind w:firstLineChars="0" w:firstLine="0"/>
              <w:jc w:val="center"/>
              <w:rPr>
                <w:shd w:val="clear" w:color="auto" w:fill="FFFFFF"/>
              </w:rPr>
            </w:pPr>
            <w:r>
              <w:rPr>
                <w:rFonts w:hint="eastAsia"/>
                <w:shd w:val="clear" w:color="auto" w:fill="FFFFFF"/>
              </w:rPr>
              <w:t>表</w:t>
            </w:r>
            <w:r>
              <w:rPr>
                <w:rFonts w:hint="eastAsia"/>
                <w:shd w:val="clear" w:color="auto" w:fill="FFFFFF"/>
              </w:rPr>
              <w:t xml:space="preserve">5-10 </w:t>
            </w:r>
            <w:r>
              <w:rPr>
                <w:rFonts w:hint="eastAsia"/>
                <w:shd w:val="clear" w:color="auto" w:fill="FFFFFF"/>
              </w:rPr>
              <w:t>實驗組與控制組第一大項資訊獲取與理解組內迴歸係數同質性檢定摘要</w:t>
            </w:r>
          </w:p>
        </w:tc>
      </w:tr>
      <w:tr w:rsidR="002A5E21" w:rsidRPr="00F503BA" w:rsidTr="00363622">
        <w:tc>
          <w:tcPr>
            <w:tcW w:w="1843" w:type="dxa"/>
            <w:tcBorders>
              <w:left w:val="nil"/>
              <w:bottom w:val="nil"/>
              <w:right w:val="nil"/>
            </w:tcBorders>
          </w:tcPr>
          <w:p w:rsidR="002A5E21" w:rsidRDefault="002A5E21" w:rsidP="00363622">
            <w:pPr>
              <w:pStyle w:val="12"/>
              <w:ind w:firstLineChars="0" w:firstLine="0"/>
              <w:rPr>
                <w:shd w:val="clear" w:color="auto" w:fill="FFFFFF"/>
              </w:rPr>
            </w:pPr>
            <w:r>
              <w:rPr>
                <w:rFonts w:hint="eastAsia"/>
                <w:shd w:val="clear" w:color="auto" w:fill="FFFFFF"/>
              </w:rPr>
              <w:t>變異來源</w:t>
            </w:r>
          </w:p>
        </w:tc>
        <w:tc>
          <w:tcPr>
            <w:tcW w:w="1701" w:type="dxa"/>
            <w:tcBorders>
              <w:left w:val="nil"/>
              <w:bottom w:val="nil"/>
              <w:right w:val="nil"/>
            </w:tcBorders>
          </w:tcPr>
          <w:p w:rsidR="002A5E21" w:rsidRDefault="002A5E21" w:rsidP="00363622">
            <w:pPr>
              <w:pStyle w:val="12"/>
              <w:ind w:firstLineChars="0" w:firstLine="0"/>
              <w:jc w:val="center"/>
              <w:rPr>
                <w:shd w:val="clear" w:color="auto" w:fill="FFFFFF"/>
              </w:rPr>
            </w:pPr>
            <w:r>
              <w:rPr>
                <w:rFonts w:hint="eastAsia"/>
                <w:shd w:val="clear" w:color="auto" w:fill="FFFFFF"/>
              </w:rPr>
              <w:t>離均差平方和</w:t>
            </w:r>
          </w:p>
        </w:tc>
        <w:tc>
          <w:tcPr>
            <w:tcW w:w="1276" w:type="dxa"/>
            <w:tcBorders>
              <w:left w:val="nil"/>
              <w:bottom w:val="nil"/>
              <w:right w:val="nil"/>
            </w:tcBorders>
          </w:tcPr>
          <w:p w:rsidR="002A5E21" w:rsidRPr="009B01FA" w:rsidRDefault="002A5E21" w:rsidP="00363622">
            <w:pPr>
              <w:widowControl/>
              <w:jc w:val="center"/>
              <w:rPr>
                <w:sz w:val="22"/>
              </w:rPr>
            </w:pPr>
            <w:r>
              <w:rPr>
                <w:rFonts w:hint="eastAsia"/>
                <w:sz w:val="22"/>
              </w:rPr>
              <w:t>自由度</w:t>
            </w:r>
          </w:p>
        </w:tc>
        <w:tc>
          <w:tcPr>
            <w:tcW w:w="1559" w:type="dxa"/>
            <w:tcBorders>
              <w:left w:val="nil"/>
              <w:bottom w:val="nil"/>
              <w:right w:val="nil"/>
            </w:tcBorders>
          </w:tcPr>
          <w:p w:rsidR="002A5E21" w:rsidRPr="00F503BA" w:rsidRDefault="002A5E21" w:rsidP="00363622">
            <w:pPr>
              <w:widowControl/>
              <w:jc w:val="center"/>
              <w:rPr>
                <w:sz w:val="22"/>
              </w:rPr>
            </w:pPr>
            <w:r>
              <w:rPr>
                <w:rFonts w:hint="eastAsia"/>
                <w:sz w:val="22"/>
              </w:rPr>
              <w:t>平均平方和</w:t>
            </w:r>
          </w:p>
        </w:tc>
        <w:tc>
          <w:tcPr>
            <w:tcW w:w="1171" w:type="dxa"/>
            <w:tcBorders>
              <w:left w:val="nil"/>
              <w:bottom w:val="nil"/>
              <w:right w:val="nil"/>
            </w:tcBorders>
          </w:tcPr>
          <w:p w:rsidR="002A5E21" w:rsidRPr="00F503BA" w:rsidRDefault="002A5E21" w:rsidP="00363622">
            <w:pPr>
              <w:widowControl/>
              <w:jc w:val="center"/>
              <w:rPr>
                <w:sz w:val="22"/>
              </w:rPr>
            </w:pPr>
            <w:r>
              <w:rPr>
                <w:rFonts w:hint="eastAsia"/>
                <w:sz w:val="22"/>
              </w:rPr>
              <w:t>F</w:t>
            </w:r>
            <w:r>
              <w:rPr>
                <w:rFonts w:hint="eastAsia"/>
                <w:sz w:val="22"/>
              </w:rPr>
              <w:t>值</w:t>
            </w:r>
          </w:p>
        </w:tc>
        <w:tc>
          <w:tcPr>
            <w:tcW w:w="1511" w:type="dxa"/>
            <w:tcBorders>
              <w:left w:val="nil"/>
              <w:bottom w:val="nil"/>
              <w:right w:val="nil"/>
            </w:tcBorders>
          </w:tcPr>
          <w:p w:rsidR="002A5E21" w:rsidRPr="00F503BA" w:rsidRDefault="002A5E21" w:rsidP="00363622">
            <w:pPr>
              <w:widowControl/>
              <w:jc w:val="center"/>
              <w:rPr>
                <w:sz w:val="22"/>
              </w:rPr>
            </w:pPr>
            <w:r>
              <w:rPr>
                <w:rFonts w:hint="eastAsia"/>
                <w:sz w:val="22"/>
              </w:rPr>
              <w:t>顯著性</w:t>
            </w:r>
          </w:p>
        </w:tc>
      </w:tr>
      <w:tr w:rsidR="002A5E21" w:rsidRPr="00F503BA" w:rsidTr="00363622">
        <w:tc>
          <w:tcPr>
            <w:tcW w:w="1843" w:type="dxa"/>
            <w:tcBorders>
              <w:left w:val="nil"/>
              <w:bottom w:val="nil"/>
              <w:right w:val="nil"/>
            </w:tcBorders>
          </w:tcPr>
          <w:p w:rsidR="002A5E21" w:rsidRDefault="002A5E21" w:rsidP="00363622">
            <w:pPr>
              <w:pStyle w:val="12"/>
              <w:ind w:firstLineChars="0" w:firstLine="0"/>
              <w:rPr>
                <w:shd w:val="clear" w:color="auto" w:fill="FFFFFF"/>
              </w:rPr>
            </w:pPr>
            <w:r>
              <w:rPr>
                <w:rFonts w:hint="eastAsia"/>
                <w:shd w:val="clear" w:color="auto" w:fill="FFFFFF"/>
              </w:rPr>
              <w:t>組別</w:t>
            </w:r>
            <w:r>
              <w:t>×</w:t>
            </w:r>
            <w:r>
              <w:t>前</w:t>
            </w:r>
            <w:r>
              <w:rPr>
                <w:rFonts w:hint="eastAsia"/>
              </w:rPr>
              <w:t>測成績</w:t>
            </w:r>
          </w:p>
        </w:tc>
        <w:tc>
          <w:tcPr>
            <w:tcW w:w="1701" w:type="dxa"/>
            <w:tcBorders>
              <w:left w:val="nil"/>
              <w:bottom w:val="nil"/>
              <w:right w:val="nil"/>
            </w:tcBorders>
          </w:tcPr>
          <w:p w:rsidR="002A5E21" w:rsidRDefault="00E37E66" w:rsidP="00363622">
            <w:pPr>
              <w:pStyle w:val="12"/>
              <w:ind w:firstLineChars="0" w:firstLine="0"/>
              <w:jc w:val="center"/>
              <w:rPr>
                <w:shd w:val="clear" w:color="auto" w:fill="FFFFFF"/>
              </w:rPr>
            </w:pPr>
            <w:r>
              <w:rPr>
                <w:rFonts w:hint="eastAsia"/>
                <w:shd w:val="clear" w:color="auto" w:fill="FFFFFF"/>
              </w:rPr>
              <w:t>12.11</w:t>
            </w:r>
          </w:p>
        </w:tc>
        <w:tc>
          <w:tcPr>
            <w:tcW w:w="1276" w:type="dxa"/>
            <w:tcBorders>
              <w:left w:val="nil"/>
              <w:bottom w:val="nil"/>
              <w:right w:val="nil"/>
            </w:tcBorders>
          </w:tcPr>
          <w:p w:rsidR="002A5E21" w:rsidRDefault="00E37E66" w:rsidP="00363622">
            <w:pPr>
              <w:widowControl/>
              <w:jc w:val="center"/>
              <w:rPr>
                <w:sz w:val="22"/>
              </w:rPr>
            </w:pPr>
            <w:r>
              <w:rPr>
                <w:rFonts w:hint="eastAsia"/>
                <w:sz w:val="22"/>
              </w:rPr>
              <w:t>1</w:t>
            </w:r>
          </w:p>
        </w:tc>
        <w:tc>
          <w:tcPr>
            <w:tcW w:w="1559" w:type="dxa"/>
            <w:tcBorders>
              <w:left w:val="nil"/>
              <w:bottom w:val="nil"/>
              <w:right w:val="nil"/>
            </w:tcBorders>
          </w:tcPr>
          <w:p w:rsidR="002A5E21" w:rsidRDefault="00E37E66" w:rsidP="00363622">
            <w:pPr>
              <w:widowControl/>
              <w:jc w:val="center"/>
              <w:rPr>
                <w:sz w:val="22"/>
              </w:rPr>
            </w:pPr>
            <w:r>
              <w:rPr>
                <w:rFonts w:hint="eastAsia"/>
                <w:sz w:val="22"/>
              </w:rPr>
              <w:t>12.11</w:t>
            </w:r>
          </w:p>
        </w:tc>
        <w:tc>
          <w:tcPr>
            <w:tcW w:w="1171" w:type="dxa"/>
            <w:tcBorders>
              <w:left w:val="nil"/>
              <w:bottom w:val="nil"/>
              <w:right w:val="nil"/>
            </w:tcBorders>
          </w:tcPr>
          <w:p w:rsidR="002A5E21" w:rsidRDefault="00E37E66" w:rsidP="002D2868">
            <w:pPr>
              <w:widowControl/>
              <w:jc w:val="center"/>
              <w:rPr>
                <w:sz w:val="22"/>
              </w:rPr>
            </w:pPr>
            <w:r>
              <w:rPr>
                <w:rFonts w:hint="eastAsia"/>
                <w:sz w:val="22"/>
              </w:rPr>
              <w:t>1.16</w:t>
            </w:r>
          </w:p>
        </w:tc>
        <w:tc>
          <w:tcPr>
            <w:tcW w:w="1511" w:type="dxa"/>
            <w:tcBorders>
              <w:left w:val="nil"/>
              <w:bottom w:val="nil"/>
              <w:right w:val="nil"/>
            </w:tcBorders>
          </w:tcPr>
          <w:p w:rsidR="002A5E21" w:rsidRDefault="00E37E66" w:rsidP="00363622">
            <w:pPr>
              <w:widowControl/>
              <w:jc w:val="center"/>
              <w:rPr>
                <w:sz w:val="22"/>
              </w:rPr>
            </w:pPr>
            <w:r>
              <w:rPr>
                <w:rFonts w:hint="eastAsia"/>
                <w:sz w:val="22"/>
              </w:rPr>
              <w:t>.28</w:t>
            </w:r>
          </w:p>
        </w:tc>
      </w:tr>
      <w:tr w:rsidR="002A5E21" w:rsidRPr="00F503BA" w:rsidTr="00363622">
        <w:tc>
          <w:tcPr>
            <w:tcW w:w="1843" w:type="dxa"/>
            <w:tcBorders>
              <w:top w:val="nil"/>
              <w:left w:val="nil"/>
              <w:bottom w:val="single" w:sz="18" w:space="0" w:color="auto"/>
              <w:right w:val="nil"/>
            </w:tcBorders>
          </w:tcPr>
          <w:p w:rsidR="002A5E21" w:rsidRDefault="002A5E21" w:rsidP="00363622">
            <w:pPr>
              <w:pStyle w:val="12"/>
              <w:ind w:firstLineChars="0" w:firstLine="0"/>
              <w:rPr>
                <w:shd w:val="clear" w:color="auto" w:fill="FFFFFF"/>
              </w:rPr>
            </w:pPr>
            <w:r>
              <w:rPr>
                <w:rFonts w:hint="eastAsia"/>
                <w:shd w:val="clear" w:color="auto" w:fill="FFFFFF"/>
              </w:rPr>
              <w:t>誤差</w:t>
            </w:r>
          </w:p>
        </w:tc>
        <w:tc>
          <w:tcPr>
            <w:tcW w:w="1701" w:type="dxa"/>
            <w:tcBorders>
              <w:top w:val="nil"/>
              <w:left w:val="nil"/>
              <w:bottom w:val="single" w:sz="18" w:space="0" w:color="auto"/>
              <w:right w:val="nil"/>
            </w:tcBorders>
          </w:tcPr>
          <w:p w:rsidR="002A5E21" w:rsidRDefault="00E37E66" w:rsidP="00363622">
            <w:pPr>
              <w:pStyle w:val="12"/>
              <w:ind w:firstLineChars="0" w:firstLine="0"/>
              <w:jc w:val="center"/>
              <w:rPr>
                <w:shd w:val="clear" w:color="auto" w:fill="FFFFFF"/>
              </w:rPr>
            </w:pPr>
            <w:r>
              <w:rPr>
                <w:rFonts w:hint="eastAsia"/>
                <w:shd w:val="clear" w:color="auto" w:fill="FFFFFF"/>
              </w:rPr>
              <w:t>663.63</w:t>
            </w:r>
          </w:p>
        </w:tc>
        <w:tc>
          <w:tcPr>
            <w:tcW w:w="1276" w:type="dxa"/>
            <w:tcBorders>
              <w:top w:val="nil"/>
              <w:left w:val="nil"/>
              <w:bottom w:val="single" w:sz="18" w:space="0" w:color="auto"/>
              <w:right w:val="nil"/>
            </w:tcBorders>
          </w:tcPr>
          <w:p w:rsidR="002A5E21" w:rsidRDefault="00E37E66" w:rsidP="00363622">
            <w:pPr>
              <w:pStyle w:val="12"/>
              <w:ind w:firstLineChars="0" w:firstLine="0"/>
              <w:jc w:val="center"/>
              <w:rPr>
                <w:shd w:val="clear" w:color="auto" w:fill="FFFFFF"/>
              </w:rPr>
            </w:pPr>
            <w:r>
              <w:rPr>
                <w:rFonts w:hint="eastAsia"/>
                <w:shd w:val="clear" w:color="auto" w:fill="FFFFFF"/>
              </w:rPr>
              <w:t>64</w:t>
            </w:r>
          </w:p>
        </w:tc>
        <w:tc>
          <w:tcPr>
            <w:tcW w:w="1559" w:type="dxa"/>
            <w:tcBorders>
              <w:top w:val="nil"/>
              <w:left w:val="nil"/>
              <w:bottom w:val="single" w:sz="18" w:space="0" w:color="auto"/>
              <w:right w:val="nil"/>
            </w:tcBorders>
          </w:tcPr>
          <w:p w:rsidR="002A5E21" w:rsidRPr="00F503BA" w:rsidRDefault="00E37E66" w:rsidP="00363622">
            <w:pPr>
              <w:widowControl/>
              <w:jc w:val="center"/>
              <w:rPr>
                <w:sz w:val="22"/>
              </w:rPr>
            </w:pPr>
            <w:r>
              <w:rPr>
                <w:rFonts w:hint="eastAsia"/>
                <w:sz w:val="22"/>
              </w:rPr>
              <w:t>10.36</w:t>
            </w:r>
          </w:p>
        </w:tc>
        <w:tc>
          <w:tcPr>
            <w:tcW w:w="1171" w:type="dxa"/>
            <w:tcBorders>
              <w:top w:val="nil"/>
              <w:left w:val="nil"/>
              <w:bottom w:val="single" w:sz="18" w:space="0" w:color="auto"/>
              <w:right w:val="nil"/>
            </w:tcBorders>
          </w:tcPr>
          <w:p w:rsidR="002A5E21" w:rsidRPr="00F503BA" w:rsidRDefault="002A5E21" w:rsidP="00363622">
            <w:pPr>
              <w:widowControl/>
              <w:jc w:val="center"/>
              <w:rPr>
                <w:sz w:val="22"/>
              </w:rPr>
            </w:pPr>
          </w:p>
        </w:tc>
        <w:tc>
          <w:tcPr>
            <w:tcW w:w="1511" w:type="dxa"/>
            <w:tcBorders>
              <w:top w:val="nil"/>
              <w:left w:val="nil"/>
              <w:bottom w:val="single" w:sz="18" w:space="0" w:color="auto"/>
              <w:right w:val="nil"/>
            </w:tcBorders>
          </w:tcPr>
          <w:p w:rsidR="002A5E21" w:rsidRPr="00F503BA" w:rsidRDefault="002A5E21" w:rsidP="00363622">
            <w:pPr>
              <w:widowControl/>
              <w:jc w:val="center"/>
              <w:rPr>
                <w:sz w:val="22"/>
              </w:rPr>
            </w:pPr>
          </w:p>
        </w:tc>
      </w:tr>
    </w:tbl>
    <w:p w:rsidR="002A5E21" w:rsidRDefault="002A5E21" w:rsidP="002A5E21">
      <w:pPr>
        <w:pStyle w:val="12"/>
        <w:ind w:firstLineChars="0" w:firstLine="0"/>
        <w:rPr>
          <w:shd w:val="clear" w:color="auto" w:fill="FFFFFF"/>
        </w:rPr>
      </w:pPr>
    </w:p>
    <w:p w:rsidR="00FE5663" w:rsidRDefault="002D2868" w:rsidP="00A267EF">
      <w:pPr>
        <w:pStyle w:val="12"/>
        <w:rPr>
          <w:shd w:val="clear" w:color="auto" w:fill="FFFFFF"/>
        </w:rPr>
      </w:pPr>
      <w:r>
        <w:rPr>
          <w:rFonts w:hint="eastAsia"/>
          <w:shd w:val="clear" w:color="auto" w:fill="FFFFFF"/>
        </w:rPr>
        <w:t>表</w:t>
      </w:r>
      <w:r>
        <w:rPr>
          <w:rFonts w:hint="eastAsia"/>
          <w:shd w:val="clear" w:color="auto" w:fill="FFFFFF"/>
        </w:rPr>
        <w:t>5-10</w:t>
      </w:r>
      <w:r>
        <w:rPr>
          <w:rFonts w:hint="eastAsia"/>
          <w:shd w:val="clear" w:color="auto" w:fill="FFFFFF"/>
        </w:rPr>
        <w:t>為共變數之組內迴歸係數同質性檢定結果，</w:t>
      </w:r>
      <w:r w:rsidR="000034DA">
        <w:rPr>
          <w:rFonts w:hint="eastAsia"/>
          <w:shd w:val="clear" w:color="auto" w:fill="FFFFFF"/>
        </w:rPr>
        <w:t>個別為</w:t>
      </w:r>
      <w:r>
        <w:rPr>
          <w:rFonts w:hint="eastAsia"/>
          <w:shd w:val="clear" w:color="auto" w:fill="FFFFFF"/>
        </w:rPr>
        <w:t>F</w:t>
      </w:r>
      <w:r>
        <w:rPr>
          <w:rFonts w:hint="eastAsia"/>
          <w:shd w:val="clear" w:color="auto" w:fill="FFFFFF"/>
        </w:rPr>
        <w:t>值</w:t>
      </w:r>
      <w:r>
        <w:rPr>
          <w:rFonts w:hint="eastAsia"/>
          <w:shd w:val="clear" w:color="auto" w:fill="FFFFFF"/>
        </w:rPr>
        <w:t>1.16</w:t>
      </w:r>
      <w:r>
        <w:rPr>
          <w:rFonts w:hint="eastAsia"/>
          <w:shd w:val="clear" w:color="auto" w:fill="FFFFFF"/>
        </w:rPr>
        <w:t>，顯著性數值則是</w:t>
      </w:r>
      <w:r>
        <w:rPr>
          <w:rFonts w:hint="eastAsia"/>
          <w:shd w:val="clear" w:color="auto" w:fill="FFFFFF"/>
        </w:rPr>
        <w:t>.28(p&gt;.05)</w:t>
      </w:r>
      <w:r w:rsidR="00AC0466">
        <w:rPr>
          <w:rFonts w:hint="eastAsia"/>
          <w:shd w:val="clear" w:color="auto" w:fill="FFFFFF"/>
        </w:rPr>
        <w:t>，未達顯著水準，符合共變數組內迴歸係數同質性檢定，表示兩組研究對象</w:t>
      </w:r>
      <w:r w:rsidR="00EC428B">
        <w:rPr>
          <w:rFonts w:hint="eastAsia"/>
          <w:shd w:val="clear" w:color="auto" w:fill="FFFFFF"/>
        </w:rPr>
        <w:t>第一大項資訊獲取與理解</w:t>
      </w:r>
      <w:r w:rsidR="00BB7156">
        <w:rPr>
          <w:rFonts w:hint="eastAsia"/>
          <w:shd w:val="clear" w:color="auto" w:fill="FFFFFF"/>
        </w:rPr>
        <w:t>並無顯著差異，可再進一步進行</w:t>
      </w:r>
      <w:r w:rsidR="00C04334">
        <w:rPr>
          <w:rFonts w:hint="eastAsia"/>
          <w:shd w:val="clear" w:color="auto" w:fill="FFFFFF"/>
        </w:rPr>
        <w:t>有無使用反思性引導機制虛擬實境教材之第一大項資訊獲取與理解共變數分析，檢驗有無使用反思性引導機制虛擬實境教材在第一大項資訊獲取與理解後測分數之差異，分析結果如表</w:t>
      </w:r>
      <w:r w:rsidR="00C04334">
        <w:rPr>
          <w:rFonts w:hint="eastAsia"/>
          <w:shd w:val="clear" w:color="auto" w:fill="FFFFFF"/>
        </w:rPr>
        <w:t>5-11</w:t>
      </w:r>
      <w:r w:rsidR="00C04334">
        <w:rPr>
          <w:rFonts w:hint="eastAsia"/>
          <w:shd w:val="clear" w:color="auto" w:fill="FFFFFF"/>
        </w:rPr>
        <w:t>以及表</w:t>
      </w:r>
      <w:r w:rsidR="00C04334">
        <w:rPr>
          <w:rFonts w:hint="eastAsia"/>
          <w:shd w:val="clear" w:color="auto" w:fill="FFFFFF"/>
        </w:rPr>
        <w:t>5-12</w:t>
      </w:r>
      <w:r w:rsidR="00C04334">
        <w:rPr>
          <w:rFonts w:hint="eastAsia"/>
          <w:shd w:val="clear" w:color="auto" w:fill="FFFFFF"/>
        </w:rPr>
        <w:t>所示。</w:t>
      </w:r>
    </w:p>
    <w:p w:rsidR="00335B2A" w:rsidRDefault="00335B2A" w:rsidP="00335B2A">
      <w:pPr>
        <w:pStyle w:val="12"/>
        <w:rPr>
          <w:shd w:val="clear" w:color="auto" w:fill="FFFFFF"/>
        </w:rPr>
      </w:pPr>
    </w:p>
    <w:tbl>
      <w:tblPr>
        <w:tblStyle w:val="ab"/>
        <w:tblW w:w="0" w:type="auto"/>
        <w:tblLook w:val="04A0" w:firstRow="1" w:lastRow="0" w:firstColumn="1" w:lastColumn="0" w:noHBand="0" w:noVBand="1"/>
      </w:tblPr>
      <w:tblGrid>
        <w:gridCol w:w="1843"/>
        <w:gridCol w:w="2977"/>
        <w:gridCol w:w="2730"/>
        <w:gridCol w:w="1511"/>
      </w:tblGrid>
      <w:tr w:rsidR="00335B2A" w:rsidTr="00363622">
        <w:tc>
          <w:tcPr>
            <w:tcW w:w="9061" w:type="dxa"/>
            <w:gridSpan w:val="4"/>
            <w:tcBorders>
              <w:top w:val="nil"/>
              <w:left w:val="nil"/>
              <w:bottom w:val="single" w:sz="18" w:space="0" w:color="auto"/>
              <w:right w:val="nil"/>
            </w:tcBorders>
          </w:tcPr>
          <w:p w:rsidR="00335B2A" w:rsidRDefault="00335B2A" w:rsidP="00335B2A">
            <w:pPr>
              <w:pStyle w:val="12"/>
              <w:ind w:firstLineChars="0" w:firstLine="0"/>
              <w:jc w:val="center"/>
              <w:rPr>
                <w:shd w:val="clear" w:color="auto" w:fill="FFFFFF"/>
              </w:rPr>
            </w:pPr>
            <w:r>
              <w:rPr>
                <w:rFonts w:hint="eastAsia"/>
                <w:shd w:val="clear" w:color="auto" w:fill="FFFFFF"/>
              </w:rPr>
              <w:t>表</w:t>
            </w:r>
            <w:r>
              <w:rPr>
                <w:rFonts w:hint="eastAsia"/>
                <w:shd w:val="clear" w:color="auto" w:fill="FFFFFF"/>
              </w:rPr>
              <w:t xml:space="preserve">5-11 </w:t>
            </w:r>
            <w:r>
              <w:rPr>
                <w:rFonts w:hint="eastAsia"/>
                <w:shd w:val="clear" w:color="auto" w:fill="FFFFFF"/>
              </w:rPr>
              <w:t>實驗組與控制組第一大項資訊獲取與理解誤差變異量的</w:t>
            </w:r>
            <w:r>
              <w:rPr>
                <w:rFonts w:hint="eastAsia"/>
                <w:shd w:val="clear" w:color="auto" w:fill="FFFFFF"/>
              </w:rPr>
              <w:t>Levene</w:t>
            </w:r>
            <w:r>
              <w:rPr>
                <w:rFonts w:hint="eastAsia"/>
                <w:shd w:val="clear" w:color="auto" w:fill="FFFFFF"/>
              </w:rPr>
              <w:t>檢定等式</w:t>
            </w:r>
          </w:p>
        </w:tc>
      </w:tr>
      <w:tr w:rsidR="00335B2A" w:rsidRPr="00F503BA" w:rsidTr="00363622">
        <w:tc>
          <w:tcPr>
            <w:tcW w:w="1843" w:type="dxa"/>
            <w:tcBorders>
              <w:left w:val="nil"/>
              <w:bottom w:val="single" w:sz="4" w:space="0" w:color="auto"/>
              <w:right w:val="nil"/>
            </w:tcBorders>
          </w:tcPr>
          <w:p w:rsidR="00335B2A" w:rsidRDefault="00335B2A" w:rsidP="00363622">
            <w:pPr>
              <w:pStyle w:val="12"/>
              <w:ind w:firstLineChars="0" w:firstLine="0"/>
              <w:jc w:val="center"/>
              <w:rPr>
                <w:shd w:val="clear" w:color="auto" w:fill="FFFFFF"/>
              </w:rPr>
            </w:pPr>
            <w:r>
              <w:rPr>
                <w:rFonts w:hint="eastAsia"/>
                <w:shd w:val="clear" w:color="auto" w:fill="FFFFFF"/>
              </w:rPr>
              <w:t>F</w:t>
            </w:r>
            <w:r>
              <w:rPr>
                <w:rFonts w:hint="eastAsia"/>
                <w:shd w:val="clear" w:color="auto" w:fill="FFFFFF"/>
              </w:rPr>
              <w:t>值</w:t>
            </w:r>
          </w:p>
        </w:tc>
        <w:tc>
          <w:tcPr>
            <w:tcW w:w="2977" w:type="dxa"/>
            <w:tcBorders>
              <w:left w:val="nil"/>
              <w:bottom w:val="single" w:sz="4" w:space="0" w:color="auto"/>
              <w:right w:val="nil"/>
            </w:tcBorders>
          </w:tcPr>
          <w:p w:rsidR="00335B2A" w:rsidRPr="00FA5985" w:rsidRDefault="00335B2A" w:rsidP="00363622">
            <w:pPr>
              <w:pStyle w:val="12"/>
              <w:ind w:firstLineChars="0" w:firstLine="0"/>
              <w:jc w:val="center"/>
              <w:rPr>
                <w:shd w:val="clear" w:color="auto" w:fill="FFFFFF"/>
              </w:rPr>
            </w:pPr>
            <w:r>
              <w:rPr>
                <w:rFonts w:hint="eastAsia"/>
                <w:shd w:val="clear" w:color="auto" w:fill="FFFFFF"/>
              </w:rPr>
              <w:t>df1</w:t>
            </w:r>
          </w:p>
        </w:tc>
        <w:tc>
          <w:tcPr>
            <w:tcW w:w="2730" w:type="dxa"/>
            <w:tcBorders>
              <w:left w:val="nil"/>
              <w:bottom w:val="single" w:sz="4" w:space="0" w:color="auto"/>
              <w:right w:val="nil"/>
            </w:tcBorders>
          </w:tcPr>
          <w:p w:rsidR="00335B2A" w:rsidRPr="00F503BA" w:rsidRDefault="00335B2A" w:rsidP="00363622">
            <w:pPr>
              <w:widowControl/>
              <w:jc w:val="center"/>
              <w:rPr>
                <w:sz w:val="22"/>
              </w:rPr>
            </w:pPr>
            <w:r>
              <w:rPr>
                <w:rFonts w:hint="eastAsia"/>
                <w:sz w:val="22"/>
              </w:rPr>
              <w:t>df2</w:t>
            </w:r>
          </w:p>
        </w:tc>
        <w:tc>
          <w:tcPr>
            <w:tcW w:w="1511" w:type="dxa"/>
            <w:tcBorders>
              <w:left w:val="nil"/>
              <w:bottom w:val="single" w:sz="4" w:space="0" w:color="auto"/>
              <w:right w:val="nil"/>
            </w:tcBorders>
          </w:tcPr>
          <w:p w:rsidR="00335B2A" w:rsidRPr="00F503BA" w:rsidRDefault="00335B2A" w:rsidP="00363622">
            <w:pPr>
              <w:widowControl/>
              <w:jc w:val="center"/>
              <w:rPr>
                <w:sz w:val="22"/>
              </w:rPr>
            </w:pPr>
            <w:r>
              <w:rPr>
                <w:rFonts w:hint="eastAsia"/>
                <w:sz w:val="22"/>
              </w:rPr>
              <w:t>顯著性</w:t>
            </w:r>
          </w:p>
        </w:tc>
      </w:tr>
      <w:tr w:rsidR="00335B2A" w:rsidRPr="00F503BA" w:rsidTr="00363622">
        <w:tc>
          <w:tcPr>
            <w:tcW w:w="1843" w:type="dxa"/>
            <w:tcBorders>
              <w:top w:val="single" w:sz="4" w:space="0" w:color="auto"/>
              <w:left w:val="nil"/>
              <w:bottom w:val="single" w:sz="18" w:space="0" w:color="auto"/>
              <w:right w:val="nil"/>
            </w:tcBorders>
          </w:tcPr>
          <w:p w:rsidR="00335B2A" w:rsidRDefault="003F15BB" w:rsidP="00363622">
            <w:pPr>
              <w:pStyle w:val="12"/>
              <w:ind w:firstLineChars="0" w:firstLine="0"/>
              <w:jc w:val="center"/>
              <w:rPr>
                <w:shd w:val="clear" w:color="auto" w:fill="FFFFFF"/>
              </w:rPr>
            </w:pPr>
            <w:r>
              <w:rPr>
                <w:rFonts w:hint="eastAsia"/>
                <w:shd w:val="clear" w:color="auto" w:fill="FFFFFF"/>
              </w:rPr>
              <w:t>.0</w:t>
            </w:r>
            <w:r w:rsidR="00507C30">
              <w:rPr>
                <w:rFonts w:hint="eastAsia"/>
                <w:shd w:val="clear" w:color="auto" w:fill="FFFFFF"/>
              </w:rPr>
              <w:t>0</w:t>
            </w:r>
            <w:r>
              <w:rPr>
                <w:rFonts w:hint="eastAsia"/>
                <w:shd w:val="clear" w:color="auto" w:fill="FFFFFF"/>
              </w:rPr>
              <w:t>1</w:t>
            </w:r>
          </w:p>
        </w:tc>
        <w:tc>
          <w:tcPr>
            <w:tcW w:w="2977" w:type="dxa"/>
            <w:tcBorders>
              <w:top w:val="single" w:sz="4" w:space="0" w:color="auto"/>
              <w:left w:val="nil"/>
              <w:bottom w:val="single" w:sz="18" w:space="0" w:color="auto"/>
              <w:right w:val="nil"/>
            </w:tcBorders>
          </w:tcPr>
          <w:p w:rsidR="00335B2A" w:rsidRDefault="00335B2A" w:rsidP="00363622">
            <w:pPr>
              <w:pStyle w:val="12"/>
              <w:ind w:firstLineChars="0" w:firstLine="0"/>
              <w:jc w:val="center"/>
              <w:rPr>
                <w:shd w:val="clear" w:color="auto" w:fill="FFFFFF"/>
              </w:rPr>
            </w:pPr>
            <w:r>
              <w:rPr>
                <w:rFonts w:hint="eastAsia"/>
                <w:shd w:val="clear" w:color="auto" w:fill="FFFFFF"/>
              </w:rPr>
              <w:t>1</w:t>
            </w:r>
          </w:p>
        </w:tc>
        <w:tc>
          <w:tcPr>
            <w:tcW w:w="2730" w:type="dxa"/>
            <w:tcBorders>
              <w:top w:val="single" w:sz="4" w:space="0" w:color="auto"/>
              <w:left w:val="nil"/>
              <w:bottom w:val="single" w:sz="18" w:space="0" w:color="auto"/>
              <w:right w:val="nil"/>
            </w:tcBorders>
          </w:tcPr>
          <w:p w:rsidR="00335B2A" w:rsidRPr="00F503BA" w:rsidRDefault="00335B2A" w:rsidP="00363622">
            <w:pPr>
              <w:widowControl/>
              <w:jc w:val="center"/>
              <w:rPr>
                <w:sz w:val="22"/>
              </w:rPr>
            </w:pPr>
            <w:r>
              <w:rPr>
                <w:rFonts w:hint="eastAsia"/>
                <w:sz w:val="22"/>
              </w:rPr>
              <w:t>66</w:t>
            </w:r>
          </w:p>
        </w:tc>
        <w:tc>
          <w:tcPr>
            <w:tcW w:w="1511" w:type="dxa"/>
            <w:tcBorders>
              <w:top w:val="single" w:sz="4" w:space="0" w:color="auto"/>
              <w:left w:val="nil"/>
              <w:bottom w:val="single" w:sz="18" w:space="0" w:color="auto"/>
              <w:right w:val="nil"/>
            </w:tcBorders>
          </w:tcPr>
          <w:p w:rsidR="00335B2A" w:rsidRPr="00F503BA" w:rsidRDefault="00335B2A" w:rsidP="003F15BB">
            <w:pPr>
              <w:widowControl/>
              <w:jc w:val="center"/>
              <w:rPr>
                <w:sz w:val="22"/>
              </w:rPr>
            </w:pPr>
            <w:r>
              <w:rPr>
                <w:rFonts w:hint="eastAsia"/>
                <w:sz w:val="22"/>
              </w:rPr>
              <w:t>.</w:t>
            </w:r>
            <w:r w:rsidR="003F15BB">
              <w:rPr>
                <w:rFonts w:hint="eastAsia"/>
                <w:sz w:val="22"/>
              </w:rPr>
              <w:t>97</w:t>
            </w:r>
          </w:p>
        </w:tc>
      </w:tr>
    </w:tbl>
    <w:p w:rsidR="00335B2A" w:rsidRDefault="00335B2A" w:rsidP="00335B2A">
      <w:pPr>
        <w:pStyle w:val="12"/>
        <w:ind w:firstLineChars="0" w:firstLine="0"/>
        <w:rPr>
          <w:shd w:val="clear" w:color="auto" w:fill="FFFFFF"/>
        </w:rPr>
      </w:pPr>
    </w:p>
    <w:p w:rsidR="00335B2A" w:rsidRDefault="003F15BB" w:rsidP="00A267EF">
      <w:pPr>
        <w:pStyle w:val="12"/>
        <w:rPr>
          <w:shd w:val="clear" w:color="auto" w:fill="FFFFFF"/>
        </w:rPr>
      </w:pPr>
      <w:r>
        <w:rPr>
          <w:rFonts w:hint="eastAsia"/>
          <w:shd w:val="clear" w:color="auto" w:fill="FFFFFF"/>
        </w:rPr>
        <w:t>由表</w:t>
      </w:r>
      <w:r>
        <w:rPr>
          <w:rFonts w:hint="eastAsia"/>
          <w:shd w:val="clear" w:color="auto" w:fill="FFFFFF"/>
        </w:rPr>
        <w:t>5-11</w:t>
      </w:r>
      <w:r>
        <w:rPr>
          <w:rFonts w:hint="eastAsia"/>
          <w:shd w:val="clear" w:color="auto" w:fill="FFFFFF"/>
        </w:rPr>
        <w:t>可知，有無反思性引導機制虛擬實境教材之第一大項資訊獲取與理解誤差變異量的</w:t>
      </w:r>
      <w:r>
        <w:rPr>
          <w:rFonts w:hint="eastAsia"/>
          <w:shd w:val="clear" w:color="auto" w:fill="FFFFFF"/>
        </w:rPr>
        <w:t>Levene</w:t>
      </w:r>
      <w:r>
        <w:rPr>
          <w:rFonts w:hint="eastAsia"/>
          <w:shd w:val="clear" w:color="auto" w:fill="FFFFFF"/>
        </w:rPr>
        <w:t>檢定等式，顯著性為</w:t>
      </w:r>
      <w:r>
        <w:rPr>
          <w:rFonts w:hint="eastAsia"/>
          <w:shd w:val="clear" w:color="auto" w:fill="FFFFFF"/>
        </w:rPr>
        <w:t>.97(p&gt;.05)</w:t>
      </w:r>
      <w:r>
        <w:rPr>
          <w:rFonts w:hint="eastAsia"/>
          <w:shd w:val="clear" w:color="auto" w:fill="FFFFFF"/>
        </w:rPr>
        <w:t>，表示無法拒絕虛無假設，亦表示兩組後測分數</w:t>
      </w:r>
      <w:r>
        <w:rPr>
          <w:rFonts w:hint="eastAsia"/>
          <w:shd w:val="clear" w:color="auto" w:fill="FFFFFF"/>
        </w:rPr>
        <w:t>(</w:t>
      </w:r>
      <w:r>
        <w:rPr>
          <w:rFonts w:hint="eastAsia"/>
          <w:shd w:val="clear" w:color="auto" w:fill="FFFFFF"/>
        </w:rPr>
        <w:t>依變項</w:t>
      </w:r>
      <w:r>
        <w:rPr>
          <w:rFonts w:hint="eastAsia"/>
          <w:shd w:val="clear" w:color="auto" w:fill="FFFFFF"/>
        </w:rPr>
        <w:t>)</w:t>
      </w:r>
      <w:r w:rsidR="00E066C0">
        <w:rPr>
          <w:rFonts w:hint="eastAsia"/>
          <w:shd w:val="clear" w:color="auto" w:fill="FFFFFF"/>
        </w:rPr>
        <w:t>的誤差變異量並沒有顯著差異，具有同質性。</w:t>
      </w:r>
    </w:p>
    <w:p w:rsidR="00823BC8" w:rsidRDefault="00823BC8" w:rsidP="00A267EF">
      <w:pPr>
        <w:pStyle w:val="12"/>
        <w:rPr>
          <w:shd w:val="clear" w:color="auto" w:fill="FFFFFF"/>
        </w:rPr>
      </w:pPr>
    </w:p>
    <w:tbl>
      <w:tblPr>
        <w:tblStyle w:val="ab"/>
        <w:tblW w:w="0" w:type="auto"/>
        <w:tblLook w:val="04A0" w:firstRow="1" w:lastRow="0" w:firstColumn="1" w:lastColumn="0" w:noHBand="0" w:noVBand="1"/>
      </w:tblPr>
      <w:tblGrid>
        <w:gridCol w:w="1276"/>
        <w:gridCol w:w="980"/>
        <w:gridCol w:w="707"/>
        <w:gridCol w:w="989"/>
        <w:gridCol w:w="990"/>
        <w:gridCol w:w="990"/>
        <w:gridCol w:w="1410"/>
        <w:gridCol w:w="601"/>
        <w:gridCol w:w="1128"/>
      </w:tblGrid>
      <w:tr w:rsidR="00823BC8" w:rsidTr="00363622">
        <w:tc>
          <w:tcPr>
            <w:tcW w:w="9071" w:type="dxa"/>
            <w:gridSpan w:val="9"/>
            <w:tcBorders>
              <w:top w:val="nil"/>
              <w:left w:val="nil"/>
              <w:bottom w:val="single" w:sz="18" w:space="0" w:color="auto"/>
              <w:right w:val="nil"/>
            </w:tcBorders>
            <w:vAlign w:val="center"/>
          </w:tcPr>
          <w:p w:rsidR="00823BC8" w:rsidRDefault="00823BC8" w:rsidP="0082030E">
            <w:pPr>
              <w:pStyle w:val="12"/>
              <w:ind w:firstLineChars="0" w:firstLine="0"/>
              <w:jc w:val="center"/>
              <w:rPr>
                <w:shd w:val="clear" w:color="auto" w:fill="FFFFFF"/>
              </w:rPr>
            </w:pPr>
            <w:r>
              <w:rPr>
                <w:rFonts w:hint="eastAsia"/>
                <w:shd w:val="clear" w:color="auto" w:fill="FFFFFF"/>
              </w:rPr>
              <w:t>表</w:t>
            </w:r>
            <w:r>
              <w:rPr>
                <w:rFonts w:hint="eastAsia"/>
                <w:shd w:val="clear" w:color="auto" w:fill="FFFFFF"/>
              </w:rPr>
              <w:t>5-</w:t>
            </w:r>
            <w:r w:rsidR="0082030E">
              <w:rPr>
                <w:rFonts w:hint="eastAsia"/>
                <w:shd w:val="clear" w:color="auto" w:fill="FFFFFF"/>
              </w:rPr>
              <w:t>12</w:t>
            </w:r>
            <w:r>
              <w:rPr>
                <w:rFonts w:hint="eastAsia"/>
                <w:shd w:val="clear" w:color="auto" w:fill="FFFFFF"/>
              </w:rPr>
              <w:t xml:space="preserve"> </w:t>
            </w:r>
            <w:r>
              <w:rPr>
                <w:rFonts w:hint="eastAsia"/>
                <w:shd w:val="clear" w:color="auto" w:fill="FFFFFF"/>
              </w:rPr>
              <w:t>實驗組與控制組</w:t>
            </w:r>
            <w:r w:rsidR="00645DD7">
              <w:rPr>
                <w:rFonts w:hint="eastAsia"/>
                <w:shd w:val="clear" w:color="auto" w:fill="FFFFFF"/>
              </w:rPr>
              <w:t>第一大項資訊獲取與理解</w:t>
            </w:r>
            <w:r>
              <w:rPr>
                <w:rFonts w:hint="eastAsia"/>
                <w:shd w:val="clear" w:color="auto" w:fill="FFFFFF"/>
              </w:rPr>
              <w:t>後測共變數分析摘要</w:t>
            </w:r>
          </w:p>
        </w:tc>
      </w:tr>
      <w:tr w:rsidR="00823BC8" w:rsidRPr="00F503BA" w:rsidTr="00363622">
        <w:tc>
          <w:tcPr>
            <w:tcW w:w="1276" w:type="dxa"/>
            <w:tcBorders>
              <w:left w:val="nil"/>
              <w:bottom w:val="single" w:sz="4" w:space="0" w:color="auto"/>
              <w:right w:val="nil"/>
            </w:tcBorders>
            <w:vAlign w:val="center"/>
          </w:tcPr>
          <w:p w:rsidR="00823BC8" w:rsidRDefault="00823BC8" w:rsidP="00363622">
            <w:pPr>
              <w:pStyle w:val="12"/>
              <w:ind w:firstLineChars="0" w:firstLine="0"/>
              <w:jc w:val="center"/>
              <w:rPr>
                <w:shd w:val="clear" w:color="auto" w:fill="FFFFFF"/>
              </w:rPr>
            </w:pPr>
            <w:r>
              <w:rPr>
                <w:rFonts w:hint="eastAsia"/>
                <w:shd w:val="clear" w:color="auto" w:fill="FFFFFF"/>
              </w:rPr>
              <w:t>VR</w:t>
            </w:r>
            <w:r>
              <w:rPr>
                <w:rFonts w:hint="eastAsia"/>
                <w:shd w:val="clear" w:color="auto" w:fill="FFFFFF"/>
              </w:rPr>
              <w:t>數位素養大項</w:t>
            </w:r>
          </w:p>
        </w:tc>
        <w:tc>
          <w:tcPr>
            <w:tcW w:w="980" w:type="dxa"/>
            <w:tcBorders>
              <w:left w:val="nil"/>
              <w:bottom w:val="single" w:sz="4" w:space="0" w:color="auto"/>
              <w:right w:val="nil"/>
            </w:tcBorders>
            <w:vAlign w:val="center"/>
          </w:tcPr>
          <w:p w:rsidR="00823BC8" w:rsidRPr="00FA5985" w:rsidRDefault="00823BC8" w:rsidP="00363622">
            <w:pPr>
              <w:pStyle w:val="12"/>
              <w:ind w:firstLineChars="0" w:firstLine="0"/>
              <w:jc w:val="center"/>
              <w:rPr>
                <w:shd w:val="clear" w:color="auto" w:fill="FFFFFF"/>
              </w:rPr>
            </w:pPr>
            <w:r>
              <w:rPr>
                <w:rFonts w:hint="eastAsia"/>
                <w:shd w:val="clear" w:color="auto" w:fill="FFFFFF"/>
              </w:rPr>
              <w:t>組別</w:t>
            </w:r>
          </w:p>
        </w:tc>
        <w:tc>
          <w:tcPr>
            <w:tcW w:w="707" w:type="dxa"/>
            <w:tcBorders>
              <w:left w:val="nil"/>
              <w:bottom w:val="single" w:sz="4" w:space="0" w:color="auto"/>
              <w:right w:val="nil"/>
            </w:tcBorders>
            <w:vAlign w:val="center"/>
          </w:tcPr>
          <w:p w:rsidR="00823BC8" w:rsidRPr="00F503BA" w:rsidRDefault="00823BC8" w:rsidP="00363622">
            <w:pPr>
              <w:widowControl/>
              <w:jc w:val="center"/>
              <w:rPr>
                <w:sz w:val="22"/>
              </w:rPr>
            </w:pPr>
            <w:r>
              <w:rPr>
                <w:rFonts w:hint="eastAsia"/>
                <w:sz w:val="22"/>
              </w:rPr>
              <w:t>個數</w:t>
            </w:r>
          </w:p>
        </w:tc>
        <w:tc>
          <w:tcPr>
            <w:tcW w:w="989" w:type="dxa"/>
            <w:tcBorders>
              <w:left w:val="nil"/>
              <w:bottom w:val="single" w:sz="4" w:space="0" w:color="auto"/>
              <w:right w:val="nil"/>
            </w:tcBorders>
            <w:vAlign w:val="center"/>
          </w:tcPr>
          <w:p w:rsidR="00823BC8" w:rsidRPr="00F503BA" w:rsidRDefault="00823BC8" w:rsidP="00363622">
            <w:pPr>
              <w:widowControl/>
              <w:jc w:val="center"/>
              <w:rPr>
                <w:sz w:val="22"/>
              </w:rPr>
            </w:pPr>
            <w:r>
              <w:rPr>
                <w:rFonts w:hint="eastAsia"/>
                <w:sz w:val="22"/>
              </w:rPr>
              <w:t>平均數</w:t>
            </w:r>
          </w:p>
        </w:tc>
        <w:tc>
          <w:tcPr>
            <w:tcW w:w="990" w:type="dxa"/>
            <w:tcBorders>
              <w:left w:val="nil"/>
              <w:bottom w:val="single" w:sz="4" w:space="0" w:color="auto"/>
              <w:right w:val="nil"/>
            </w:tcBorders>
            <w:vAlign w:val="center"/>
          </w:tcPr>
          <w:p w:rsidR="00823BC8" w:rsidRDefault="00823BC8" w:rsidP="00363622">
            <w:pPr>
              <w:widowControl/>
              <w:jc w:val="center"/>
              <w:rPr>
                <w:sz w:val="22"/>
              </w:rPr>
            </w:pPr>
            <w:r>
              <w:rPr>
                <w:rFonts w:hint="eastAsia"/>
                <w:sz w:val="22"/>
              </w:rPr>
              <w:t>標準差</w:t>
            </w:r>
          </w:p>
        </w:tc>
        <w:tc>
          <w:tcPr>
            <w:tcW w:w="990" w:type="dxa"/>
            <w:tcBorders>
              <w:left w:val="nil"/>
              <w:bottom w:val="single" w:sz="4" w:space="0" w:color="auto"/>
              <w:right w:val="nil"/>
            </w:tcBorders>
            <w:vAlign w:val="center"/>
          </w:tcPr>
          <w:p w:rsidR="00823BC8" w:rsidRDefault="00823BC8" w:rsidP="00363622">
            <w:pPr>
              <w:widowControl/>
              <w:jc w:val="center"/>
              <w:rPr>
                <w:sz w:val="22"/>
              </w:rPr>
            </w:pPr>
            <w:r>
              <w:rPr>
                <w:rFonts w:hint="eastAsia"/>
                <w:sz w:val="22"/>
              </w:rPr>
              <w:t>調整後平均數</w:t>
            </w:r>
          </w:p>
        </w:tc>
        <w:tc>
          <w:tcPr>
            <w:tcW w:w="1410" w:type="dxa"/>
            <w:tcBorders>
              <w:left w:val="nil"/>
              <w:bottom w:val="single" w:sz="4" w:space="0" w:color="auto"/>
              <w:right w:val="nil"/>
            </w:tcBorders>
            <w:vAlign w:val="center"/>
          </w:tcPr>
          <w:p w:rsidR="00823BC8" w:rsidRDefault="00823BC8" w:rsidP="00363622">
            <w:pPr>
              <w:widowControl/>
              <w:jc w:val="center"/>
              <w:rPr>
                <w:sz w:val="22"/>
              </w:rPr>
            </w:pPr>
            <w:r>
              <w:rPr>
                <w:rFonts w:hint="eastAsia"/>
                <w:sz w:val="22"/>
              </w:rPr>
              <w:t>標準誤差</w:t>
            </w:r>
          </w:p>
        </w:tc>
        <w:tc>
          <w:tcPr>
            <w:tcW w:w="601" w:type="dxa"/>
            <w:tcBorders>
              <w:left w:val="nil"/>
              <w:bottom w:val="single" w:sz="4" w:space="0" w:color="auto"/>
              <w:right w:val="nil"/>
            </w:tcBorders>
            <w:vAlign w:val="center"/>
          </w:tcPr>
          <w:p w:rsidR="00823BC8" w:rsidRDefault="00823BC8" w:rsidP="00363622">
            <w:pPr>
              <w:widowControl/>
              <w:jc w:val="center"/>
              <w:rPr>
                <w:sz w:val="22"/>
              </w:rPr>
            </w:pPr>
            <w:r>
              <w:rPr>
                <w:rFonts w:hint="eastAsia"/>
                <w:sz w:val="22"/>
              </w:rPr>
              <w:t>F</w:t>
            </w:r>
          </w:p>
        </w:tc>
        <w:tc>
          <w:tcPr>
            <w:tcW w:w="1128" w:type="dxa"/>
            <w:tcBorders>
              <w:left w:val="nil"/>
              <w:bottom w:val="single" w:sz="4" w:space="0" w:color="auto"/>
              <w:right w:val="nil"/>
            </w:tcBorders>
            <w:vAlign w:val="center"/>
          </w:tcPr>
          <w:p w:rsidR="00823BC8" w:rsidRDefault="00823BC8" w:rsidP="00363622">
            <w:pPr>
              <w:widowControl/>
              <w:jc w:val="center"/>
              <w:rPr>
                <w:sz w:val="22"/>
              </w:rPr>
            </w:pPr>
            <w:r>
              <w:rPr>
                <w:rFonts w:hint="eastAsia"/>
                <w:sz w:val="22"/>
              </w:rPr>
              <w:t>顯著性</w:t>
            </w:r>
          </w:p>
        </w:tc>
      </w:tr>
      <w:tr w:rsidR="00823BC8" w:rsidRPr="00F503BA" w:rsidTr="00363622">
        <w:tc>
          <w:tcPr>
            <w:tcW w:w="1276" w:type="dxa"/>
            <w:vMerge w:val="restart"/>
            <w:tcBorders>
              <w:left w:val="nil"/>
              <w:right w:val="nil"/>
            </w:tcBorders>
            <w:vAlign w:val="center"/>
          </w:tcPr>
          <w:p w:rsidR="00823BC8" w:rsidRDefault="00645DD7" w:rsidP="00363622">
            <w:pPr>
              <w:pStyle w:val="12"/>
              <w:ind w:firstLineChars="0" w:firstLine="0"/>
              <w:jc w:val="center"/>
              <w:rPr>
                <w:shd w:val="clear" w:color="auto" w:fill="FFFFFF"/>
              </w:rPr>
            </w:pPr>
            <w:r>
              <w:rPr>
                <w:rFonts w:hint="eastAsia"/>
                <w:shd w:val="clear" w:color="auto" w:fill="FFFFFF"/>
              </w:rPr>
              <w:t>資訊獲取與理解</w:t>
            </w:r>
          </w:p>
        </w:tc>
        <w:tc>
          <w:tcPr>
            <w:tcW w:w="980" w:type="dxa"/>
            <w:tcBorders>
              <w:left w:val="nil"/>
              <w:bottom w:val="single" w:sz="4" w:space="0" w:color="auto"/>
              <w:right w:val="nil"/>
            </w:tcBorders>
            <w:vAlign w:val="center"/>
          </w:tcPr>
          <w:p w:rsidR="00823BC8" w:rsidRDefault="00823BC8" w:rsidP="00363622">
            <w:pPr>
              <w:pStyle w:val="12"/>
              <w:ind w:firstLineChars="0" w:firstLine="0"/>
              <w:jc w:val="center"/>
              <w:rPr>
                <w:shd w:val="clear" w:color="auto" w:fill="FFFFFF"/>
              </w:rPr>
            </w:pPr>
            <w:r>
              <w:rPr>
                <w:rFonts w:hint="eastAsia"/>
                <w:shd w:val="clear" w:color="auto" w:fill="FFFFFF"/>
              </w:rPr>
              <w:t>實驗組</w:t>
            </w:r>
          </w:p>
        </w:tc>
        <w:tc>
          <w:tcPr>
            <w:tcW w:w="707" w:type="dxa"/>
            <w:tcBorders>
              <w:left w:val="nil"/>
              <w:bottom w:val="single" w:sz="4" w:space="0" w:color="auto"/>
              <w:right w:val="nil"/>
            </w:tcBorders>
            <w:vAlign w:val="center"/>
          </w:tcPr>
          <w:p w:rsidR="00823BC8" w:rsidRDefault="00823BC8" w:rsidP="00363622">
            <w:pPr>
              <w:widowControl/>
              <w:jc w:val="center"/>
              <w:rPr>
                <w:sz w:val="22"/>
              </w:rPr>
            </w:pPr>
            <w:r>
              <w:rPr>
                <w:rFonts w:hint="eastAsia"/>
                <w:sz w:val="22"/>
              </w:rPr>
              <w:t>41</w:t>
            </w:r>
          </w:p>
        </w:tc>
        <w:tc>
          <w:tcPr>
            <w:tcW w:w="989" w:type="dxa"/>
            <w:tcBorders>
              <w:left w:val="nil"/>
              <w:bottom w:val="single" w:sz="4" w:space="0" w:color="auto"/>
              <w:right w:val="nil"/>
            </w:tcBorders>
            <w:vAlign w:val="center"/>
          </w:tcPr>
          <w:p w:rsidR="00823BC8" w:rsidRDefault="0022690C" w:rsidP="00363622">
            <w:pPr>
              <w:widowControl/>
              <w:jc w:val="center"/>
              <w:rPr>
                <w:sz w:val="22"/>
              </w:rPr>
            </w:pPr>
            <w:r>
              <w:rPr>
                <w:rFonts w:hint="eastAsia"/>
                <w:sz w:val="22"/>
              </w:rPr>
              <w:t>21.39</w:t>
            </w:r>
          </w:p>
        </w:tc>
        <w:tc>
          <w:tcPr>
            <w:tcW w:w="990" w:type="dxa"/>
            <w:tcBorders>
              <w:left w:val="nil"/>
              <w:bottom w:val="single" w:sz="4" w:space="0" w:color="auto"/>
              <w:right w:val="nil"/>
            </w:tcBorders>
            <w:vAlign w:val="center"/>
          </w:tcPr>
          <w:p w:rsidR="00823BC8" w:rsidRDefault="0022690C" w:rsidP="00363622">
            <w:pPr>
              <w:widowControl/>
              <w:jc w:val="center"/>
              <w:rPr>
                <w:sz w:val="22"/>
              </w:rPr>
            </w:pPr>
            <w:r>
              <w:rPr>
                <w:rFonts w:hint="eastAsia"/>
                <w:sz w:val="22"/>
              </w:rPr>
              <w:t>4.21</w:t>
            </w:r>
          </w:p>
        </w:tc>
        <w:tc>
          <w:tcPr>
            <w:tcW w:w="990" w:type="dxa"/>
            <w:tcBorders>
              <w:left w:val="nil"/>
              <w:bottom w:val="single" w:sz="4" w:space="0" w:color="auto"/>
              <w:right w:val="nil"/>
            </w:tcBorders>
            <w:vAlign w:val="center"/>
          </w:tcPr>
          <w:p w:rsidR="00823BC8" w:rsidRDefault="008E220E" w:rsidP="00363622">
            <w:pPr>
              <w:widowControl/>
              <w:jc w:val="center"/>
              <w:rPr>
                <w:sz w:val="22"/>
              </w:rPr>
            </w:pPr>
            <w:r>
              <w:rPr>
                <w:rFonts w:hint="eastAsia"/>
                <w:sz w:val="22"/>
              </w:rPr>
              <w:t>20.86</w:t>
            </w:r>
            <w:r w:rsidR="00E35CD7" w:rsidRPr="00DE0670">
              <w:rPr>
                <w:sz w:val="22"/>
                <w:vertAlign w:val="superscript"/>
              </w:rPr>
              <w:t xml:space="preserve"> a</w:t>
            </w:r>
          </w:p>
        </w:tc>
        <w:tc>
          <w:tcPr>
            <w:tcW w:w="1410" w:type="dxa"/>
            <w:tcBorders>
              <w:left w:val="nil"/>
              <w:bottom w:val="single" w:sz="4" w:space="0" w:color="auto"/>
              <w:right w:val="nil"/>
            </w:tcBorders>
            <w:vAlign w:val="center"/>
          </w:tcPr>
          <w:p w:rsidR="00823BC8" w:rsidRDefault="008E220E" w:rsidP="00363622">
            <w:pPr>
              <w:widowControl/>
              <w:jc w:val="center"/>
              <w:rPr>
                <w:sz w:val="22"/>
              </w:rPr>
            </w:pPr>
            <w:r>
              <w:rPr>
                <w:rFonts w:hint="eastAsia"/>
                <w:sz w:val="22"/>
              </w:rPr>
              <w:t>.50</w:t>
            </w:r>
          </w:p>
        </w:tc>
        <w:tc>
          <w:tcPr>
            <w:tcW w:w="601" w:type="dxa"/>
            <w:vMerge w:val="restart"/>
            <w:tcBorders>
              <w:left w:val="nil"/>
              <w:right w:val="nil"/>
            </w:tcBorders>
            <w:vAlign w:val="center"/>
          </w:tcPr>
          <w:p w:rsidR="00823BC8" w:rsidRDefault="00645DD7" w:rsidP="00363622">
            <w:pPr>
              <w:widowControl/>
              <w:jc w:val="center"/>
              <w:rPr>
                <w:sz w:val="22"/>
              </w:rPr>
            </w:pPr>
            <w:r>
              <w:rPr>
                <w:rFonts w:hint="eastAsia"/>
                <w:sz w:val="22"/>
              </w:rPr>
              <w:t>5.93</w:t>
            </w:r>
          </w:p>
        </w:tc>
        <w:tc>
          <w:tcPr>
            <w:tcW w:w="1128" w:type="dxa"/>
            <w:vMerge w:val="restart"/>
            <w:tcBorders>
              <w:left w:val="nil"/>
              <w:right w:val="nil"/>
            </w:tcBorders>
            <w:vAlign w:val="center"/>
          </w:tcPr>
          <w:p w:rsidR="00823BC8" w:rsidRDefault="00823BC8" w:rsidP="00363622">
            <w:pPr>
              <w:widowControl/>
              <w:jc w:val="center"/>
              <w:rPr>
                <w:sz w:val="22"/>
              </w:rPr>
            </w:pPr>
            <w:r>
              <w:rPr>
                <w:rFonts w:hint="eastAsia"/>
                <w:sz w:val="22"/>
              </w:rPr>
              <w:t>.01</w:t>
            </w:r>
            <w:r>
              <w:t>*</w:t>
            </w:r>
          </w:p>
        </w:tc>
      </w:tr>
      <w:tr w:rsidR="00823BC8" w:rsidRPr="00F503BA" w:rsidTr="00363622">
        <w:tc>
          <w:tcPr>
            <w:tcW w:w="1276" w:type="dxa"/>
            <w:vMerge/>
            <w:tcBorders>
              <w:left w:val="nil"/>
              <w:bottom w:val="single" w:sz="18" w:space="0" w:color="auto"/>
              <w:right w:val="nil"/>
            </w:tcBorders>
            <w:vAlign w:val="center"/>
          </w:tcPr>
          <w:p w:rsidR="00823BC8" w:rsidRDefault="00823BC8" w:rsidP="00363622">
            <w:pPr>
              <w:pStyle w:val="12"/>
              <w:ind w:firstLineChars="0" w:firstLine="0"/>
              <w:jc w:val="center"/>
              <w:rPr>
                <w:shd w:val="clear" w:color="auto" w:fill="FFFFFF"/>
              </w:rPr>
            </w:pPr>
          </w:p>
        </w:tc>
        <w:tc>
          <w:tcPr>
            <w:tcW w:w="980" w:type="dxa"/>
            <w:tcBorders>
              <w:top w:val="single" w:sz="4" w:space="0" w:color="auto"/>
              <w:left w:val="nil"/>
              <w:bottom w:val="single" w:sz="18" w:space="0" w:color="auto"/>
              <w:right w:val="nil"/>
            </w:tcBorders>
            <w:vAlign w:val="center"/>
          </w:tcPr>
          <w:p w:rsidR="00823BC8" w:rsidRDefault="00823BC8" w:rsidP="00363622">
            <w:pPr>
              <w:pStyle w:val="12"/>
              <w:ind w:firstLineChars="0" w:firstLine="0"/>
              <w:jc w:val="center"/>
              <w:rPr>
                <w:shd w:val="clear" w:color="auto" w:fill="FFFFFF"/>
              </w:rPr>
            </w:pPr>
            <w:r>
              <w:rPr>
                <w:rFonts w:hint="eastAsia"/>
                <w:shd w:val="clear" w:color="auto" w:fill="FFFFFF"/>
              </w:rPr>
              <w:t>控制組</w:t>
            </w:r>
          </w:p>
        </w:tc>
        <w:tc>
          <w:tcPr>
            <w:tcW w:w="707" w:type="dxa"/>
            <w:tcBorders>
              <w:top w:val="single" w:sz="4" w:space="0" w:color="auto"/>
              <w:left w:val="nil"/>
              <w:bottom w:val="single" w:sz="18" w:space="0" w:color="auto"/>
              <w:right w:val="nil"/>
            </w:tcBorders>
            <w:vAlign w:val="center"/>
          </w:tcPr>
          <w:p w:rsidR="00823BC8" w:rsidRPr="00F503BA" w:rsidRDefault="00823BC8" w:rsidP="00363622">
            <w:pPr>
              <w:widowControl/>
              <w:jc w:val="center"/>
              <w:rPr>
                <w:sz w:val="22"/>
              </w:rPr>
            </w:pPr>
            <w:r>
              <w:rPr>
                <w:rFonts w:hint="eastAsia"/>
                <w:sz w:val="22"/>
              </w:rPr>
              <w:t>27</w:t>
            </w:r>
          </w:p>
        </w:tc>
        <w:tc>
          <w:tcPr>
            <w:tcW w:w="989" w:type="dxa"/>
            <w:tcBorders>
              <w:top w:val="single" w:sz="4" w:space="0" w:color="auto"/>
              <w:left w:val="nil"/>
              <w:bottom w:val="single" w:sz="18" w:space="0" w:color="auto"/>
              <w:right w:val="nil"/>
            </w:tcBorders>
            <w:vAlign w:val="center"/>
          </w:tcPr>
          <w:p w:rsidR="00823BC8" w:rsidRPr="00F503BA" w:rsidRDefault="0022690C" w:rsidP="00363622">
            <w:pPr>
              <w:widowControl/>
              <w:jc w:val="center"/>
              <w:rPr>
                <w:sz w:val="22"/>
              </w:rPr>
            </w:pPr>
            <w:r>
              <w:rPr>
                <w:rFonts w:hint="eastAsia"/>
                <w:sz w:val="22"/>
              </w:rPr>
              <w:t>18.07</w:t>
            </w:r>
          </w:p>
        </w:tc>
        <w:tc>
          <w:tcPr>
            <w:tcW w:w="990" w:type="dxa"/>
            <w:tcBorders>
              <w:top w:val="single" w:sz="4" w:space="0" w:color="auto"/>
              <w:left w:val="nil"/>
              <w:bottom w:val="single" w:sz="18" w:space="0" w:color="auto"/>
              <w:right w:val="nil"/>
            </w:tcBorders>
            <w:vAlign w:val="center"/>
          </w:tcPr>
          <w:p w:rsidR="00823BC8" w:rsidRDefault="0022690C" w:rsidP="00363622">
            <w:pPr>
              <w:widowControl/>
              <w:jc w:val="center"/>
              <w:rPr>
                <w:sz w:val="22"/>
              </w:rPr>
            </w:pPr>
            <w:r>
              <w:rPr>
                <w:rFonts w:hint="eastAsia"/>
                <w:sz w:val="22"/>
              </w:rPr>
              <w:t>4.33</w:t>
            </w:r>
          </w:p>
        </w:tc>
        <w:tc>
          <w:tcPr>
            <w:tcW w:w="990" w:type="dxa"/>
            <w:tcBorders>
              <w:top w:val="single" w:sz="4" w:space="0" w:color="auto"/>
              <w:left w:val="nil"/>
              <w:bottom w:val="single" w:sz="18" w:space="0" w:color="auto"/>
              <w:right w:val="nil"/>
            </w:tcBorders>
            <w:vAlign w:val="center"/>
          </w:tcPr>
          <w:p w:rsidR="00823BC8" w:rsidRPr="00DE0670" w:rsidRDefault="008E220E" w:rsidP="00363622">
            <w:pPr>
              <w:widowControl/>
              <w:jc w:val="center"/>
              <w:rPr>
                <w:sz w:val="22"/>
              </w:rPr>
            </w:pPr>
            <w:r>
              <w:rPr>
                <w:rFonts w:hint="eastAsia"/>
                <w:sz w:val="22"/>
              </w:rPr>
              <w:t>18.86</w:t>
            </w:r>
            <w:r w:rsidR="00E35CD7" w:rsidRPr="00DE0670">
              <w:rPr>
                <w:sz w:val="22"/>
                <w:vertAlign w:val="superscript"/>
              </w:rPr>
              <w:t xml:space="preserve"> a</w:t>
            </w:r>
          </w:p>
        </w:tc>
        <w:tc>
          <w:tcPr>
            <w:tcW w:w="1410" w:type="dxa"/>
            <w:tcBorders>
              <w:top w:val="single" w:sz="4" w:space="0" w:color="auto"/>
              <w:left w:val="nil"/>
              <w:bottom w:val="single" w:sz="18" w:space="0" w:color="auto"/>
              <w:right w:val="nil"/>
            </w:tcBorders>
            <w:vAlign w:val="center"/>
          </w:tcPr>
          <w:p w:rsidR="00823BC8" w:rsidRDefault="008E220E" w:rsidP="00363622">
            <w:pPr>
              <w:widowControl/>
              <w:jc w:val="center"/>
              <w:rPr>
                <w:sz w:val="22"/>
              </w:rPr>
            </w:pPr>
            <w:r>
              <w:rPr>
                <w:rFonts w:hint="eastAsia"/>
                <w:sz w:val="22"/>
              </w:rPr>
              <w:t>.63</w:t>
            </w:r>
          </w:p>
        </w:tc>
        <w:tc>
          <w:tcPr>
            <w:tcW w:w="601" w:type="dxa"/>
            <w:vMerge/>
            <w:tcBorders>
              <w:left w:val="nil"/>
              <w:bottom w:val="single" w:sz="18" w:space="0" w:color="auto"/>
              <w:right w:val="nil"/>
            </w:tcBorders>
          </w:tcPr>
          <w:p w:rsidR="00823BC8" w:rsidRDefault="00823BC8" w:rsidP="00363622">
            <w:pPr>
              <w:widowControl/>
              <w:jc w:val="center"/>
              <w:rPr>
                <w:sz w:val="22"/>
              </w:rPr>
            </w:pPr>
          </w:p>
        </w:tc>
        <w:tc>
          <w:tcPr>
            <w:tcW w:w="1128" w:type="dxa"/>
            <w:vMerge/>
            <w:tcBorders>
              <w:left w:val="nil"/>
              <w:bottom w:val="single" w:sz="18" w:space="0" w:color="auto"/>
              <w:right w:val="nil"/>
            </w:tcBorders>
          </w:tcPr>
          <w:p w:rsidR="00823BC8" w:rsidRPr="00EF5280" w:rsidRDefault="00823BC8" w:rsidP="00363622">
            <w:pPr>
              <w:widowControl/>
              <w:jc w:val="center"/>
              <w:rPr>
                <w:sz w:val="22"/>
              </w:rPr>
            </w:pPr>
          </w:p>
        </w:tc>
      </w:tr>
    </w:tbl>
    <w:p w:rsidR="00823BC8" w:rsidRDefault="00823BC8" w:rsidP="00823BC8">
      <w:pPr>
        <w:pStyle w:val="12"/>
        <w:numPr>
          <w:ilvl w:val="0"/>
          <w:numId w:val="15"/>
        </w:numPr>
        <w:ind w:firstLineChars="0"/>
        <w:rPr>
          <w:shd w:val="clear" w:color="auto" w:fill="FFFFFF"/>
        </w:rPr>
      </w:pPr>
      <w:r>
        <w:rPr>
          <w:rFonts w:hint="eastAsia"/>
          <w:shd w:val="clear" w:color="auto" w:fill="FFFFFF"/>
        </w:rPr>
        <w:t>模型中出現的</w:t>
      </w:r>
      <w:r w:rsidRPr="00004583">
        <w:rPr>
          <w:rFonts w:hint="eastAsia"/>
          <w:shd w:val="clear" w:color="auto" w:fill="FFFFFF"/>
        </w:rPr>
        <w:t>共變</w:t>
      </w:r>
      <w:r>
        <w:rPr>
          <w:rFonts w:hint="eastAsia"/>
          <w:shd w:val="clear" w:color="auto" w:fill="FFFFFF"/>
        </w:rPr>
        <w:t>數根據下列值估計</w:t>
      </w:r>
      <w:r w:rsidRPr="00004583">
        <w:rPr>
          <w:shd w:val="clear" w:color="auto" w:fill="FFFFFF"/>
        </w:rPr>
        <w:t>:</w:t>
      </w:r>
      <w:r>
        <w:rPr>
          <w:rFonts w:hint="eastAsia"/>
          <w:shd w:val="clear" w:color="auto" w:fill="FFFFFF"/>
        </w:rPr>
        <w:t xml:space="preserve"> </w:t>
      </w:r>
      <w:r w:rsidR="00D91F6C">
        <w:rPr>
          <w:rFonts w:hint="eastAsia"/>
          <w:shd w:val="clear" w:color="auto" w:fill="FFFFFF"/>
        </w:rPr>
        <w:t>資訊獲取與理解</w:t>
      </w:r>
      <w:r w:rsidRPr="00004583">
        <w:rPr>
          <w:rFonts w:hint="eastAsia"/>
          <w:shd w:val="clear" w:color="auto" w:fill="FFFFFF"/>
        </w:rPr>
        <w:t>前測</w:t>
      </w:r>
      <w:r>
        <w:rPr>
          <w:shd w:val="clear" w:color="auto" w:fill="FFFFFF"/>
        </w:rPr>
        <w:t xml:space="preserve"> = </w:t>
      </w:r>
      <w:r w:rsidR="00D91F6C">
        <w:rPr>
          <w:rFonts w:hint="eastAsia"/>
          <w:shd w:val="clear" w:color="auto" w:fill="FFFFFF"/>
        </w:rPr>
        <w:t>19.49</w:t>
      </w:r>
    </w:p>
    <w:p w:rsidR="00823BC8" w:rsidRPr="00B8242A" w:rsidRDefault="00823BC8" w:rsidP="00823BC8">
      <w:pPr>
        <w:pStyle w:val="12"/>
        <w:numPr>
          <w:ilvl w:val="0"/>
          <w:numId w:val="15"/>
        </w:numPr>
        <w:ind w:firstLineChars="0"/>
        <w:rPr>
          <w:shd w:val="clear" w:color="auto" w:fill="FFFFFF"/>
        </w:rPr>
      </w:pPr>
      <w:r>
        <w:t>* p&lt;.05</w:t>
      </w:r>
    </w:p>
    <w:p w:rsidR="00823BC8" w:rsidRPr="00DE4E24" w:rsidRDefault="00823BC8" w:rsidP="00823BC8">
      <w:pPr>
        <w:pStyle w:val="12"/>
        <w:ind w:firstLineChars="0" w:firstLine="0"/>
        <w:rPr>
          <w:shd w:val="clear" w:color="auto" w:fill="FFFFFF"/>
        </w:rPr>
      </w:pPr>
    </w:p>
    <w:p w:rsidR="00CA1A3E" w:rsidRDefault="00CA1A3E" w:rsidP="00CA1A3E">
      <w:pPr>
        <w:pStyle w:val="12"/>
        <w:rPr>
          <w:shd w:val="clear" w:color="auto" w:fill="FFFFFF"/>
        </w:rPr>
      </w:pPr>
      <w:r>
        <w:rPr>
          <w:rFonts w:hint="eastAsia"/>
          <w:shd w:val="clear" w:color="auto" w:fill="FFFFFF"/>
        </w:rPr>
        <w:t>由表</w:t>
      </w:r>
      <w:r>
        <w:rPr>
          <w:rFonts w:hint="eastAsia"/>
          <w:shd w:val="clear" w:color="auto" w:fill="FFFFFF"/>
        </w:rPr>
        <w:t>5-12</w:t>
      </w:r>
      <w:r>
        <w:rPr>
          <w:rFonts w:hint="eastAsia"/>
          <w:shd w:val="clear" w:color="auto" w:fill="FFFFFF"/>
        </w:rPr>
        <w:t>可知，有無使用「反思性引導機制」虛擬實境教材在排除前測分數</w:t>
      </w:r>
      <w:r>
        <w:rPr>
          <w:rFonts w:hint="eastAsia"/>
          <w:shd w:val="clear" w:color="auto" w:fill="FFFFFF"/>
        </w:rPr>
        <w:t>(</w:t>
      </w:r>
      <w:r>
        <w:rPr>
          <w:rFonts w:hint="eastAsia"/>
          <w:shd w:val="clear" w:color="auto" w:fill="FFFFFF"/>
        </w:rPr>
        <w:t>共變項</w:t>
      </w:r>
      <w:r>
        <w:rPr>
          <w:rFonts w:hint="eastAsia"/>
          <w:shd w:val="clear" w:color="auto" w:fill="FFFFFF"/>
        </w:rPr>
        <w:t>)</w:t>
      </w:r>
      <w:r>
        <w:rPr>
          <w:rFonts w:hint="eastAsia"/>
          <w:shd w:val="clear" w:color="auto" w:fill="FFFFFF"/>
        </w:rPr>
        <w:t>對後測分數</w:t>
      </w:r>
      <w:r>
        <w:rPr>
          <w:rFonts w:hint="eastAsia"/>
          <w:shd w:val="clear" w:color="auto" w:fill="FFFFFF"/>
        </w:rPr>
        <w:t>(</w:t>
      </w:r>
      <w:r>
        <w:rPr>
          <w:rFonts w:hint="eastAsia"/>
          <w:shd w:val="clear" w:color="auto" w:fill="FFFFFF"/>
        </w:rPr>
        <w:t>依變項</w:t>
      </w:r>
      <w:r>
        <w:rPr>
          <w:rFonts w:hint="eastAsia"/>
          <w:shd w:val="clear" w:color="auto" w:fill="FFFFFF"/>
        </w:rPr>
        <w:t>)</w:t>
      </w:r>
      <w:r>
        <w:rPr>
          <w:rFonts w:hint="eastAsia"/>
          <w:shd w:val="clear" w:color="auto" w:fill="FFFFFF"/>
        </w:rPr>
        <w:t>的影響後，結果顯示</w:t>
      </w:r>
      <w:r>
        <w:rPr>
          <w:rFonts w:hint="eastAsia"/>
          <w:shd w:val="clear" w:color="auto" w:fill="FFFFFF"/>
        </w:rPr>
        <w:t>F</w:t>
      </w:r>
      <w:r>
        <w:rPr>
          <w:rFonts w:hint="eastAsia"/>
          <w:shd w:val="clear" w:color="auto" w:fill="FFFFFF"/>
        </w:rPr>
        <w:t>值為</w:t>
      </w:r>
      <w:r>
        <w:rPr>
          <w:rFonts w:hint="eastAsia"/>
          <w:shd w:val="clear" w:color="auto" w:fill="FFFFFF"/>
        </w:rPr>
        <w:t>5.93</w:t>
      </w:r>
      <w:r>
        <w:rPr>
          <w:rFonts w:hint="eastAsia"/>
          <w:shd w:val="clear" w:color="auto" w:fill="FFFFFF"/>
        </w:rPr>
        <w:t>，顯著性</w:t>
      </w:r>
      <w:r>
        <w:rPr>
          <w:rFonts w:hint="eastAsia"/>
          <w:shd w:val="clear" w:color="auto" w:fill="FFFFFF"/>
        </w:rPr>
        <w:t>.01(p&lt;.05)</w:t>
      </w:r>
      <w:r>
        <w:rPr>
          <w:rFonts w:hint="eastAsia"/>
          <w:shd w:val="clear" w:color="auto" w:fill="FFFFFF"/>
        </w:rPr>
        <w:t>，表示組別之間有達顯著差異，兩組學生在第一大項資訊獲取與理解問卷的表現因為反思性引導機制融入虛擬實境教材的有無，而有所差異。反思性引導機制虛擬實境教材組後測分數調整後平均數為</w:t>
      </w:r>
      <w:r>
        <w:rPr>
          <w:rFonts w:hint="eastAsia"/>
          <w:shd w:val="clear" w:color="auto" w:fill="FFFFFF"/>
        </w:rPr>
        <w:t>20.86</w:t>
      </w:r>
      <w:r>
        <w:rPr>
          <w:rFonts w:hint="eastAsia"/>
          <w:shd w:val="clear" w:color="auto" w:fill="FFFFFF"/>
        </w:rPr>
        <w:t>，無反思性引導機制虛擬實境教材組調整後平均數為</w:t>
      </w:r>
      <w:r>
        <w:rPr>
          <w:rFonts w:hint="eastAsia"/>
          <w:shd w:val="clear" w:color="auto" w:fill="FFFFFF"/>
        </w:rPr>
        <w:t>18.86</w:t>
      </w:r>
      <w:r>
        <w:rPr>
          <w:rFonts w:hint="eastAsia"/>
          <w:shd w:val="clear" w:color="auto" w:fill="FFFFFF"/>
        </w:rPr>
        <w:t>，表示有反思性引導機制虛擬實境教材組調整後的後測分數高於無反思性引導機制虛擬實境教材組。</w:t>
      </w:r>
    </w:p>
    <w:p w:rsidR="00FF04C1" w:rsidRDefault="00FF04C1" w:rsidP="001942AC">
      <w:pPr>
        <w:pStyle w:val="12"/>
        <w:rPr>
          <w:shd w:val="clear" w:color="auto" w:fill="FFFFFF"/>
        </w:rPr>
      </w:pPr>
    </w:p>
    <w:p w:rsidR="00FF04C1" w:rsidRDefault="00FF04C1" w:rsidP="001942AC">
      <w:pPr>
        <w:pStyle w:val="12"/>
        <w:rPr>
          <w:shd w:val="clear" w:color="auto" w:fill="FFFFFF"/>
        </w:rPr>
      </w:pPr>
    </w:p>
    <w:p w:rsidR="001942AC" w:rsidRDefault="001942AC" w:rsidP="001942AC">
      <w:pPr>
        <w:pStyle w:val="12"/>
        <w:rPr>
          <w:shd w:val="clear" w:color="auto" w:fill="FFFFFF"/>
        </w:rPr>
      </w:pPr>
      <w:r>
        <w:rPr>
          <w:rFonts w:hint="eastAsia"/>
          <w:shd w:val="clear" w:color="auto" w:fill="FFFFFF"/>
        </w:rPr>
        <w:t>第二大項評估之分數差異，若通過同質性檢定，則繼續進行共變數分析。分析結果如表</w:t>
      </w:r>
      <w:r>
        <w:rPr>
          <w:rFonts w:hint="eastAsia"/>
          <w:shd w:val="clear" w:color="auto" w:fill="FFFFFF"/>
        </w:rPr>
        <w:t>5-1</w:t>
      </w:r>
      <w:r w:rsidR="008C131B">
        <w:rPr>
          <w:rFonts w:hint="eastAsia"/>
          <w:shd w:val="clear" w:color="auto" w:fill="FFFFFF"/>
        </w:rPr>
        <w:t>3</w:t>
      </w:r>
      <w:r>
        <w:rPr>
          <w:rFonts w:hint="eastAsia"/>
          <w:shd w:val="clear" w:color="auto" w:fill="FFFFFF"/>
        </w:rPr>
        <w:t>所示。</w:t>
      </w:r>
    </w:p>
    <w:p w:rsidR="00335B2A" w:rsidRPr="00CA1A3E" w:rsidRDefault="00335B2A" w:rsidP="00A267EF">
      <w:pPr>
        <w:pStyle w:val="12"/>
        <w:rPr>
          <w:shd w:val="clear" w:color="auto" w:fill="FFFFFF"/>
        </w:rPr>
      </w:pPr>
    </w:p>
    <w:tbl>
      <w:tblPr>
        <w:tblStyle w:val="ab"/>
        <w:tblW w:w="0" w:type="auto"/>
        <w:tblLook w:val="04A0" w:firstRow="1" w:lastRow="0" w:firstColumn="1" w:lastColumn="0" w:noHBand="0" w:noVBand="1"/>
      </w:tblPr>
      <w:tblGrid>
        <w:gridCol w:w="1843"/>
        <w:gridCol w:w="1701"/>
        <w:gridCol w:w="1276"/>
        <w:gridCol w:w="1559"/>
        <w:gridCol w:w="1171"/>
        <w:gridCol w:w="1511"/>
      </w:tblGrid>
      <w:tr w:rsidR="00396BF9" w:rsidTr="00363622">
        <w:tc>
          <w:tcPr>
            <w:tcW w:w="9061" w:type="dxa"/>
            <w:gridSpan w:val="6"/>
            <w:tcBorders>
              <w:top w:val="nil"/>
              <w:left w:val="nil"/>
              <w:bottom w:val="single" w:sz="18" w:space="0" w:color="auto"/>
              <w:right w:val="nil"/>
            </w:tcBorders>
          </w:tcPr>
          <w:p w:rsidR="00396BF9" w:rsidRDefault="00396BF9" w:rsidP="00396BF9">
            <w:pPr>
              <w:pStyle w:val="12"/>
              <w:ind w:firstLineChars="0" w:firstLine="0"/>
              <w:jc w:val="center"/>
              <w:rPr>
                <w:shd w:val="clear" w:color="auto" w:fill="FFFFFF"/>
              </w:rPr>
            </w:pPr>
            <w:r>
              <w:rPr>
                <w:rFonts w:hint="eastAsia"/>
                <w:shd w:val="clear" w:color="auto" w:fill="FFFFFF"/>
              </w:rPr>
              <w:t>表</w:t>
            </w:r>
            <w:r>
              <w:rPr>
                <w:rFonts w:hint="eastAsia"/>
                <w:shd w:val="clear" w:color="auto" w:fill="FFFFFF"/>
              </w:rPr>
              <w:t xml:space="preserve">5-13 </w:t>
            </w:r>
            <w:r>
              <w:rPr>
                <w:rFonts w:hint="eastAsia"/>
                <w:shd w:val="clear" w:color="auto" w:fill="FFFFFF"/>
              </w:rPr>
              <w:t>實驗組與控制組第二大項評估組內迴歸係數同質性檢定摘要</w:t>
            </w:r>
          </w:p>
        </w:tc>
      </w:tr>
      <w:tr w:rsidR="00396BF9" w:rsidRPr="00F503BA" w:rsidTr="00363622">
        <w:tc>
          <w:tcPr>
            <w:tcW w:w="1843" w:type="dxa"/>
            <w:tcBorders>
              <w:left w:val="nil"/>
              <w:bottom w:val="nil"/>
              <w:right w:val="nil"/>
            </w:tcBorders>
          </w:tcPr>
          <w:p w:rsidR="00396BF9" w:rsidRDefault="00396BF9" w:rsidP="00363622">
            <w:pPr>
              <w:pStyle w:val="12"/>
              <w:ind w:firstLineChars="0" w:firstLine="0"/>
              <w:rPr>
                <w:shd w:val="clear" w:color="auto" w:fill="FFFFFF"/>
              </w:rPr>
            </w:pPr>
            <w:r>
              <w:rPr>
                <w:rFonts w:hint="eastAsia"/>
                <w:shd w:val="clear" w:color="auto" w:fill="FFFFFF"/>
              </w:rPr>
              <w:t>變異來源</w:t>
            </w:r>
          </w:p>
        </w:tc>
        <w:tc>
          <w:tcPr>
            <w:tcW w:w="1701" w:type="dxa"/>
            <w:tcBorders>
              <w:left w:val="nil"/>
              <w:bottom w:val="nil"/>
              <w:right w:val="nil"/>
            </w:tcBorders>
          </w:tcPr>
          <w:p w:rsidR="00396BF9" w:rsidRDefault="00396BF9" w:rsidP="00363622">
            <w:pPr>
              <w:pStyle w:val="12"/>
              <w:ind w:firstLineChars="0" w:firstLine="0"/>
              <w:jc w:val="center"/>
              <w:rPr>
                <w:shd w:val="clear" w:color="auto" w:fill="FFFFFF"/>
              </w:rPr>
            </w:pPr>
            <w:r>
              <w:rPr>
                <w:rFonts w:hint="eastAsia"/>
                <w:shd w:val="clear" w:color="auto" w:fill="FFFFFF"/>
              </w:rPr>
              <w:t>離均差平方和</w:t>
            </w:r>
          </w:p>
        </w:tc>
        <w:tc>
          <w:tcPr>
            <w:tcW w:w="1276" w:type="dxa"/>
            <w:tcBorders>
              <w:left w:val="nil"/>
              <w:bottom w:val="nil"/>
              <w:right w:val="nil"/>
            </w:tcBorders>
          </w:tcPr>
          <w:p w:rsidR="00396BF9" w:rsidRPr="009B01FA" w:rsidRDefault="00396BF9" w:rsidP="00363622">
            <w:pPr>
              <w:widowControl/>
              <w:jc w:val="center"/>
              <w:rPr>
                <w:sz w:val="22"/>
              </w:rPr>
            </w:pPr>
            <w:r>
              <w:rPr>
                <w:rFonts w:hint="eastAsia"/>
                <w:sz w:val="22"/>
              </w:rPr>
              <w:t>自由度</w:t>
            </w:r>
          </w:p>
        </w:tc>
        <w:tc>
          <w:tcPr>
            <w:tcW w:w="1559" w:type="dxa"/>
            <w:tcBorders>
              <w:left w:val="nil"/>
              <w:bottom w:val="nil"/>
              <w:right w:val="nil"/>
            </w:tcBorders>
          </w:tcPr>
          <w:p w:rsidR="00396BF9" w:rsidRPr="00F503BA" w:rsidRDefault="00396BF9" w:rsidP="00363622">
            <w:pPr>
              <w:widowControl/>
              <w:jc w:val="center"/>
              <w:rPr>
                <w:sz w:val="22"/>
              </w:rPr>
            </w:pPr>
            <w:r>
              <w:rPr>
                <w:rFonts w:hint="eastAsia"/>
                <w:sz w:val="22"/>
              </w:rPr>
              <w:t>平均平方和</w:t>
            </w:r>
          </w:p>
        </w:tc>
        <w:tc>
          <w:tcPr>
            <w:tcW w:w="1171" w:type="dxa"/>
            <w:tcBorders>
              <w:left w:val="nil"/>
              <w:bottom w:val="nil"/>
              <w:right w:val="nil"/>
            </w:tcBorders>
          </w:tcPr>
          <w:p w:rsidR="00396BF9" w:rsidRPr="00F503BA" w:rsidRDefault="00396BF9" w:rsidP="00363622">
            <w:pPr>
              <w:widowControl/>
              <w:jc w:val="center"/>
              <w:rPr>
                <w:sz w:val="22"/>
              </w:rPr>
            </w:pPr>
            <w:r>
              <w:rPr>
                <w:rFonts w:hint="eastAsia"/>
                <w:sz w:val="22"/>
              </w:rPr>
              <w:t>F</w:t>
            </w:r>
            <w:r>
              <w:rPr>
                <w:rFonts w:hint="eastAsia"/>
                <w:sz w:val="22"/>
              </w:rPr>
              <w:t>值</w:t>
            </w:r>
          </w:p>
        </w:tc>
        <w:tc>
          <w:tcPr>
            <w:tcW w:w="1511" w:type="dxa"/>
            <w:tcBorders>
              <w:left w:val="nil"/>
              <w:bottom w:val="nil"/>
              <w:right w:val="nil"/>
            </w:tcBorders>
          </w:tcPr>
          <w:p w:rsidR="00396BF9" w:rsidRPr="00F503BA" w:rsidRDefault="00396BF9" w:rsidP="00363622">
            <w:pPr>
              <w:widowControl/>
              <w:jc w:val="center"/>
              <w:rPr>
                <w:sz w:val="22"/>
              </w:rPr>
            </w:pPr>
            <w:r>
              <w:rPr>
                <w:rFonts w:hint="eastAsia"/>
                <w:sz w:val="22"/>
              </w:rPr>
              <w:t>顯著性</w:t>
            </w:r>
          </w:p>
        </w:tc>
      </w:tr>
      <w:tr w:rsidR="00396BF9" w:rsidRPr="00F503BA" w:rsidTr="00363622">
        <w:tc>
          <w:tcPr>
            <w:tcW w:w="1843" w:type="dxa"/>
            <w:tcBorders>
              <w:left w:val="nil"/>
              <w:bottom w:val="nil"/>
              <w:right w:val="nil"/>
            </w:tcBorders>
          </w:tcPr>
          <w:p w:rsidR="00396BF9" w:rsidRDefault="00396BF9" w:rsidP="00363622">
            <w:pPr>
              <w:pStyle w:val="12"/>
              <w:ind w:firstLineChars="0" w:firstLine="0"/>
              <w:rPr>
                <w:shd w:val="clear" w:color="auto" w:fill="FFFFFF"/>
              </w:rPr>
            </w:pPr>
            <w:r>
              <w:rPr>
                <w:rFonts w:hint="eastAsia"/>
                <w:shd w:val="clear" w:color="auto" w:fill="FFFFFF"/>
              </w:rPr>
              <w:t>組別</w:t>
            </w:r>
            <w:r>
              <w:t>×</w:t>
            </w:r>
            <w:r>
              <w:t>前</w:t>
            </w:r>
            <w:r>
              <w:rPr>
                <w:rFonts w:hint="eastAsia"/>
              </w:rPr>
              <w:t>測成績</w:t>
            </w:r>
          </w:p>
        </w:tc>
        <w:tc>
          <w:tcPr>
            <w:tcW w:w="1701" w:type="dxa"/>
            <w:tcBorders>
              <w:left w:val="nil"/>
              <w:bottom w:val="nil"/>
              <w:right w:val="nil"/>
            </w:tcBorders>
          </w:tcPr>
          <w:p w:rsidR="00396BF9" w:rsidRDefault="00B91F58" w:rsidP="00363622">
            <w:pPr>
              <w:pStyle w:val="12"/>
              <w:ind w:firstLineChars="0" w:firstLine="0"/>
              <w:jc w:val="center"/>
              <w:rPr>
                <w:shd w:val="clear" w:color="auto" w:fill="FFFFFF"/>
              </w:rPr>
            </w:pPr>
            <w:r>
              <w:rPr>
                <w:rFonts w:hint="eastAsia"/>
                <w:shd w:val="clear" w:color="auto" w:fill="FFFFFF"/>
              </w:rPr>
              <w:t>41.19</w:t>
            </w:r>
          </w:p>
        </w:tc>
        <w:tc>
          <w:tcPr>
            <w:tcW w:w="1276" w:type="dxa"/>
            <w:tcBorders>
              <w:left w:val="nil"/>
              <w:bottom w:val="nil"/>
              <w:right w:val="nil"/>
            </w:tcBorders>
          </w:tcPr>
          <w:p w:rsidR="00396BF9" w:rsidRDefault="00396BF9" w:rsidP="00363622">
            <w:pPr>
              <w:widowControl/>
              <w:jc w:val="center"/>
              <w:rPr>
                <w:sz w:val="22"/>
              </w:rPr>
            </w:pPr>
            <w:r>
              <w:rPr>
                <w:rFonts w:hint="eastAsia"/>
                <w:sz w:val="22"/>
              </w:rPr>
              <w:t>1</w:t>
            </w:r>
          </w:p>
        </w:tc>
        <w:tc>
          <w:tcPr>
            <w:tcW w:w="1559" w:type="dxa"/>
            <w:tcBorders>
              <w:left w:val="nil"/>
              <w:bottom w:val="nil"/>
              <w:right w:val="nil"/>
            </w:tcBorders>
          </w:tcPr>
          <w:p w:rsidR="00396BF9" w:rsidRDefault="00B91F58" w:rsidP="00363622">
            <w:pPr>
              <w:widowControl/>
              <w:jc w:val="center"/>
              <w:rPr>
                <w:sz w:val="22"/>
              </w:rPr>
            </w:pPr>
            <w:r>
              <w:rPr>
                <w:rFonts w:hint="eastAsia"/>
                <w:sz w:val="22"/>
              </w:rPr>
              <w:t>41.19</w:t>
            </w:r>
          </w:p>
        </w:tc>
        <w:tc>
          <w:tcPr>
            <w:tcW w:w="1171" w:type="dxa"/>
            <w:tcBorders>
              <w:left w:val="nil"/>
              <w:bottom w:val="nil"/>
              <w:right w:val="nil"/>
            </w:tcBorders>
          </w:tcPr>
          <w:p w:rsidR="00396BF9" w:rsidRDefault="00B91F58" w:rsidP="00363622">
            <w:pPr>
              <w:widowControl/>
              <w:jc w:val="center"/>
              <w:rPr>
                <w:sz w:val="22"/>
              </w:rPr>
            </w:pPr>
            <w:r>
              <w:rPr>
                <w:rFonts w:hint="eastAsia"/>
                <w:sz w:val="22"/>
              </w:rPr>
              <w:t>1.75</w:t>
            </w:r>
          </w:p>
        </w:tc>
        <w:tc>
          <w:tcPr>
            <w:tcW w:w="1511" w:type="dxa"/>
            <w:tcBorders>
              <w:left w:val="nil"/>
              <w:bottom w:val="nil"/>
              <w:right w:val="nil"/>
            </w:tcBorders>
          </w:tcPr>
          <w:p w:rsidR="00396BF9" w:rsidRDefault="00396BF9" w:rsidP="00B91F58">
            <w:pPr>
              <w:widowControl/>
              <w:jc w:val="center"/>
              <w:rPr>
                <w:sz w:val="22"/>
              </w:rPr>
            </w:pPr>
            <w:r>
              <w:rPr>
                <w:rFonts w:hint="eastAsia"/>
                <w:sz w:val="22"/>
              </w:rPr>
              <w:t>.</w:t>
            </w:r>
            <w:r w:rsidR="00B91F58">
              <w:rPr>
                <w:rFonts w:hint="eastAsia"/>
                <w:sz w:val="22"/>
              </w:rPr>
              <w:t>19</w:t>
            </w:r>
          </w:p>
        </w:tc>
      </w:tr>
      <w:tr w:rsidR="00396BF9" w:rsidRPr="00F503BA" w:rsidTr="00363622">
        <w:tc>
          <w:tcPr>
            <w:tcW w:w="1843" w:type="dxa"/>
            <w:tcBorders>
              <w:top w:val="nil"/>
              <w:left w:val="nil"/>
              <w:bottom w:val="single" w:sz="18" w:space="0" w:color="auto"/>
              <w:right w:val="nil"/>
            </w:tcBorders>
          </w:tcPr>
          <w:p w:rsidR="00396BF9" w:rsidRDefault="00396BF9" w:rsidP="00363622">
            <w:pPr>
              <w:pStyle w:val="12"/>
              <w:ind w:firstLineChars="0" w:firstLine="0"/>
              <w:rPr>
                <w:shd w:val="clear" w:color="auto" w:fill="FFFFFF"/>
              </w:rPr>
            </w:pPr>
            <w:r>
              <w:rPr>
                <w:rFonts w:hint="eastAsia"/>
                <w:shd w:val="clear" w:color="auto" w:fill="FFFFFF"/>
              </w:rPr>
              <w:t>誤差</w:t>
            </w:r>
          </w:p>
        </w:tc>
        <w:tc>
          <w:tcPr>
            <w:tcW w:w="1701" w:type="dxa"/>
            <w:tcBorders>
              <w:top w:val="nil"/>
              <w:left w:val="nil"/>
              <w:bottom w:val="single" w:sz="18" w:space="0" w:color="auto"/>
              <w:right w:val="nil"/>
            </w:tcBorders>
          </w:tcPr>
          <w:p w:rsidR="00396BF9" w:rsidRDefault="00B91F58" w:rsidP="00363622">
            <w:pPr>
              <w:pStyle w:val="12"/>
              <w:ind w:firstLineChars="0" w:firstLine="0"/>
              <w:jc w:val="center"/>
              <w:rPr>
                <w:shd w:val="clear" w:color="auto" w:fill="FFFFFF"/>
              </w:rPr>
            </w:pPr>
            <w:r>
              <w:rPr>
                <w:rFonts w:hint="eastAsia"/>
                <w:shd w:val="clear" w:color="auto" w:fill="FFFFFF"/>
              </w:rPr>
              <w:t>1506.22</w:t>
            </w:r>
          </w:p>
        </w:tc>
        <w:tc>
          <w:tcPr>
            <w:tcW w:w="1276" w:type="dxa"/>
            <w:tcBorders>
              <w:top w:val="nil"/>
              <w:left w:val="nil"/>
              <w:bottom w:val="single" w:sz="18" w:space="0" w:color="auto"/>
              <w:right w:val="nil"/>
            </w:tcBorders>
          </w:tcPr>
          <w:p w:rsidR="00396BF9" w:rsidRDefault="00396BF9" w:rsidP="00363622">
            <w:pPr>
              <w:pStyle w:val="12"/>
              <w:ind w:firstLineChars="0" w:firstLine="0"/>
              <w:jc w:val="center"/>
              <w:rPr>
                <w:shd w:val="clear" w:color="auto" w:fill="FFFFFF"/>
              </w:rPr>
            </w:pPr>
            <w:r>
              <w:rPr>
                <w:rFonts w:hint="eastAsia"/>
                <w:shd w:val="clear" w:color="auto" w:fill="FFFFFF"/>
              </w:rPr>
              <w:t>64</w:t>
            </w:r>
          </w:p>
        </w:tc>
        <w:tc>
          <w:tcPr>
            <w:tcW w:w="1559" w:type="dxa"/>
            <w:tcBorders>
              <w:top w:val="nil"/>
              <w:left w:val="nil"/>
              <w:bottom w:val="single" w:sz="18" w:space="0" w:color="auto"/>
              <w:right w:val="nil"/>
            </w:tcBorders>
          </w:tcPr>
          <w:p w:rsidR="00396BF9" w:rsidRPr="00F503BA" w:rsidRDefault="00B91F58" w:rsidP="00363622">
            <w:pPr>
              <w:widowControl/>
              <w:jc w:val="center"/>
              <w:rPr>
                <w:sz w:val="22"/>
              </w:rPr>
            </w:pPr>
            <w:r>
              <w:rPr>
                <w:rFonts w:hint="eastAsia"/>
                <w:sz w:val="22"/>
              </w:rPr>
              <w:t>23.53</w:t>
            </w:r>
          </w:p>
        </w:tc>
        <w:tc>
          <w:tcPr>
            <w:tcW w:w="1171" w:type="dxa"/>
            <w:tcBorders>
              <w:top w:val="nil"/>
              <w:left w:val="nil"/>
              <w:bottom w:val="single" w:sz="18" w:space="0" w:color="auto"/>
              <w:right w:val="nil"/>
            </w:tcBorders>
          </w:tcPr>
          <w:p w:rsidR="00396BF9" w:rsidRPr="00F503BA" w:rsidRDefault="00396BF9" w:rsidP="00363622">
            <w:pPr>
              <w:widowControl/>
              <w:jc w:val="center"/>
              <w:rPr>
                <w:sz w:val="22"/>
              </w:rPr>
            </w:pPr>
          </w:p>
        </w:tc>
        <w:tc>
          <w:tcPr>
            <w:tcW w:w="1511" w:type="dxa"/>
            <w:tcBorders>
              <w:top w:val="nil"/>
              <w:left w:val="nil"/>
              <w:bottom w:val="single" w:sz="18" w:space="0" w:color="auto"/>
              <w:right w:val="nil"/>
            </w:tcBorders>
          </w:tcPr>
          <w:p w:rsidR="00396BF9" w:rsidRPr="00F503BA" w:rsidRDefault="00396BF9" w:rsidP="00363622">
            <w:pPr>
              <w:widowControl/>
              <w:jc w:val="center"/>
              <w:rPr>
                <w:sz w:val="22"/>
              </w:rPr>
            </w:pPr>
          </w:p>
        </w:tc>
      </w:tr>
    </w:tbl>
    <w:p w:rsidR="00396BF9" w:rsidRDefault="00396BF9" w:rsidP="00396BF9">
      <w:pPr>
        <w:pStyle w:val="12"/>
        <w:ind w:firstLineChars="0" w:firstLine="0"/>
        <w:rPr>
          <w:shd w:val="clear" w:color="auto" w:fill="FFFFFF"/>
        </w:rPr>
      </w:pPr>
    </w:p>
    <w:p w:rsidR="00335B2A" w:rsidRDefault="003B7C50" w:rsidP="00A267EF">
      <w:pPr>
        <w:pStyle w:val="12"/>
        <w:rPr>
          <w:shd w:val="clear" w:color="auto" w:fill="FFFFFF"/>
        </w:rPr>
      </w:pPr>
      <w:r>
        <w:rPr>
          <w:rFonts w:hint="eastAsia"/>
          <w:shd w:val="clear" w:color="auto" w:fill="FFFFFF"/>
        </w:rPr>
        <w:t>表</w:t>
      </w:r>
      <w:r>
        <w:rPr>
          <w:rFonts w:hint="eastAsia"/>
          <w:shd w:val="clear" w:color="auto" w:fill="FFFFFF"/>
        </w:rPr>
        <w:t>5-13</w:t>
      </w:r>
      <w:r>
        <w:rPr>
          <w:rFonts w:hint="eastAsia"/>
          <w:shd w:val="clear" w:color="auto" w:fill="FFFFFF"/>
        </w:rPr>
        <w:t>為共變數之組內迴歸係數同質性檢定結果，個別為</w:t>
      </w:r>
      <w:r>
        <w:rPr>
          <w:rFonts w:hint="eastAsia"/>
          <w:shd w:val="clear" w:color="auto" w:fill="FFFFFF"/>
        </w:rPr>
        <w:t>F</w:t>
      </w:r>
      <w:r>
        <w:rPr>
          <w:rFonts w:hint="eastAsia"/>
          <w:shd w:val="clear" w:color="auto" w:fill="FFFFFF"/>
        </w:rPr>
        <w:t>值</w:t>
      </w:r>
      <w:r>
        <w:rPr>
          <w:rFonts w:hint="eastAsia"/>
          <w:shd w:val="clear" w:color="auto" w:fill="FFFFFF"/>
        </w:rPr>
        <w:t>1.</w:t>
      </w:r>
      <w:r w:rsidR="00943DAE">
        <w:rPr>
          <w:rFonts w:hint="eastAsia"/>
          <w:shd w:val="clear" w:color="auto" w:fill="FFFFFF"/>
        </w:rPr>
        <w:t>75</w:t>
      </w:r>
      <w:r>
        <w:rPr>
          <w:rFonts w:hint="eastAsia"/>
          <w:shd w:val="clear" w:color="auto" w:fill="FFFFFF"/>
        </w:rPr>
        <w:t>，顯著性數值則是</w:t>
      </w:r>
      <w:r>
        <w:rPr>
          <w:rFonts w:hint="eastAsia"/>
          <w:shd w:val="clear" w:color="auto" w:fill="FFFFFF"/>
        </w:rPr>
        <w:t>.</w:t>
      </w:r>
      <w:r w:rsidR="00943DAE">
        <w:rPr>
          <w:rFonts w:hint="eastAsia"/>
          <w:shd w:val="clear" w:color="auto" w:fill="FFFFFF"/>
        </w:rPr>
        <w:t>19</w:t>
      </w:r>
      <w:r>
        <w:rPr>
          <w:rFonts w:hint="eastAsia"/>
          <w:shd w:val="clear" w:color="auto" w:fill="FFFFFF"/>
        </w:rPr>
        <w:t>(p&gt;.05)</w:t>
      </w:r>
      <w:r>
        <w:rPr>
          <w:rFonts w:hint="eastAsia"/>
          <w:shd w:val="clear" w:color="auto" w:fill="FFFFFF"/>
        </w:rPr>
        <w:t>，未達顯著水準，符合共變數組內迴歸係數同質性檢定，表示兩組研究對象</w:t>
      </w:r>
      <w:r w:rsidR="00943DAE">
        <w:rPr>
          <w:rFonts w:hint="eastAsia"/>
          <w:shd w:val="clear" w:color="auto" w:fill="FFFFFF"/>
        </w:rPr>
        <w:t>第二</w:t>
      </w:r>
      <w:r>
        <w:rPr>
          <w:rFonts w:hint="eastAsia"/>
          <w:shd w:val="clear" w:color="auto" w:fill="FFFFFF"/>
        </w:rPr>
        <w:t>大項</w:t>
      </w:r>
      <w:r w:rsidR="00943DAE">
        <w:rPr>
          <w:rFonts w:hint="eastAsia"/>
          <w:shd w:val="clear" w:color="auto" w:fill="FFFFFF"/>
        </w:rPr>
        <w:t>評估</w:t>
      </w:r>
      <w:r>
        <w:rPr>
          <w:rFonts w:hint="eastAsia"/>
          <w:shd w:val="clear" w:color="auto" w:fill="FFFFFF"/>
        </w:rPr>
        <w:t>並無顯著差異，可再進一步進行有無使用反思性引導機制虛擬實境教材之第</w:t>
      </w:r>
      <w:r w:rsidR="00943DAE">
        <w:rPr>
          <w:rFonts w:hint="eastAsia"/>
          <w:shd w:val="clear" w:color="auto" w:fill="FFFFFF"/>
        </w:rPr>
        <w:t>二</w:t>
      </w:r>
      <w:r>
        <w:rPr>
          <w:rFonts w:hint="eastAsia"/>
          <w:shd w:val="clear" w:color="auto" w:fill="FFFFFF"/>
        </w:rPr>
        <w:t>大項</w:t>
      </w:r>
      <w:r w:rsidR="00943DAE">
        <w:rPr>
          <w:rFonts w:hint="eastAsia"/>
          <w:shd w:val="clear" w:color="auto" w:fill="FFFFFF"/>
        </w:rPr>
        <w:t>評估</w:t>
      </w:r>
      <w:r>
        <w:rPr>
          <w:rFonts w:hint="eastAsia"/>
          <w:shd w:val="clear" w:color="auto" w:fill="FFFFFF"/>
        </w:rPr>
        <w:t>共變數分析，檢驗有無使用反思性引導機制虛擬實境教材在第</w:t>
      </w:r>
      <w:r w:rsidR="00943DAE">
        <w:rPr>
          <w:rFonts w:hint="eastAsia"/>
          <w:shd w:val="clear" w:color="auto" w:fill="FFFFFF"/>
        </w:rPr>
        <w:t>二</w:t>
      </w:r>
      <w:r>
        <w:rPr>
          <w:rFonts w:hint="eastAsia"/>
          <w:shd w:val="clear" w:color="auto" w:fill="FFFFFF"/>
        </w:rPr>
        <w:t>大項</w:t>
      </w:r>
      <w:r w:rsidR="00943DAE">
        <w:rPr>
          <w:rFonts w:hint="eastAsia"/>
          <w:shd w:val="clear" w:color="auto" w:fill="FFFFFF"/>
        </w:rPr>
        <w:t>評估</w:t>
      </w:r>
      <w:r>
        <w:rPr>
          <w:rFonts w:hint="eastAsia"/>
          <w:shd w:val="clear" w:color="auto" w:fill="FFFFFF"/>
        </w:rPr>
        <w:t>後測分數之差異，分析結果如表</w:t>
      </w:r>
      <w:r>
        <w:rPr>
          <w:rFonts w:hint="eastAsia"/>
          <w:shd w:val="clear" w:color="auto" w:fill="FFFFFF"/>
        </w:rPr>
        <w:t>5-1</w:t>
      </w:r>
      <w:r w:rsidR="00943DAE">
        <w:rPr>
          <w:rFonts w:hint="eastAsia"/>
          <w:shd w:val="clear" w:color="auto" w:fill="FFFFFF"/>
        </w:rPr>
        <w:t>4</w:t>
      </w:r>
      <w:r>
        <w:rPr>
          <w:rFonts w:hint="eastAsia"/>
          <w:shd w:val="clear" w:color="auto" w:fill="FFFFFF"/>
        </w:rPr>
        <w:t>以及表</w:t>
      </w:r>
      <w:r>
        <w:rPr>
          <w:rFonts w:hint="eastAsia"/>
          <w:shd w:val="clear" w:color="auto" w:fill="FFFFFF"/>
        </w:rPr>
        <w:t>5-1</w:t>
      </w:r>
      <w:r w:rsidR="00943DAE">
        <w:rPr>
          <w:rFonts w:hint="eastAsia"/>
          <w:shd w:val="clear" w:color="auto" w:fill="FFFFFF"/>
        </w:rPr>
        <w:t>5</w:t>
      </w:r>
      <w:r>
        <w:rPr>
          <w:rFonts w:hint="eastAsia"/>
          <w:shd w:val="clear" w:color="auto" w:fill="FFFFFF"/>
        </w:rPr>
        <w:t>所示。</w:t>
      </w:r>
    </w:p>
    <w:p w:rsidR="00FE5663" w:rsidRDefault="00FE5663" w:rsidP="00A267EF">
      <w:pPr>
        <w:pStyle w:val="12"/>
        <w:rPr>
          <w:shd w:val="clear" w:color="auto" w:fill="FFFFFF"/>
        </w:rPr>
      </w:pPr>
    </w:p>
    <w:tbl>
      <w:tblPr>
        <w:tblStyle w:val="ab"/>
        <w:tblW w:w="0" w:type="auto"/>
        <w:tblLook w:val="04A0" w:firstRow="1" w:lastRow="0" w:firstColumn="1" w:lastColumn="0" w:noHBand="0" w:noVBand="1"/>
      </w:tblPr>
      <w:tblGrid>
        <w:gridCol w:w="1843"/>
        <w:gridCol w:w="2977"/>
        <w:gridCol w:w="2730"/>
        <w:gridCol w:w="1511"/>
      </w:tblGrid>
      <w:tr w:rsidR="00263926" w:rsidTr="00363622">
        <w:tc>
          <w:tcPr>
            <w:tcW w:w="9061" w:type="dxa"/>
            <w:gridSpan w:val="4"/>
            <w:tcBorders>
              <w:top w:val="nil"/>
              <w:left w:val="nil"/>
              <w:bottom w:val="single" w:sz="18" w:space="0" w:color="auto"/>
              <w:right w:val="nil"/>
            </w:tcBorders>
          </w:tcPr>
          <w:p w:rsidR="00263926" w:rsidRDefault="00263926" w:rsidP="00263926">
            <w:pPr>
              <w:pStyle w:val="12"/>
              <w:ind w:firstLineChars="0" w:firstLine="0"/>
              <w:jc w:val="center"/>
              <w:rPr>
                <w:shd w:val="clear" w:color="auto" w:fill="FFFFFF"/>
              </w:rPr>
            </w:pPr>
            <w:r>
              <w:rPr>
                <w:rFonts w:hint="eastAsia"/>
                <w:shd w:val="clear" w:color="auto" w:fill="FFFFFF"/>
              </w:rPr>
              <w:t>表</w:t>
            </w:r>
            <w:r>
              <w:rPr>
                <w:rFonts w:hint="eastAsia"/>
                <w:shd w:val="clear" w:color="auto" w:fill="FFFFFF"/>
              </w:rPr>
              <w:t xml:space="preserve">5-14 </w:t>
            </w:r>
            <w:r>
              <w:rPr>
                <w:rFonts w:hint="eastAsia"/>
                <w:shd w:val="clear" w:color="auto" w:fill="FFFFFF"/>
              </w:rPr>
              <w:t>實驗組與控制組第二大項評估誤差變異量的</w:t>
            </w:r>
            <w:r>
              <w:rPr>
                <w:rFonts w:hint="eastAsia"/>
                <w:shd w:val="clear" w:color="auto" w:fill="FFFFFF"/>
              </w:rPr>
              <w:t>Levene</w:t>
            </w:r>
            <w:r>
              <w:rPr>
                <w:rFonts w:hint="eastAsia"/>
                <w:shd w:val="clear" w:color="auto" w:fill="FFFFFF"/>
              </w:rPr>
              <w:t>檢定等式</w:t>
            </w:r>
          </w:p>
        </w:tc>
      </w:tr>
      <w:tr w:rsidR="00263926" w:rsidRPr="00F503BA" w:rsidTr="00363622">
        <w:tc>
          <w:tcPr>
            <w:tcW w:w="1843" w:type="dxa"/>
            <w:tcBorders>
              <w:left w:val="nil"/>
              <w:bottom w:val="single" w:sz="4" w:space="0" w:color="auto"/>
              <w:right w:val="nil"/>
            </w:tcBorders>
          </w:tcPr>
          <w:p w:rsidR="00263926" w:rsidRDefault="00263926" w:rsidP="00363622">
            <w:pPr>
              <w:pStyle w:val="12"/>
              <w:ind w:firstLineChars="0" w:firstLine="0"/>
              <w:jc w:val="center"/>
              <w:rPr>
                <w:shd w:val="clear" w:color="auto" w:fill="FFFFFF"/>
              </w:rPr>
            </w:pPr>
            <w:r>
              <w:rPr>
                <w:rFonts w:hint="eastAsia"/>
                <w:shd w:val="clear" w:color="auto" w:fill="FFFFFF"/>
              </w:rPr>
              <w:t>F</w:t>
            </w:r>
            <w:r>
              <w:rPr>
                <w:rFonts w:hint="eastAsia"/>
                <w:shd w:val="clear" w:color="auto" w:fill="FFFFFF"/>
              </w:rPr>
              <w:t>值</w:t>
            </w:r>
          </w:p>
        </w:tc>
        <w:tc>
          <w:tcPr>
            <w:tcW w:w="2977" w:type="dxa"/>
            <w:tcBorders>
              <w:left w:val="nil"/>
              <w:bottom w:val="single" w:sz="4" w:space="0" w:color="auto"/>
              <w:right w:val="nil"/>
            </w:tcBorders>
          </w:tcPr>
          <w:p w:rsidR="00263926" w:rsidRPr="00FA5985" w:rsidRDefault="00263926" w:rsidP="00363622">
            <w:pPr>
              <w:pStyle w:val="12"/>
              <w:ind w:firstLineChars="0" w:firstLine="0"/>
              <w:jc w:val="center"/>
              <w:rPr>
                <w:shd w:val="clear" w:color="auto" w:fill="FFFFFF"/>
              </w:rPr>
            </w:pPr>
            <w:r>
              <w:rPr>
                <w:rFonts w:hint="eastAsia"/>
                <w:shd w:val="clear" w:color="auto" w:fill="FFFFFF"/>
              </w:rPr>
              <w:t>df1</w:t>
            </w:r>
          </w:p>
        </w:tc>
        <w:tc>
          <w:tcPr>
            <w:tcW w:w="2730" w:type="dxa"/>
            <w:tcBorders>
              <w:left w:val="nil"/>
              <w:bottom w:val="single" w:sz="4" w:space="0" w:color="auto"/>
              <w:right w:val="nil"/>
            </w:tcBorders>
          </w:tcPr>
          <w:p w:rsidR="00263926" w:rsidRPr="00F503BA" w:rsidRDefault="00263926" w:rsidP="00363622">
            <w:pPr>
              <w:widowControl/>
              <w:jc w:val="center"/>
              <w:rPr>
                <w:sz w:val="22"/>
              </w:rPr>
            </w:pPr>
            <w:r>
              <w:rPr>
                <w:rFonts w:hint="eastAsia"/>
                <w:sz w:val="22"/>
              </w:rPr>
              <w:t>df2</w:t>
            </w:r>
          </w:p>
        </w:tc>
        <w:tc>
          <w:tcPr>
            <w:tcW w:w="1511" w:type="dxa"/>
            <w:tcBorders>
              <w:left w:val="nil"/>
              <w:bottom w:val="single" w:sz="4" w:space="0" w:color="auto"/>
              <w:right w:val="nil"/>
            </w:tcBorders>
          </w:tcPr>
          <w:p w:rsidR="00263926" w:rsidRPr="00F503BA" w:rsidRDefault="00263926" w:rsidP="00363622">
            <w:pPr>
              <w:widowControl/>
              <w:jc w:val="center"/>
              <w:rPr>
                <w:sz w:val="22"/>
              </w:rPr>
            </w:pPr>
            <w:r>
              <w:rPr>
                <w:rFonts w:hint="eastAsia"/>
                <w:sz w:val="22"/>
              </w:rPr>
              <w:t>顯著性</w:t>
            </w:r>
          </w:p>
        </w:tc>
      </w:tr>
      <w:tr w:rsidR="00263926" w:rsidRPr="00F503BA" w:rsidTr="00363622">
        <w:tc>
          <w:tcPr>
            <w:tcW w:w="1843" w:type="dxa"/>
            <w:tcBorders>
              <w:top w:val="single" w:sz="4" w:space="0" w:color="auto"/>
              <w:left w:val="nil"/>
              <w:bottom w:val="single" w:sz="18" w:space="0" w:color="auto"/>
              <w:right w:val="nil"/>
            </w:tcBorders>
          </w:tcPr>
          <w:p w:rsidR="00263926" w:rsidRDefault="00507C30" w:rsidP="00363622">
            <w:pPr>
              <w:pStyle w:val="12"/>
              <w:ind w:firstLineChars="0" w:firstLine="0"/>
              <w:jc w:val="center"/>
              <w:rPr>
                <w:shd w:val="clear" w:color="auto" w:fill="FFFFFF"/>
              </w:rPr>
            </w:pPr>
            <w:r>
              <w:rPr>
                <w:rFonts w:hint="eastAsia"/>
                <w:shd w:val="clear" w:color="auto" w:fill="FFFFFF"/>
              </w:rPr>
              <w:t>.32</w:t>
            </w:r>
          </w:p>
        </w:tc>
        <w:tc>
          <w:tcPr>
            <w:tcW w:w="2977" w:type="dxa"/>
            <w:tcBorders>
              <w:top w:val="single" w:sz="4" w:space="0" w:color="auto"/>
              <w:left w:val="nil"/>
              <w:bottom w:val="single" w:sz="18" w:space="0" w:color="auto"/>
              <w:right w:val="nil"/>
            </w:tcBorders>
          </w:tcPr>
          <w:p w:rsidR="00263926" w:rsidRDefault="00263926" w:rsidP="00363622">
            <w:pPr>
              <w:pStyle w:val="12"/>
              <w:ind w:firstLineChars="0" w:firstLine="0"/>
              <w:jc w:val="center"/>
              <w:rPr>
                <w:shd w:val="clear" w:color="auto" w:fill="FFFFFF"/>
              </w:rPr>
            </w:pPr>
            <w:r>
              <w:rPr>
                <w:rFonts w:hint="eastAsia"/>
                <w:shd w:val="clear" w:color="auto" w:fill="FFFFFF"/>
              </w:rPr>
              <w:t>1</w:t>
            </w:r>
          </w:p>
        </w:tc>
        <w:tc>
          <w:tcPr>
            <w:tcW w:w="2730" w:type="dxa"/>
            <w:tcBorders>
              <w:top w:val="single" w:sz="4" w:space="0" w:color="auto"/>
              <w:left w:val="nil"/>
              <w:bottom w:val="single" w:sz="18" w:space="0" w:color="auto"/>
              <w:right w:val="nil"/>
            </w:tcBorders>
          </w:tcPr>
          <w:p w:rsidR="00263926" w:rsidRPr="00F503BA" w:rsidRDefault="00263926" w:rsidP="00363622">
            <w:pPr>
              <w:widowControl/>
              <w:jc w:val="center"/>
              <w:rPr>
                <w:sz w:val="22"/>
              </w:rPr>
            </w:pPr>
            <w:r>
              <w:rPr>
                <w:rFonts w:hint="eastAsia"/>
                <w:sz w:val="22"/>
              </w:rPr>
              <w:t>66</w:t>
            </w:r>
          </w:p>
        </w:tc>
        <w:tc>
          <w:tcPr>
            <w:tcW w:w="1511" w:type="dxa"/>
            <w:tcBorders>
              <w:top w:val="single" w:sz="4" w:space="0" w:color="auto"/>
              <w:left w:val="nil"/>
              <w:bottom w:val="single" w:sz="18" w:space="0" w:color="auto"/>
              <w:right w:val="nil"/>
            </w:tcBorders>
          </w:tcPr>
          <w:p w:rsidR="00263926" w:rsidRPr="00F503BA" w:rsidRDefault="00263926" w:rsidP="00507C30">
            <w:pPr>
              <w:widowControl/>
              <w:jc w:val="center"/>
              <w:rPr>
                <w:sz w:val="22"/>
              </w:rPr>
            </w:pPr>
            <w:r>
              <w:rPr>
                <w:rFonts w:hint="eastAsia"/>
                <w:sz w:val="22"/>
              </w:rPr>
              <w:t>.</w:t>
            </w:r>
            <w:r w:rsidR="00507C30">
              <w:rPr>
                <w:rFonts w:hint="eastAsia"/>
                <w:sz w:val="22"/>
              </w:rPr>
              <w:t>57</w:t>
            </w:r>
          </w:p>
        </w:tc>
      </w:tr>
    </w:tbl>
    <w:p w:rsidR="00263926" w:rsidRDefault="00263926" w:rsidP="00263926">
      <w:pPr>
        <w:pStyle w:val="12"/>
        <w:ind w:firstLineChars="0" w:firstLine="0"/>
        <w:rPr>
          <w:shd w:val="clear" w:color="auto" w:fill="FFFFFF"/>
        </w:rPr>
      </w:pPr>
    </w:p>
    <w:p w:rsidR="00263926" w:rsidRDefault="006301CF" w:rsidP="00A267EF">
      <w:pPr>
        <w:pStyle w:val="12"/>
        <w:rPr>
          <w:shd w:val="clear" w:color="auto" w:fill="FFFFFF"/>
        </w:rPr>
      </w:pPr>
      <w:r>
        <w:rPr>
          <w:rFonts w:hint="eastAsia"/>
          <w:shd w:val="clear" w:color="auto" w:fill="FFFFFF"/>
        </w:rPr>
        <w:t>由表</w:t>
      </w:r>
      <w:r>
        <w:rPr>
          <w:rFonts w:hint="eastAsia"/>
          <w:shd w:val="clear" w:color="auto" w:fill="FFFFFF"/>
        </w:rPr>
        <w:t>5-14</w:t>
      </w:r>
      <w:r>
        <w:rPr>
          <w:rFonts w:hint="eastAsia"/>
          <w:shd w:val="clear" w:color="auto" w:fill="FFFFFF"/>
        </w:rPr>
        <w:t>可知，有無反思性引導機制虛擬實境教材之第二大項評估誤差變異量的</w:t>
      </w:r>
      <w:r>
        <w:rPr>
          <w:rFonts w:hint="eastAsia"/>
          <w:shd w:val="clear" w:color="auto" w:fill="FFFFFF"/>
        </w:rPr>
        <w:t>Levene</w:t>
      </w:r>
      <w:r>
        <w:rPr>
          <w:rFonts w:hint="eastAsia"/>
          <w:shd w:val="clear" w:color="auto" w:fill="FFFFFF"/>
        </w:rPr>
        <w:t>檢定等式，顯著性為</w:t>
      </w:r>
      <w:r>
        <w:rPr>
          <w:rFonts w:hint="eastAsia"/>
          <w:shd w:val="clear" w:color="auto" w:fill="FFFFFF"/>
        </w:rPr>
        <w:t>.57(p&gt;.05)</w:t>
      </w:r>
      <w:r>
        <w:rPr>
          <w:rFonts w:hint="eastAsia"/>
          <w:shd w:val="clear" w:color="auto" w:fill="FFFFFF"/>
        </w:rPr>
        <w:t>，表示無法拒絕虛無假設，亦表示兩組後測分數</w:t>
      </w:r>
      <w:r>
        <w:rPr>
          <w:rFonts w:hint="eastAsia"/>
          <w:shd w:val="clear" w:color="auto" w:fill="FFFFFF"/>
        </w:rPr>
        <w:t>(</w:t>
      </w:r>
      <w:r>
        <w:rPr>
          <w:rFonts w:hint="eastAsia"/>
          <w:shd w:val="clear" w:color="auto" w:fill="FFFFFF"/>
        </w:rPr>
        <w:t>依變項</w:t>
      </w:r>
      <w:r>
        <w:rPr>
          <w:rFonts w:hint="eastAsia"/>
          <w:shd w:val="clear" w:color="auto" w:fill="FFFFFF"/>
        </w:rPr>
        <w:t>)</w:t>
      </w:r>
      <w:r>
        <w:rPr>
          <w:rFonts w:hint="eastAsia"/>
          <w:shd w:val="clear" w:color="auto" w:fill="FFFFFF"/>
        </w:rPr>
        <w:t>的誤差變異量並沒有顯著差異，具有同質性。</w:t>
      </w:r>
    </w:p>
    <w:p w:rsidR="00E03A0E" w:rsidRDefault="00E03A0E" w:rsidP="00A267EF">
      <w:pPr>
        <w:pStyle w:val="12"/>
        <w:rPr>
          <w:shd w:val="clear" w:color="auto" w:fill="FFFFFF"/>
        </w:rPr>
      </w:pPr>
    </w:p>
    <w:tbl>
      <w:tblPr>
        <w:tblStyle w:val="ab"/>
        <w:tblW w:w="0" w:type="auto"/>
        <w:tblLook w:val="04A0" w:firstRow="1" w:lastRow="0" w:firstColumn="1" w:lastColumn="0" w:noHBand="0" w:noVBand="1"/>
      </w:tblPr>
      <w:tblGrid>
        <w:gridCol w:w="1255"/>
        <w:gridCol w:w="965"/>
        <w:gridCol w:w="699"/>
        <w:gridCol w:w="981"/>
        <w:gridCol w:w="979"/>
        <w:gridCol w:w="982"/>
        <w:gridCol w:w="1383"/>
        <w:gridCol w:w="711"/>
        <w:gridCol w:w="1116"/>
      </w:tblGrid>
      <w:tr w:rsidR="00E03A0E" w:rsidTr="00363622">
        <w:tc>
          <w:tcPr>
            <w:tcW w:w="9071" w:type="dxa"/>
            <w:gridSpan w:val="9"/>
            <w:tcBorders>
              <w:top w:val="nil"/>
              <w:left w:val="nil"/>
              <w:bottom w:val="single" w:sz="18" w:space="0" w:color="auto"/>
              <w:right w:val="nil"/>
            </w:tcBorders>
            <w:vAlign w:val="center"/>
          </w:tcPr>
          <w:p w:rsidR="00E03A0E" w:rsidRDefault="00E03A0E" w:rsidP="00FF04C1">
            <w:pPr>
              <w:pStyle w:val="12"/>
              <w:ind w:firstLineChars="0" w:firstLine="0"/>
              <w:jc w:val="center"/>
              <w:rPr>
                <w:shd w:val="clear" w:color="auto" w:fill="FFFFFF"/>
              </w:rPr>
            </w:pPr>
            <w:r>
              <w:rPr>
                <w:rFonts w:hint="eastAsia"/>
                <w:shd w:val="clear" w:color="auto" w:fill="FFFFFF"/>
              </w:rPr>
              <w:t>表</w:t>
            </w:r>
            <w:r>
              <w:rPr>
                <w:rFonts w:hint="eastAsia"/>
                <w:shd w:val="clear" w:color="auto" w:fill="FFFFFF"/>
              </w:rPr>
              <w:t xml:space="preserve">5-15 </w:t>
            </w:r>
            <w:r>
              <w:rPr>
                <w:rFonts w:hint="eastAsia"/>
                <w:shd w:val="clear" w:color="auto" w:fill="FFFFFF"/>
              </w:rPr>
              <w:t>實驗組與控制組第二大項評估後測共變數分析摘要</w:t>
            </w:r>
          </w:p>
        </w:tc>
      </w:tr>
      <w:tr w:rsidR="00E03A0E" w:rsidRPr="00F503BA" w:rsidTr="00363622">
        <w:tc>
          <w:tcPr>
            <w:tcW w:w="1276" w:type="dxa"/>
            <w:tcBorders>
              <w:left w:val="nil"/>
              <w:bottom w:val="single" w:sz="4" w:space="0" w:color="auto"/>
              <w:right w:val="nil"/>
            </w:tcBorders>
            <w:vAlign w:val="center"/>
          </w:tcPr>
          <w:p w:rsidR="00E03A0E" w:rsidRDefault="00E03A0E" w:rsidP="00363622">
            <w:pPr>
              <w:pStyle w:val="12"/>
              <w:ind w:firstLineChars="0" w:firstLine="0"/>
              <w:jc w:val="center"/>
              <w:rPr>
                <w:shd w:val="clear" w:color="auto" w:fill="FFFFFF"/>
              </w:rPr>
            </w:pPr>
            <w:r>
              <w:rPr>
                <w:rFonts w:hint="eastAsia"/>
                <w:shd w:val="clear" w:color="auto" w:fill="FFFFFF"/>
              </w:rPr>
              <w:t>VR</w:t>
            </w:r>
            <w:r>
              <w:rPr>
                <w:rFonts w:hint="eastAsia"/>
                <w:shd w:val="clear" w:color="auto" w:fill="FFFFFF"/>
              </w:rPr>
              <w:t>數位素養大項</w:t>
            </w:r>
          </w:p>
        </w:tc>
        <w:tc>
          <w:tcPr>
            <w:tcW w:w="980" w:type="dxa"/>
            <w:tcBorders>
              <w:left w:val="nil"/>
              <w:bottom w:val="single" w:sz="4" w:space="0" w:color="auto"/>
              <w:right w:val="nil"/>
            </w:tcBorders>
            <w:vAlign w:val="center"/>
          </w:tcPr>
          <w:p w:rsidR="00E03A0E" w:rsidRPr="00FA5985" w:rsidRDefault="00E03A0E" w:rsidP="00363622">
            <w:pPr>
              <w:pStyle w:val="12"/>
              <w:ind w:firstLineChars="0" w:firstLine="0"/>
              <w:jc w:val="center"/>
              <w:rPr>
                <w:shd w:val="clear" w:color="auto" w:fill="FFFFFF"/>
              </w:rPr>
            </w:pPr>
            <w:r>
              <w:rPr>
                <w:rFonts w:hint="eastAsia"/>
                <w:shd w:val="clear" w:color="auto" w:fill="FFFFFF"/>
              </w:rPr>
              <w:t>組別</w:t>
            </w:r>
          </w:p>
        </w:tc>
        <w:tc>
          <w:tcPr>
            <w:tcW w:w="707" w:type="dxa"/>
            <w:tcBorders>
              <w:left w:val="nil"/>
              <w:bottom w:val="single" w:sz="4" w:space="0" w:color="auto"/>
              <w:right w:val="nil"/>
            </w:tcBorders>
            <w:vAlign w:val="center"/>
          </w:tcPr>
          <w:p w:rsidR="00E03A0E" w:rsidRPr="00F503BA" w:rsidRDefault="00E03A0E" w:rsidP="00363622">
            <w:pPr>
              <w:widowControl/>
              <w:jc w:val="center"/>
              <w:rPr>
                <w:sz w:val="22"/>
              </w:rPr>
            </w:pPr>
            <w:r>
              <w:rPr>
                <w:rFonts w:hint="eastAsia"/>
                <w:sz w:val="22"/>
              </w:rPr>
              <w:t>個數</w:t>
            </w:r>
          </w:p>
        </w:tc>
        <w:tc>
          <w:tcPr>
            <w:tcW w:w="989" w:type="dxa"/>
            <w:tcBorders>
              <w:left w:val="nil"/>
              <w:bottom w:val="single" w:sz="4" w:space="0" w:color="auto"/>
              <w:right w:val="nil"/>
            </w:tcBorders>
            <w:vAlign w:val="center"/>
          </w:tcPr>
          <w:p w:rsidR="00E03A0E" w:rsidRPr="00F503BA" w:rsidRDefault="00E03A0E" w:rsidP="00363622">
            <w:pPr>
              <w:widowControl/>
              <w:jc w:val="center"/>
              <w:rPr>
                <w:sz w:val="22"/>
              </w:rPr>
            </w:pPr>
            <w:r>
              <w:rPr>
                <w:rFonts w:hint="eastAsia"/>
                <w:sz w:val="22"/>
              </w:rPr>
              <w:t>平均數</w:t>
            </w:r>
          </w:p>
        </w:tc>
        <w:tc>
          <w:tcPr>
            <w:tcW w:w="990" w:type="dxa"/>
            <w:tcBorders>
              <w:left w:val="nil"/>
              <w:bottom w:val="single" w:sz="4" w:space="0" w:color="auto"/>
              <w:right w:val="nil"/>
            </w:tcBorders>
            <w:vAlign w:val="center"/>
          </w:tcPr>
          <w:p w:rsidR="00E03A0E" w:rsidRDefault="00E03A0E" w:rsidP="00363622">
            <w:pPr>
              <w:widowControl/>
              <w:jc w:val="center"/>
              <w:rPr>
                <w:sz w:val="22"/>
              </w:rPr>
            </w:pPr>
            <w:r>
              <w:rPr>
                <w:rFonts w:hint="eastAsia"/>
                <w:sz w:val="22"/>
              </w:rPr>
              <w:t>標準差</w:t>
            </w:r>
          </w:p>
        </w:tc>
        <w:tc>
          <w:tcPr>
            <w:tcW w:w="990" w:type="dxa"/>
            <w:tcBorders>
              <w:left w:val="nil"/>
              <w:bottom w:val="single" w:sz="4" w:space="0" w:color="auto"/>
              <w:right w:val="nil"/>
            </w:tcBorders>
            <w:vAlign w:val="center"/>
          </w:tcPr>
          <w:p w:rsidR="00E03A0E" w:rsidRDefault="00E03A0E" w:rsidP="00363622">
            <w:pPr>
              <w:widowControl/>
              <w:jc w:val="center"/>
              <w:rPr>
                <w:sz w:val="22"/>
              </w:rPr>
            </w:pPr>
            <w:r>
              <w:rPr>
                <w:rFonts w:hint="eastAsia"/>
                <w:sz w:val="22"/>
              </w:rPr>
              <w:t>調整後平均數</w:t>
            </w:r>
          </w:p>
        </w:tc>
        <w:tc>
          <w:tcPr>
            <w:tcW w:w="1410" w:type="dxa"/>
            <w:tcBorders>
              <w:left w:val="nil"/>
              <w:bottom w:val="single" w:sz="4" w:space="0" w:color="auto"/>
              <w:right w:val="nil"/>
            </w:tcBorders>
            <w:vAlign w:val="center"/>
          </w:tcPr>
          <w:p w:rsidR="00E03A0E" w:rsidRDefault="00E03A0E" w:rsidP="00363622">
            <w:pPr>
              <w:widowControl/>
              <w:jc w:val="center"/>
              <w:rPr>
                <w:sz w:val="22"/>
              </w:rPr>
            </w:pPr>
            <w:r>
              <w:rPr>
                <w:rFonts w:hint="eastAsia"/>
                <w:sz w:val="22"/>
              </w:rPr>
              <w:t>標準誤差</w:t>
            </w:r>
          </w:p>
        </w:tc>
        <w:tc>
          <w:tcPr>
            <w:tcW w:w="601" w:type="dxa"/>
            <w:tcBorders>
              <w:left w:val="nil"/>
              <w:bottom w:val="single" w:sz="4" w:space="0" w:color="auto"/>
              <w:right w:val="nil"/>
            </w:tcBorders>
            <w:vAlign w:val="center"/>
          </w:tcPr>
          <w:p w:rsidR="00E03A0E" w:rsidRDefault="00E03A0E" w:rsidP="00363622">
            <w:pPr>
              <w:widowControl/>
              <w:jc w:val="center"/>
              <w:rPr>
                <w:sz w:val="22"/>
              </w:rPr>
            </w:pPr>
            <w:r>
              <w:rPr>
                <w:rFonts w:hint="eastAsia"/>
                <w:sz w:val="22"/>
              </w:rPr>
              <w:t>F</w:t>
            </w:r>
          </w:p>
        </w:tc>
        <w:tc>
          <w:tcPr>
            <w:tcW w:w="1128" w:type="dxa"/>
            <w:tcBorders>
              <w:left w:val="nil"/>
              <w:bottom w:val="single" w:sz="4" w:space="0" w:color="auto"/>
              <w:right w:val="nil"/>
            </w:tcBorders>
            <w:vAlign w:val="center"/>
          </w:tcPr>
          <w:p w:rsidR="00E03A0E" w:rsidRDefault="00E03A0E" w:rsidP="00363622">
            <w:pPr>
              <w:widowControl/>
              <w:jc w:val="center"/>
              <w:rPr>
                <w:sz w:val="22"/>
              </w:rPr>
            </w:pPr>
            <w:r>
              <w:rPr>
                <w:rFonts w:hint="eastAsia"/>
                <w:sz w:val="22"/>
              </w:rPr>
              <w:t>顯著性</w:t>
            </w:r>
          </w:p>
        </w:tc>
      </w:tr>
      <w:tr w:rsidR="00E03A0E" w:rsidRPr="00F503BA" w:rsidTr="00363622">
        <w:tc>
          <w:tcPr>
            <w:tcW w:w="1276" w:type="dxa"/>
            <w:vMerge w:val="restart"/>
            <w:tcBorders>
              <w:left w:val="nil"/>
              <w:right w:val="nil"/>
            </w:tcBorders>
            <w:vAlign w:val="center"/>
          </w:tcPr>
          <w:p w:rsidR="00E03A0E" w:rsidRDefault="00E03A0E" w:rsidP="00363622">
            <w:pPr>
              <w:pStyle w:val="12"/>
              <w:ind w:firstLineChars="0" w:firstLine="0"/>
              <w:jc w:val="center"/>
              <w:rPr>
                <w:shd w:val="clear" w:color="auto" w:fill="FFFFFF"/>
              </w:rPr>
            </w:pPr>
            <w:r>
              <w:rPr>
                <w:rFonts w:hint="eastAsia"/>
                <w:shd w:val="clear" w:color="auto" w:fill="FFFFFF"/>
              </w:rPr>
              <w:t>評估</w:t>
            </w:r>
          </w:p>
        </w:tc>
        <w:tc>
          <w:tcPr>
            <w:tcW w:w="980" w:type="dxa"/>
            <w:tcBorders>
              <w:left w:val="nil"/>
              <w:bottom w:val="single" w:sz="4" w:space="0" w:color="auto"/>
              <w:right w:val="nil"/>
            </w:tcBorders>
            <w:vAlign w:val="center"/>
          </w:tcPr>
          <w:p w:rsidR="00E03A0E" w:rsidRDefault="00E03A0E" w:rsidP="00363622">
            <w:pPr>
              <w:pStyle w:val="12"/>
              <w:ind w:firstLineChars="0" w:firstLine="0"/>
              <w:jc w:val="center"/>
              <w:rPr>
                <w:shd w:val="clear" w:color="auto" w:fill="FFFFFF"/>
              </w:rPr>
            </w:pPr>
            <w:r>
              <w:rPr>
                <w:rFonts w:hint="eastAsia"/>
                <w:shd w:val="clear" w:color="auto" w:fill="FFFFFF"/>
              </w:rPr>
              <w:t>實驗組</w:t>
            </w:r>
          </w:p>
        </w:tc>
        <w:tc>
          <w:tcPr>
            <w:tcW w:w="707" w:type="dxa"/>
            <w:tcBorders>
              <w:left w:val="nil"/>
              <w:bottom w:val="single" w:sz="4" w:space="0" w:color="auto"/>
              <w:right w:val="nil"/>
            </w:tcBorders>
            <w:vAlign w:val="center"/>
          </w:tcPr>
          <w:p w:rsidR="00E03A0E" w:rsidRDefault="009B23B0" w:rsidP="00363622">
            <w:pPr>
              <w:widowControl/>
              <w:jc w:val="center"/>
              <w:rPr>
                <w:sz w:val="22"/>
              </w:rPr>
            </w:pPr>
            <w:r>
              <w:rPr>
                <w:rFonts w:hint="eastAsia"/>
                <w:sz w:val="22"/>
              </w:rPr>
              <w:t>41</w:t>
            </w:r>
          </w:p>
        </w:tc>
        <w:tc>
          <w:tcPr>
            <w:tcW w:w="989" w:type="dxa"/>
            <w:tcBorders>
              <w:left w:val="nil"/>
              <w:bottom w:val="single" w:sz="4" w:space="0" w:color="auto"/>
              <w:right w:val="nil"/>
            </w:tcBorders>
            <w:vAlign w:val="center"/>
          </w:tcPr>
          <w:p w:rsidR="00E03A0E" w:rsidRDefault="009B23B0" w:rsidP="00363622">
            <w:pPr>
              <w:widowControl/>
              <w:jc w:val="center"/>
              <w:rPr>
                <w:sz w:val="22"/>
              </w:rPr>
            </w:pPr>
            <w:r>
              <w:rPr>
                <w:rFonts w:hint="eastAsia"/>
                <w:sz w:val="22"/>
              </w:rPr>
              <w:t>30.12</w:t>
            </w:r>
          </w:p>
        </w:tc>
        <w:tc>
          <w:tcPr>
            <w:tcW w:w="990" w:type="dxa"/>
            <w:tcBorders>
              <w:left w:val="nil"/>
              <w:bottom w:val="single" w:sz="4" w:space="0" w:color="auto"/>
              <w:right w:val="nil"/>
            </w:tcBorders>
            <w:vAlign w:val="center"/>
          </w:tcPr>
          <w:p w:rsidR="00E03A0E" w:rsidRDefault="009B23B0" w:rsidP="00363622">
            <w:pPr>
              <w:widowControl/>
              <w:jc w:val="center"/>
              <w:rPr>
                <w:sz w:val="22"/>
              </w:rPr>
            </w:pPr>
            <w:r>
              <w:rPr>
                <w:rFonts w:hint="eastAsia"/>
                <w:sz w:val="22"/>
              </w:rPr>
              <w:t>5.95</w:t>
            </w:r>
          </w:p>
        </w:tc>
        <w:tc>
          <w:tcPr>
            <w:tcW w:w="990" w:type="dxa"/>
            <w:tcBorders>
              <w:left w:val="nil"/>
              <w:bottom w:val="single" w:sz="4" w:space="0" w:color="auto"/>
              <w:right w:val="nil"/>
            </w:tcBorders>
            <w:vAlign w:val="center"/>
          </w:tcPr>
          <w:p w:rsidR="00E03A0E" w:rsidRDefault="009B23B0" w:rsidP="009B23B0">
            <w:pPr>
              <w:widowControl/>
              <w:jc w:val="center"/>
              <w:rPr>
                <w:sz w:val="22"/>
              </w:rPr>
            </w:pPr>
            <w:r>
              <w:rPr>
                <w:rFonts w:hint="eastAsia"/>
                <w:sz w:val="22"/>
              </w:rPr>
              <w:t>29.79</w:t>
            </w:r>
            <w:r w:rsidR="00E03A0E" w:rsidRPr="00DE0670">
              <w:rPr>
                <w:sz w:val="22"/>
                <w:vertAlign w:val="superscript"/>
              </w:rPr>
              <w:t xml:space="preserve"> a</w:t>
            </w:r>
          </w:p>
        </w:tc>
        <w:tc>
          <w:tcPr>
            <w:tcW w:w="1410" w:type="dxa"/>
            <w:tcBorders>
              <w:left w:val="nil"/>
              <w:bottom w:val="single" w:sz="4" w:space="0" w:color="auto"/>
              <w:right w:val="nil"/>
            </w:tcBorders>
            <w:vAlign w:val="center"/>
          </w:tcPr>
          <w:p w:rsidR="00E03A0E" w:rsidRDefault="001561DF" w:rsidP="00363622">
            <w:pPr>
              <w:widowControl/>
              <w:jc w:val="center"/>
              <w:rPr>
                <w:sz w:val="22"/>
              </w:rPr>
            </w:pPr>
            <w:r>
              <w:rPr>
                <w:rFonts w:hint="eastAsia"/>
                <w:sz w:val="22"/>
              </w:rPr>
              <w:t>.76</w:t>
            </w:r>
          </w:p>
        </w:tc>
        <w:tc>
          <w:tcPr>
            <w:tcW w:w="601" w:type="dxa"/>
            <w:vMerge w:val="restart"/>
            <w:tcBorders>
              <w:left w:val="nil"/>
              <w:right w:val="nil"/>
            </w:tcBorders>
            <w:vAlign w:val="center"/>
          </w:tcPr>
          <w:p w:rsidR="00E03A0E" w:rsidRDefault="009B23B0" w:rsidP="00E03A0E">
            <w:pPr>
              <w:widowControl/>
              <w:jc w:val="center"/>
              <w:rPr>
                <w:sz w:val="22"/>
              </w:rPr>
            </w:pPr>
            <w:r>
              <w:rPr>
                <w:rFonts w:hint="eastAsia"/>
                <w:sz w:val="22"/>
              </w:rPr>
              <w:t>10.09</w:t>
            </w:r>
          </w:p>
        </w:tc>
        <w:tc>
          <w:tcPr>
            <w:tcW w:w="1128" w:type="dxa"/>
            <w:vMerge w:val="restart"/>
            <w:tcBorders>
              <w:left w:val="nil"/>
              <w:right w:val="nil"/>
            </w:tcBorders>
            <w:vAlign w:val="center"/>
          </w:tcPr>
          <w:p w:rsidR="00E03A0E" w:rsidRDefault="00E03A0E" w:rsidP="009B23B0">
            <w:pPr>
              <w:widowControl/>
              <w:jc w:val="center"/>
              <w:rPr>
                <w:sz w:val="22"/>
              </w:rPr>
            </w:pPr>
            <w:r>
              <w:rPr>
                <w:rFonts w:hint="eastAsia"/>
                <w:sz w:val="22"/>
              </w:rPr>
              <w:t>.0</w:t>
            </w:r>
            <w:r w:rsidR="009B23B0">
              <w:rPr>
                <w:rFonts w:hint="eastAsia"/>
                <w:sz w:val="22"/>
              </w:rPr>
              <w:t>02</w:t>
            </w:r>
            <w:r>
              <w:t>*</w:t>
            </w:r>
          </w:p>
        </w:tc>
      </w:tr>
      <w:tr w:rsidR="00E03A0E" w:rsidRPr="00F503BA" w:rsidTr="00363622">
        <w:tc>
          <w:tcPr>
            <w:tcW w:w="1276" w:type="dxa"/>
            <w:vMerge/>
            <w:tcBorders>
              <w:left w:val="nil"/>
              <w:bottom w:val="single" w:sz="18" w:space="0" w:color="auto"/>
              <w:right w:val="nil"/>
            </w:tcBorders>
            <w:vAlign w:val="center"/>
          </w:tcPr>
          <w:p w:rsidR="00E03A0E" w:rsidRDefault="00E03A0E" w:rsidP="00363622">
            <w:pPr>
              <w:pStyle w:val="12"/>
              <w:ind w:firstLineChars="0" w:firstLine="0"/>
              <w:jc w:val="center"/>
              <w:rPr>
                <w:shd w:val="clear" w:color="auto" w:fill="FFFFFF"/>
              </w:rPr>
            </w:pPr>
          </w:p>
        </w:tc>
        <w:tc>
          <w:tcPr>
            <w:tcW w:w="980" w:type="dxa"/>
            <w:tcBorders>
              <w:top w:val="single" w:sz="4" w:space="0" w:color="auto"/>
              <w:left w:val="nil"/>
              <w:bottom w:val="single" w:sz="18" w:space="0" w:color="auto"/>
              <w:right w:val="nil"/>
            </w:tcBorders>
            <w:vAlign w:val="center"/>
          </w:tcPr>
          <w:p w:rsidR="00E03A0E" w:rsidRDefault="00E03A0E" w:rsidP="00363622">
            <w:pPr>
              <w:pStyle w:val="12"/>
              <w:ind w:firstLineChars="0" w:firstLine="0"/>
              <w:jc w:val="center"/>
              <w:rPr>
                <w:shd w:val="clear" w:color="auto" w:fill="FFFFFF"/>
              </w:rPr>
            </w:pPr>
            <w:r>
              <w:rPr>
                <w:rFonts w:hint="eastAsia"/>
                <w:shd w:val="clear" w:color="auto" w:fill="FFFFFF"/>
              </w:rPr>
              <w:t>控制組</w:t>
            </w:r>
          </w:p>
        </w:tc>
        <w:tc>
          <w:tcPr>
            <w:tcW w:w="707" w:type="dxa"/>
            <w:tcBorders>
              <w:top w:val="single" w:sz="4" w:space="0" w:color="auto"/>
              <w:left w:val="nil"/>
              <w:bottom w:val="single" w:sz="18" w:space="0" w:color="auto"/>
              <w:right w:val="nil"/>
            </w:tcBorders>
            <w:vAlign w:val="center"/>
          </w:tcPr>
          <w:p w:rsidR="00E03A0E" w:rsidRPr="00F503BA" w:rsidRDefault="009B23B0" w:rsidP="00363622">
            <w:pPr>
              <w:widowControl/>
              <w:jc w:val="center"/>
              <w:rPr>
                <w:sz w:val="22"/>
              </w:rPr>
            </w:pPr>
            <w:r>
              <w:rPr>
                <w:rFonts w:hint="eastAsia"/>
                <w:sz w:val="22"/>
              </w:rPr>
              <w:t>27</w:t>
            </w:r>
          </w:p>
        </w:tc>
        <w:tc>
          <w:tcPr>
            <w:tcW w:w="989" w:type="dxa"/>
            <w:tcBorders>
              <w:top w:val="single" w:sz="4" w:space="0" w:color="auto"/>
              <w:left w:val="nil"/>
              <w:bottom w:val="single" w:sz="18" w:space="0" w:color="auto"/>
              <w:right w:val="nil"/>
            </w:tcBorders>
            <w:vAlign w:val="center"/>
          </w:tcPr>
          <w:p w:rsidR="00E03A0E" w:rsidRPr="00F503BA" w:rsidRDefault="009B23B0" w:rsidP="00363622">
            <w:pPr>
              <w:widowControl/>
              <w:jc w:val="center"/>
              <w:rPr>
                <w:sz w:val="22"/>
              </w:rPr>
            </w:pPr>
            <w:r>
              <w:rPr>
                <w:rFonts w:hint="eastAsia"/>
                <w:sz w:val="22"/>
              </w:rPr>
              <w:t>25.44</w:t>
            </w:r>
          </w:p>
        </w:tc>
        <w:tc>
          <w:tcPr>
            <w:tcW w:w="990" w:type="dxa"/>
            <w:tcBorders>
              <w:top w:val="single" w:sz="4" w:space="0" w:color="auto"/>
              <w:left w:val="nil"/>
              <w:bottom w:val="single" w:sz="18" w:space="0" w:color="auto"/>
              <w:right w:val="nil"/>
            </w:tcBorders>
            <w:vAlign w:val="center"/>
          </w:tcPr>
          <w:p w:rsidR="00E03A0E" w:rsidRDefault="009B23B0" w:rsidP="00363622">
            <w:pPr>
              <w:widowControl/>
              <w:jc w:val="center"/>
              <w:rPr>
                <w:sz w:val="22"/>
              </w:rPr>
            </w:pPr>
            <w:r>
              <w:rPr>
                <w:rFonts w:hint="eastAsia"/>
                <w:sz w:val="22"/>
              </w:rPr>
              <w:t>6.29</w:t>
            </w:r>
          </w:p>
        </w:tc>
        <w:tc>
          <w:tcPr>
            <w:tcW w:w="990" w:type="dxa"/>
            <w:tcBorders>
              <w:top w:val="single" w:sz="4" w:space="0" w:color="auto"/>
              <w:left w:val="nil"/>
              <w:bottom w:val="single" w:sz="18" w:space="0" w:color="auto"/>
              <w:right w:val="nil"/>
            </w:tcBorders>
            <w:vAlign w:val="center"/>
          </w:tcPr>
          <w:p w:rsidR="00E03A0E" w:rsidRPr="00DE0670" w:rsidRDefault="009B23B0" w:rsidP="009B23B0">
            <w:pPr>
              <w:widowControl/>
              <w:jc w:val="center"/>
              <w:rPr>
                <w:sz w:val="22"/>
              </w:rPr>
            </w:pPr>
            <w:r>
              <w:rPr>
                <w:rFonts w:hint="eastAsia"/>
                <w:sz w:val="22"/>
              </w:rPr>
              <w:t>25</w:t>
            </w:r>
            <w:r w:rsidR="00E03A0E">
              <w:rPr>
                <w:rFonts w:hint="eastAsia"/>
                <w:sz w:val="22"/>
              </w:rPr>
              <w:t>.</w:t>
            </w:r>
            <w:r>
              <w:rPr>
                <w:rFonts w:hint="eastAsia"/>
                <w:sz w:val="22"/>
              </w:rPr>
              <w:t>93</w:t>
            </w:r>
            <w:r w:rsidR="00E03A0E" w:rsidRPr="00DE0670">
              <w:rPr>
                <w:sz w:val="22"/>
                <w:vertAlign w:val="superscript"/>
              </w:rPr>
              <w:t xml:space="preserve"> a</w:t>
            </w:r>
          </w:p>
        </w:tc>
        <w:tc>
          <w:tcPr>
            <w:tcW w:w="1410" w:type="dxa"/>
            <w:tcBorders>
              <w:top w:val="single" w:sz="4" w:space="0" w:color="auto"/>
              <w:left w:val="nil"/>
              <w:bottom w:val="single" w:sz="18" w:space="0" w:color="auto"/>
              <w:right w:val="nil"/>
            </w:tcBorders>
            <w:vAlign w:val="center"/>
          </w:tcPr>
          <w:p w:rsidR="00E03A0E" w:rsidRDefault="001561DF" w:rsidP="00363622">
            <w:pPr>
              <w:widowControl/>
              <w:jc w:val="center"/>
              <w:rPr>
                <w:sz w:val="22"/>
              </w:rPr>
            </w:pPr>
            <w:r>
              <w:rPr>
                <w:rFonts w:hint="eastAsia"/>
                <w:sz w:val="22"/>
              </w:rPr>
              <w:t>.94</w:t>
            </w:r>
          </w:p>
        </w:tc>
        <w:tc>
          <w:tcPr>
            <w:tcW w:w="601" w:type="dxa"/>
            <w:vMerge/>
            <w:tcBorders>
              <w:left w:val="nil"/>
              <w:bottom w:val="single" w:sz="18" w:space="0" w:color="auto"/>
              <w:right w:val="nil"/>
            </w:tcBorders>
          </w:tcPr>
          <w:p w:rsidR="00E03A0E" w:rsidRDefault="00E03A0E" w:rsidP="00363622">
            <w:pPr>
              <w:widowControl/>
              <w:jc w:val="center"/>
              <w:rPr>
                <w:sz w:val="22"/>
              </w:rPr>
            </w:pPr>
          </w:p>
        </w:tc>
        <w:tc>
          <w:tcPr>
            <w:tcW w:w="1128" w:type="dxa"/>
            <w:vMerge/>
            <w:tcBorders>
              <w:left w:val="nil"/>
              <w:bottom w:val="single" w:sz="18" w:space="0" w:color="auto"/>
              <w:right w:val="nil"/>
            </w:tcBorders>
          </w:tcPr>
          <w:p w:rsidR="00E03A0E" w:rsidRPr="00EF5280" w:rsidRDefault="00E03A0E" w:rsidP="00363622">
            <w:pPr>
              <w:widowControl/>
              <w:jc w:val="center"/>
              <w:rPr>
                <w:sz w:val="22"/>
              </w:rPr>
            </w:pPr>
          </w:p>
        </w:tc>
      </w:tr>
    </w:tbl>
    <w:p w:rsidR="00E03A0E" w:rsidRDefault="00E03A0E" w:rsidP="00E03A0E">
      <w:pPr>
        <w:pStyle w:val="12"/>
        <w:numPr>
          <w:ilvl w:val="0"/>
          <w:numId w:val="16"/>
        </w:numPr>
        <w:ind w:firstLineChars="0"/>
        <w:rPr>
          <w:shd w:val="clear" w:color="auto" w:fill="FFFFFF"/>
        </w:rPr>
      </w:pPr>
      <w:r w:rsidRPr="00E03A0E">
        <w:rPr>
          <w:rFonts w:hint="eastAsia"/>
          <w:shd w:val="clear" w:color="auto" w:fill="FFFFFF"/>
        </w:rPr>
        <w:t>模型中出現的共變數根據下列值估計</w:t>
      </w:r>
      <w:r w:rsidRPr="00E03A0E">
        <w:rPr>
          <w:shd w:val="clear" w:color="auto" w:fill="FFFFFF"/>
        </w:rPr>
        <w:t>:</w:t>
      </w:r>
      <w:r w:rsidRPr="00E03A0E">
        <w:rPr>
          <w:rFonts w:hint="eastAsia"/>
          <w:shd w:val="clear" w:color="auto" w:fill="FFFFFF"/>
        </w:rPr>
        <w:t xml:space="preserve"> </w:t>
      </w:r>
      <w:r w:rsidR="001561DF">
        <w:rPr>
          <w:rFonts w:hint="eastAsia"/>
          <w:shd w:val="clear" w:color="auto" w:fill="FFFFFF"/>
        </w:rPr>
        <w:t>評估</w:t>
      </w:r>
      <w:r w:rsidRPr="00E03A0E">
        <w:rPr>
          <w:rFonts w:hint="eastAsia"/>
          <w:shd w:val="clear" w:color="auto" w:fill="FFFFFF"/>
        </w:rPr>
        <w:t>前測</w:t>
      </w:r>
      <w:r w:rsidRPr="00E03A0E">
        <w:rPr>
          <w:shd w:val="clear" w:color="auto" w:fill="FFFFFF"/>
        </w:rPr>
        <w:t xml:space="preserve"> = </w:t>
      </w:r>
      <w:r w:rsidR="001561DF">
        <w:rPr>
          <w:rFonts w:hint="eastAsia"/>
          <w:shd w:val="clear" w:color="auto" w:fill="FFFFFF"/>
        </w:rPr>
        <w:t>25.74</w:t>
      </w:r>
    </w:p>
    <w:p w:rsidR="00E03A0E" w:rsidRPr="00E03A0E" w:rsidRDefault="00E03A0E" w:rsidP="00E03A0E">
      <w:pPr>
        <w:pStyle w:val="12"/>
        <w:numPr>
          <w:ilvl w:val="0"/>
          <w:numId w:val="16"/>
        </w:numPr>
        <w:ind w:firstLineChars="0"/>
        <w:rPr>
          <w:shd w:val="clear" w:color="auto" w:fill="FFFFFF"/>
        </w:rPr>
      </w:pPr>
      <w:r>
        <w:t>* p&lt;.05</w:t>
      </w:r>
    </w:p>
    <w:p w:rsidR="00263926" w:rsidRDefault="00BA45EB" w:rsidP="00A267EF">
      <w:pPr>
        <w:pStyle w:val="12"/>
        <w:rPr>
          <w:shd w:val="clear" w:color="auto" w:fill="FFFFFF"/>
        </w:rPr>
      </w:pPr>
      <w:r>
        <w:rPr>
          <w:rFonts w:hint="eastAsia"/>
          <w:shd w:val="clear" w:color="auto" w:fill="FFFFFF"/>
        </w:rPr>
        <w:t>由表</w:t>
      </w:r>
      <w:r>
        <w:rPr>
          <w:rFonts w:hint="eastAsia"/>
          <w:shd w:val="clear" w:color="auto" w:fill="FFFFFF"/>
        </w:rPr>
        <w:t>5-15</w:t>
      </w:r>
      <w:r>
        <w:rPr>
          <w:rFonts w:hint="eastAsia"/>
          <w:shd w:val="clear" w:color="auto" w:fill="FFFFFF"/>
        </w:rPr>
        <w:t>可知，有無使用「反思性引導機制」虛擬實境教材在排除前測分數</w:t>
      </w:r>
      <w:r>
        <w:rPr>
          <w:rFonts w:hint="eastAsia"/>
          <w:shd w:val="clear" w:color="auto" w:fill="FFFFFF"/>
        </w:rPr>
        <w:t>(</w:t>
      </w:r>
      <w:r>
        <w:rPr>
          <w:rFonts w:hint="eastAsia"/>
          <w:shd w:val="clear" w:color="auto" w:fill="FFFFFF"/>
        </w:rPr>
        <w:t>共變項</w:t>
      </w:r>
      <w:r>
        <w:rPr>
          <w:rFonts w:hint="eastAsia"/>
          <w:shd w:val="clear" w:color="auto" w:fill="FFFFFF"/>
        </w:rPr>
        <w:t>)</w:t>
      </w:r>
      <w:r>
        <w:rPr>
          <w:rFonts w:hint="eastAsia"/>
          <w:shd w:val="clear" w:color="auto" w:fill="FFFFFF"/>
        </w:rPr>
        <w:t>對後測分數</w:t>
      </w:r>
      <w:r>
        <w:rPr>
          <w:rFonts w:hint="eastAsia"/>
          <w:shd w:val="clear" w:color="auto" w:fill="FFFFFF"/>
        </w:rPr>
        <w:t>(</w:t>
      </w:r>
      <w:r>
        <w:rPr>
          <w:rFonts w:hint="eastAsia"/>
          <w:shd w:val="clear" w:color="auto" w:fill="FFFFFF"/>
        </w:rPr>
        <w:t>依變項</w:t>
      </w:r>
      <w:r>
        <w:rPr>
          <w:rFonts w:hint="eastAsia"/>
          <w:shd w:val="clear" w:color="auto" w:fill="FFFFFF"/>
        </w:rPr>
        <w:t>)</w:t>
      </w:r>
      <w:r>
        <w:rPr>
          <w:rFonts w:hint="eastAsia"/>
          <w:shd w:val="clear" w:color="auto" w:fill="FFFFFF"/>
        </w:rPr>
        <w:t>的影響後，結果顯示</w:t>
      </w:r>
      <w:r>
        <w:rPr>
          <w:rFonts w:hint="eastAsia"/>
          <w:shd w:val="clear" w:color="auto" w:fill="FFFFFF"/>
        </w:rPr>
        <w:t>F</w:t>
      </w:r>
      <w:r>
        <w:rPr>
          <w:rFonts w:hint="eastAsia"/>
          <w:shd w:val="clear" w:color="auto" w:fill="FFFFFF"/>
        </w:rPr>
        <w:t>值為</w:t>
      </w:r>
      <w:r w:rsidR="008030FF">
        <w:rPr>
          <w:rFonts w:hint="eastAsia"/>
          <w:shd w:val="clear" w:color="auto" w:fill="FFFFFF"/>
        </w:rPr>
        <w:t>10.09</w:t>
      </w:r>
      <w:r>
        <w:rPr>
          <w:rFonts w:hint="eastAsia"/>
          <w:shd w:val="clear" w:color="auto" w:fill="FFFFFF"/>
        </w:rPr>
        <w:t>，顯著性</w:t>
      </w:r>
      <w:r>
        <w:rPr>
          <w:rFonts w:hint="eastAsia"/>
          <w:shd w:val="clear" w:color="auto" w:fill="FFFFFF"/>
        </w:rPr>
        <w:t>.0</w:t>
      </w:r>
      <w:r w:rsidR="008030FF">
        <w:rPr>
          <w:rFonts w:hint="eastAsia"/>
          <w:shd w:val="clear" w:color="auto" w:fill="FFFFFF"/>
        </w:rPr>
        <w:t>02</w:t>
      </w:r>
      <w:r>
        <w:rPr>
          <w:rFonts w:hint="eastAsia"/>
          <w:shd w:val="clear" w:color="auto" w:fill="FFFFFF"/>
        </w:rPr>
        <w:t>(p&lt;.05)</w:t>
      </w:r>
      <w:r>
        <w:rPr>
          <w:rFonts w:hint="eastAsia"/>
          <w:shd w:val="clear" w:color="auto" w:fill="FFFFFF"/>
        </w:rPr>
        <w:t>，表示組別之間有達顯著差異，兩組學生在</w:t>
      </w:r>
      <w:r w:rsidR="008030FF">
        <w:rPr>
          <w:rFonts w:hint="eastAsia"/>
          <w:shd w:val="clear" w:color="auto" w:fill="FFFFFF"/>
        </w:rPr>
        <w:t>第二大項評估</w:t>
      </w:r>
      <w:r>
        <w:rPr>
          <w:rFonts w:hint="eastAsia"/>
          <w:shd w:val="clear" w:color="auto" w:fill="FFFFFF"/>
        </w:rPr>
        <w:t>問卷的表現因為反思性引導機制融入虛擬實境教材的有無，而有所差異。反思性引導機制虛擬實境教材組後測分數調整後平均數為</w:t>
      </w:r>
      <w:r w:rsidR="008030FF">
        <w:rPr>
          <w:rFonts w:hint="eastAsia"/>
          <w:shd w:val="clear" w:color="auto" w:fill="FFFFFF"/>
        </w:rPr>
        <w:t>30.12</w:t>
      </w:r>
      <w:r>
        <w:rPr>
          <w:rFonts w:hint="eastAsia"/>
          <w:shd w:val="clear" w:color="auto" w:fill="FFFFFF"/>
        </w:rPr>
        <w:t>，無反思性引導機制虛擬實境教材組調整後平均數為</w:t>
      </w:r>
      <w:r w:rsidR="008030FF">
        <w:rPr>
          <w:rFonts w:hint="eastAsia"/>
          <w:shd w:val="clear" w:color="auto" w:fill="FFFFFF"/>
        </w:rPr>
        <w:t>25.44</w:t>
      </w:r>
      <w:r>
        <w:rPr>
          <w:rFonts w:hint="eastAsia"/>
          <w:shd w:val="clear" w:color="auto" w:fill="FFFFFF"/>
        </w:rPr>
        <w:t>，表示有反思性引導機制虛擬實境教材組調整後的後測分數高於無反思性引導機制虛擬實境教材組。</w:t>
      </w:r>
    </w:p>
    <w:p w:rsidR="00FF04C1" w:rsidRDefault="00FF04C1" w:rsidP="00A267EF">
      <w:pPr>
        <w:pStyle w:val="12"/>
        <w:rPr>
          <w:shd w:val="clear" w:color="auto" w:fill="FFFFFF"/>
        </w:rPr>
      </w:pPr>
    </w:p>
    <w:p w:rsidR="00BA45EB" w:rsidRDefault="001B5F3B" w:rsidP="00A267EF">
      <w:pPr>
        <w:pStyle w:val="12"/>
        <w:rPr>
          <w:shd w:val="clear" w:color="auto" w:fill="FFFFFF"/>
        </w:rPr>
      </w:pPr>
      <w:r>
        <w:rPr>
          <w:rFonts w:hint="eastAsia"/>
          <w:shd w:val="clear" w:color="auto" w:fill="FFFFFF"/>
        </w:rPr>
        <w:lastRenderedPageBreak/>
        <w:t>第三大項倫理與福祉之分數差異，若通過同質性檢定，則繼續進行共變數分析。</w:t>
      </w:r>
      <w:r w:rsidR="007E0894">
        <w:rPr>
          <w:rFonts w:hint="eastAsia"/>
          <w:shd w:val="clear" w:color="auto" w:fill="FFFFFF"/>
        </w:rPr>
        <w:t>若共變數分析有顯著差異，則再繼續進行效果量等級分析。</w:t>
      </w:r>
      <w:r>
        <w:rPr>
          <w:rFonts w:hint="eastAsia"/>
          <w:shd w:val="clear" w:color="auto" w:fill="FFFFFF"/>
        </w:rPr>
        <w:t>分析結果如表</w:t>
      </w:r>
      <w:r>
        <w:rPr>
          <w:rFonts w:hint="eastAsia"/>
          <w:shd w:val="clear" w:color="auto" w:fill="FFFFFF"/>
        </w:rPr>
        <w:t>5-16</w:t>
      </w:r>
      <w:r>
        <w:rPr>
          <w:rFonts w:hint="eastAsia"/>
          <w:shd w:val="clear" w:color="auto" w:fill="FFFFFF"/>
        </w:rPr>
        <w:t>所示</w:t>
      </w:r>
      <w:r w:rsidR="00762457">
        <w:rPr>
          <w:rFonts w:hint="eastAsia"/>
          <w:shd w:val="clear" w:color="auto" w:fill="FFFFFF"/>
        </w:rPr>
        <w:t>。</w:t>
      </w:r>
    </w:p>
    <w:p w:rsidR="00FF04C1" w:rsidRDefault="00FF04C1" w:rsidP="00A267EF">
      <w:pPr>
        <w:pStyle w:val="12"/>
        <w:rPr>
          <w:shd w:val="clear" w:color="auto" w:fill="FFFFFF"/>
        </w:rPr>
      </w:pPr>
    </w:p>
    <w:tbl>
      <w:tblPr>
        <w:tblStyle w:val="ab"/>
        <w:tblW w:w="0" w:type="auto"/>
        <w:tblLook w:val="04A0" w:firstRow="1" w:lastRow="0" w:firstColumn="1" w:lastColumn="0" w:noHBand="0" w:noVBand="1"/>
      </w:tblPr>
      <w:tblGrid>
        <w:gridCol w:w="1843"/>
        <w:gridCol w:w="1701"/>
        <w:gridCol w:w="1276"/>
        <w:gridCol w:w="1559"/>
        <w:gridCol w:w="1171"/>
        <w:gridCol w:w="1511"/>
      </w:tblGrid>
      <w:tr w:rsidR="00FF04C1" w:rsidTr="00363622">
        <w:tc>
          <w:tcPr>
            <w:tcW w:w="9061" w:type="dxa"/>
            <w:gridSpan w:val="6"/>
            <w:tcBorders>
              <w:top w:val="nil"/>
              <w:left w:val="nil"/>
              <w:bottom w:val="single" w:sz="18" w:space="0" w:color="auto"/>
              <w:right w:val="nil"/>
            </w:tcBorders>
          </w:tcPr>
          <w:p w:rsidR="00FF04C1" w:rsidRDefault="00FF04C1" w:rsidP="00BA127F">
            <w:pPr>
              <w:pStyle w:val="12"/>
              <w:ind w:firstLineChars="0" w:firstLine="0"/>
              <w:jc w:val="center"/>
              <w:rPr>
                <w:shd w:val="clear" w:color="auto" w:fill="FFFFFF"/>
              </w:rPr>
            </w:pPr>
            <w:r>
              <w:rPr>
                <w:rFonts w:hint="eastAsia"/>
                <w:shd w:val="clear" w:color="auto" w:fill="FFFFFF"/>
              </w:rPr>
              <w:t>表</w:t>
            </w:r>
            <w:r>
              <w:rPr>
                <w:rFonts w:hint="eastAsia"/>
                <w:shd w:val="clear" w:color="auto" w:fill="FFFFFF"/>
              </w:rPr>
              <w:t>5-1</w:t>
            </w:r>
            <w:r w:rsidR="00BA127F">
              <w:rPr>
                <w:rFonts w:hint="eastAsia"/>
                <w:shd w:val="clear" w:color="auto" w:fill="FFFFFF"/>
              </w:rPr>
              <w:t>6</w:t>
            </w:r>
            <w:r>
              <w:rPr>
                <w:rFonts w:hint="eastAsia"/>
                <w:shd w:val="clear" w:color="auto" w:fill="FFFFFF"/>
              </w:rPr>
              <w:t xml:space="preserve"> </w:t>
            </w:r>
            <w:r>
              <w:rPr>
                <w:rFonts w:hint="eastAsia"/>
                <w:shd w:val="clear" w:color="auto" w:fill="FFFFFF"/>
              </w:rPr>
              <w:t>實驗組與控制組第三大項倫理與福祉組內迴歸係數同質性檢定摘要</w:t>
            </w:r>
          </w:p>
        </w:tc>
      </w:tr>
      <w:tr w:rsidR="00FF04C1" w:rsidRPr="00F503BA" w:rsidTr="00363622">
        <w:tc>
          <w:tcPr>
            <w:tcW w:w="1843" w:type="dxa"/>
            <w:tcBorders>
              <w:left w:val="nil"/>
              <w:bottom w:val="nil"/>
              <w:right w:val="nil"/>
            </w:tcBorders>
          </w:tcPr>
          <w:p w:rsidR="00FF04C1" w:rsidRDefault="00FF04C1" w:rsidP="00363622">
            <w:pPr>
              <w:pStyle w:val="12"/>
              <w:ind w:firstLineChars="0" w:firstLine="0"/>
              <w:rPr>
                <w:shd w:val="clear" w:color="auto" w:fill="FFFFFF"/>
              </w:rPr>
            </w:pPr>
            <w:r>
              <w:rPr>
                <w:rFonts w:hint="eastAsia"/>
                <w:shd w:val="clear" w:color="auto" w:fill="FFFFFF"/>
              </w:rPr>
              <w:t>變異來源</w:t>
            </w:r>
          </w:p>
        </w:tc>
        <w:tc>
          <w:tcPr>
            <w:tcW w:w="1701" w:type="dxa"/>
            <w:tcBorders>
              <w:left w:val="nil"/>
              <w:bottom w:val="nil"/>
              <w:right w:val="nil"/>
            </w:tcBorders>
          </w:tcPr>
          <w:p w:rsidR="00FF04C1" w:rsidRDefault="00FF04C1" w:rsidP="00363622">
            <w:pPr>
              <w:pStyle w:val="12"/>
              <w:ind w:firstLineChars="0" w:firstLine="0"/>
              <w:jc w:val="center"/>
              <w:rPr>
                <w:shd w:val="clear" w:color="auto" w:fill="FFFFFF"/>
              </w:rPr>
            </w:pPr>
            <w:r>
              <w:rPr>
                <w:rFonts w:hint="eastAsia"/>
                <w:shd w:val="clear" w:color="auto" w:fill="FFFFFF"/>
              </w:rPr>
              <w:t>離均差平方和</w:t>
            </w:r>
          </w:p>
        </w:tc>
        <w:tc>
          <w:tcPr>
            <w:tcW w:w="1276" w:type="dxa"/>
            <w:tcBorders>
              <w:left w:val="nil"/>
              <w:bottom w:val="nil"/>
              <w:right w:val="nil"/>
            </w:tcBorders>
          </w:tcPr>
          <w:p w:rsidR="00FF04C1" w:rsidRPr="009B01FA" w:rsidRDefault="00FF04C1" w:rsidP="00363622">
            <w:pPr>
              <w:widowControl/>
              <w:jc w:val="center"/>
              <w:rPr>
                <w:sz w:val="22"/>
              </w:rPr>
            </w:pPr>
            <w:r>
              <w:rPr>
                <w:rFonts w:hint="eastAsia"/>
                <w:sz w:val="22"/>
              </w:rPr>
              <w:t>自由度</w:t>
            </w:r>
          </w:p>
        </w:tc>
        <w:tc>
          <w:tcPr>
            <w:tcW w:w="1559" w:type="dxa"/>
            <w:tcBorders>
              <w:left w:val="nil"/>
              <w:bottom w:val="nil"/>
              <w:right w:val="nil"/>
            </w:tcBorders>
          </w:tcPr>
          <w:p w:rsidR="00FF04C1" w:rsidRPr="00F503BA" w:rsidRDefault="00FF04C1" w:rsidP="00363622">
            <w:pPr>
              <w:widowControl/>
              <w:jc w:val="center"/>
              <w:rPr>
                <w:sz w:val="22"/>
              </w:rPr>
            </w:pPr>
            <w:r>
              <w:rPr>
                <w:rFonts w:hint="eastAsia"/>
                <w:sz w:val="22"/>
              </w:rPr>
              <w:t>平均平方和</w:t>
            </w:r>
          </w:p>
        </w:tc>
        <w:tc>
          <w:tcPr>
            <w:tcW w:w="1171" w:type="dxa"/>
            <w:tcBorders>
              <w:left w:val="nil"/>
              <w:bottom w:val="nil"/>
              <w:right w:val="nil"/>
            </w:tcBorders>
          </w:tcPr>
          <w:p w:rsidR="00FF04C1" w:rsidRPr="00F503BA" w:rsidRDefault="00FF04C1" w:rsidP="00363622">
            <w:pPr>
              <w:widowControl/>
              <w:jc w:val="center"/>
              <w:rPr>
                <w:sz w:val="22"/>
              </w:rPr>
            </w:pPr>
            <w:r>
              <w:rPr>
                <w:rFonts w:hint="eastAsia"/>
                <w:sz w:val="22"/>
              </w:rPr>
              <w:t>F</w:t>
            </w:r>
            <w:r>
              <w:rPr>
                <w:rFonts w:hint="eastAsia"/>
                <w:sz w:val="22"/>
              </w:rPr>
              <w:t>值</w:t>
            </w:r>
          </w:p>
        </w:tc>
        <w:tc>
          <w:tcPr>
            <w:tcW w:w="1511" w:type="dxa"/>
            <w:tcBorders>
              <w:left w:val="nil"/>
              <w:bottom w:val="nil"/>
              <w:right w:val="nil"/>
            </w:tcBorders>
          </w:tcPr>
          <w:p w:rsidR="00FF04C1" w:rsidRPr="00F503BA" w:rsidRDefault="00FF04C1" w:rsidP="00363622">
            <w:pPr>
              <w:widowControl/>
              <w:jc w:val="center"/>
              <w:rPr>
                <w:sz w:val="22"/>
              </w:rPr>
            </w:pPr>
            <w:r>
              <w:rPr>
                <w:rFonts w:hint="eastAsia"/>
                <w:sz w:val="22"/>
              </w:rPr>
              <w:t>顯著性</w:t>
            </w:r>
          </w:p>
        </w:tc>
      </w:tr>
      <w:tr w:rsidR="00FF04C1" w:rsidRPr="00F503BA" w:rsidTr="00363622">
        <w:tc>
          <w:tcPr>
            <w:tcW w:w="1843" w:type="dxa"/>
            <w:tcBorders>
              <w:left w:val="nil"/>
              <w:bottom w:val="nil"/>
              <w:right w:val="nil"/>
            </w:tcBorders>
          </w:tcPr>
          <w:p w:rsidR="00FF04C1" w:rsidRDefault="00FF04C1" w:rsidP="00363622">
            <w:pPr>
              <w:pStyle w:val="12"/>
              <w:ind w:firstLineChars="0" w:firstLine="0"/>
              <w:rPr>
                <w:shd w:val="clear" w:color="auto" w:fill="FFFFFF"/>
              </w:rPr>
            </w:pPr>
            <w:r>
              <w:rPr>
                <w:rFonts w:hint="eastAsia"/>
                <w:shd w:val="clear" w:color="auto" w:fill="FFFFFF"/>
              </w:rPr>
              <w:t>組別</w:t>
            </w:r>
            <w:r>
              <w:t>×</w:t>
            </w:r>
            <w:r>
              <w:t>前</w:t>
            </w:r>
            <w:r>
              <w:rPr>
                <w:rFonts w:hint="eastAsia"/>
              </w:rPr>
              <w:t>測成績</w:t>
            </w:r>
          </w:p>
        </w:tc>
        <w:tc>
          <w:tcPr>
            <w:tcW w:w="1701" w:type="dxa"/>
            <w:tcBorders>
              <w:left w:val="nil"/>
              <w:bottom w:val="nil"/>
              <w:right w:val="nil"/>
            </w:tcBorders>
          </w:tcPr>
          <w:p w:rsidR="00FF04C1" w:rsidRDefault="00BA127F" w:rsidP="00363622">
            <w:pPr>
              <w:pStyle w:val="12"/>
              <w:ind w:firstLineChars="0" w:firstLine="0"/>
              <w:jc w:val="center"/>
              <w:rPr>
                <w:shd w:val="clear" w:color="auto" w:fill="FFFFFF"/>
              </w:rPr>
            </w:pPr>
            <w:r>
              <w:rPr>
                <w:rFonts w:hint="eastAsia"/>
                <w:shd w:val="clear" w:color="auto" w:fill="FFFFFF"/>
              </w:rPr>
              <w:t>13.44</w:t>
            </w:r>
          </w:p>
        </w:tc>
        <w:tc>
          <w:tcPr>
            <w:tcW w:w="1276" w:type="dxa"/>
            <w:tcBorders>
              <w:left w:val="nil"/>
              <w:bottom w:val="nil"/>
              <w:right w:val="nil"/>
            </w:tcBorders>
          </w:tcPr>
          <w:p w:rsidR="00FF04C1" w:rsidRDefault="00FF04C1" w:rsidP="00363622">
            <w:pPr>
              <w:widowControl/>
              <w:jc w:val="center"/>
              <w:rPr>
                <w:sz w:val="22"/>
              </w:rPr>
            </w:pPr>
            <w:r>
              <w:rPr>
                <w:rFonts w:hint="eastAsia"/>
                <w:sz w:val="22"/>
              </w:rPr>
              <w:t>1</w:t>
            </w:r>
          </w:p>
        </w:tc>
        <w:tc>
          <w:tcPr>
            <w:tcW w:w="1559" w:type="dxa"/>
            <w:tcBorders>
              <w:left w:val="nil"/>
              <w:bottom w:val="nil"/>
              <w:right w:val="nil"/>
            </w:tcBorders>
          </w:tcPr>
          <w:p w:rsidR="00FF04C1" w:rsidRDefault="00BA127F" w:rsidP="00363622">
            <w:pPr>
              <w:widowControl/>
              <w:jc w:val="center"/>
              <w:rPr>
                <w:sz w:val="22"/>
              </w:rPr>
            </w:pPr>
            <w:r>
              <w:rPr>
                <w:rFonts w:hint="eastAsia"/>
                <w:sz w:val="22"/>
              </w:rPr>
              <w:t>13.44</w:t>
            </w:r>
          </w:p>
        </w:tc>
        <w:tc>
          <w:tcPr>
            <w:tcW w:w="1171" w:type="dxa"/>
            <w:tcBorders>
              <w:left w:val="nil"/>
              <w:bottom w:val="nil"/>
              <w:right w:val="nil"/>
            </w:tcBorders>
          </w:tcPr>
          <w:p w:rsidR="00FF04C1" w:rsidRDefault="00BA127F" w:rsidP="00363622">
            <w:pPr>
              <w:widowControl/>
              <w:jc w:val="center"/>
              <w:rPr>
                <w:sz w:val="22"/>
              </w:rPr>
            </w:pPr>
            <w:r>
              <w:rPr>
                <w:rFonts w:hint="eastAsia"/>
                <w:sz w:val="22"/>
              </w:rPr>
              <w:t>.60</w:t>
            </w:r>
          </w:p>
        </w:tc>
        <w:tc>
          <w:tcPr>
            <w:tcW w:w="1511" w:type="dxa"/>
            <w:tcBorders>
              <w:left w:val="nil"/>
              <w:bottom w:val="nil"/>
              <w:right w:val="nil"/>
            </w:tcBorders>
          </w:tcPr>
          <w:p w:rsidR="00FF04C1" w:rsidRDefault="00BA127F" w:rsidP="00363622">
            <w:pPr>
              <w:widowControl/>
              <w:jc w:val="center"/>
              <w:rPr>
                <w:sz w:val="22"/>
              </w:rPr>
            </w:pPr>
            <w:r>
              <w:rPr>
                <w:rFonts w:hint="eastAsia"/>
                <w:sz w:val="22"/>
              </w:rPr>
              <w:t>.44</w:t>
            </w:r>
          </w:p>
        </w:tc>
      </w:tr>
      <w:tr w:rsidR="00FF04C1" w:rsidRPr="00F503BA" w:rsidTr="00363622">
        <w:tc>
          <w:tcPr>
            <w:tcW w:w="1843" w:type="dxa"/>
            <w:tcBorders>
              <w:top w:val="nil"/>
              <w:left w:val="nil"/>
              <w:bottom w:val="single" w:sz="18" w:space="0" w:color="auto"/>
              <w:right w:val="nil"/>
            </w:tcBorders>
          </w:tcPr>
          <w:p w:rsidR="00FF04C1" w:rsidRDefault="00FF04C1" w:rsidP="00363622">
            <w:pPr>
              <w:pStyle w:val="12"/>
              <w:ind w:firstLineChars="0" w:firstLine="0"/>
              <w:rPr>
                <w:shd w:val="clear" w:color="auto" w:fill="FFFFFF"/>
              </w:rPr>
            </w:pPr>
            <w:r>
              <w:rPr>
                <w:rFonts w:hint="eastAsia"/>
                <w:shd w:val="clear" w:color="auto" w:fill="FFFFFF"/>
              </w:rPr>
              <w:t>誤差</w:t>
            </w:r>
          </w:p>
        </w:tc>
        <w:tc>
          <w:tcPr>
            <w:tcW w:w="1701" w:type="dxa"/>
            <w:tcBorders>
              <w:top w:val="nil"/>
              <w:left w:val="nil"/>
              <w:bottom w:val="single" w:sz="18" w:space="0" w:color="auto"/>
              <w:right w:val="nil"/>
            </w:tcBorders>
          </w:tcPr>
          <w:p w:rsidR="00FF04C1" w:rsidRDefault="00BA127F" w:rsidP="00363622">
            <w:pPr>
              <w:pStyle w:val="12"/>
              <w:ind w:firstLineChars="0" w:firstLine="0"/>
              <w:jc w:val="center"/>
              <w:rPr>
                <w:shd w:val="clear" w:color="auto" w:fill="FFFFFF"/>
              </w:rPr>
            </w:pPr>
            <w:r>
              <w:rPr>
                <w:rFonts w:hint="eastAsia"/>
                <w:shd w:val="clear" w:color="auto" w:fill="FFFFFF"/>
              </w:rPr>
              <w:t>1434.47</w:t>
            </w:r>
          </w:p>
        </w:tc>
        <w:tc>
          <w:tcPr>
            <w:tcW w:w="1276" w:type="dxa"/>
            <w:tcBorders>
              <w:top w:val="nil"/>
              <w:left w:val="nil"/>
              <w:bottom w:val="single" w:sz="18" w:space="0" w:color="auto"/>
              <w:right w:val="nil"/>
            </w:tcBorders>
          </w:tcPr>
          <w:p w:rsidR="00FF04C1" w:rsidRDefault="00FF04C1" w:rsidP="00363622">
            <w:pPr>
              <w:pStyle w:val="12"/>
              <w:ind w:firstLineChars="0" w:firstLine="0"/>
              <w:jc w:val="center"/>
              <w:rPr>
                <w:shd w:val="clear" w:color="auto" w:fill="FFFFFF"/>
              </w:rPr>
            </w:pPr>
            <w:r>
              <w:rPr>
                <w:rFonts w:hint="eastAsia"/>
                <w:shd w:val="clear" w:color="auto" w:fill="FFFFFF"/>
              </w:rPr>
              <w:t>64</w:t>
            </w:r>
          </w:p>
        </w:tc>
        <w:tc>
          <w:tcPr>
            <w:tcW w:w="1559" w:type="dxa"/>
            <w:tcBorders>
              <w:top w:val="nil"/>
              <w:left w:val="nil"/>
              <w:bottom w:val="single" w:sz="18" w:space="0" w:color="auto"/>
              <w:right w:val="nil"/>
            </w:tcBorders>
          </w:tcPr>
          <w:p w:rsidR="00FF04C1" w:rsidRPr="00F503BA" w:rsidRDefault="00BA127F" w:rsidP="00363622">
            <w:pPr>
              <w:widowControl/>
              <w:jc w:val="center"/>
              <w:rPr>
                <w:sz w:val="22"/>
              </w:rPr>
            </w:pPr>
            <w:r>
              <w:rPr>
                <w:rFonts w:hint="eastAsia"/>
                <w:sz w:val="22"/>
              </w:rPr>
              <w:t>22.41</w:t>
            </w:r>
          </w:p>
        </w:tc>
        <w:tc>
          <w:tcPr>
            <w:tcW w:w="1171" w:type="dxa"/>
            <w:tcBorders>
              <w:top w:val="nil"/>
              <w:left w:val="nil"/>
              <w:bottom w:val="single" w:sz="18" w:space="0" w:color="auto"/>
              <w:right w:val="nil"/>
            </w:tcBorders>
          </w:tcPr>
          <w:p w:rsidR="00FF04C1" w:rsidRPr="00F503BA" w:rsidRDefault="00FF04C1" w:rsidP="00363622">
            <w:pPr>
              <w:widowControl/>
              <w:jc w:val="center"/>
              <w:rPr>
                <w:sz w:val="22"/>
              </w:rPr>
            </w:pPr>
          </w:p>
        </w:tc>
        <w:tc>
          <w:tcPr>
            <w:tcW w:w="1511" w:type="dxa"/>
            <w:tcBorders>
              <w:top w:val="nil"/>
              <w:left w:val="nil"/>
              <w:bottom w:val="single" w:sz="18" w:space="0" w:color="auto"/>
              <w:right w:val="nil"/>
            </w:tcBorders>
          </w:tcPr>
          <w:p w:rsidR="00FF04C1" w:rsidRPr="00F503BA" w:rsidRDefault="00FF04C1" w:rsidP="00363622">
            <w:pPr>
              <w:widowControl/>
              <w:jc w:val="center"/>
              <w:rPr>
                <w:sz w:val="22"/>
              </w:rPr>
            </w:pPr>
          </w:p>
        </w:tc>
      </w:tr>
    </w:tbl>
    <w:p w:rsidR="00FF04C1" w:rsidRDefault="00FF04C1" w:rsidP="00FF04C1">
      <w:pPr>
        <w:pStyle w:val="12"/>
        <w:ind w:firstLineChars="0" w:firstLine="0"/>
        <w:rPr>
          <w:shd w:val="clear" w:color="auto" w:fill="FFFFFF"/>
        </w:rPr>
      </w:pPr>
    </w:p>
    <w:p w:rsidR="00FF04C1" w:rsidRDefault="00FF04C1" w:rsidP="00FF04C1">
      <w:pPr>
        <w:pStyle w:val="12"/>
        <w:rPr>
          <w:shd w:val="clear" w:color="auto" w:fill="FFFFFF"/>
        </w:rPr>
      </w:pPr>
      <w:r>
        <w:rPr>
          <w:rFonts w:hint="eastAsia"/>
          <w:shd w:val="clear" w:color="auto" w:fill="FFFFFF"/>
        </w:rPr>
        <w:t>表</w:t>
      </w:r>
      <w:r w:rsidR="00BA127F">
        <w:rPr>
          <w:rFonts w:hint="eastAsia"/>
          <w:shd w:val="clear" w:color="auto" w:fill="FFFFFF"/>
        </w:rPr>
        <w:t>5-16</w:t>
      </w:r>
      <w:r>
        <w:rPr>
          <w:rFonts w:hint="eastAsia"/>
          <w:shd w:val="clear" w:color="auto" w:fill="FFFFFF"/>
        </w:rPr>
        <w:t>為共變數之組內迴歸係數同質性檢定結果，個別為</w:t>
      </w:r>
      <w:r>
        <w:rPr>
          <w:rFonts w:hint="eastAsia"/>
          <w:shd w:val="clear" w:color="auto" w:fill="FFFFFF"/>
        </w:rPr>
        <w:t>F</w:t>
      </w:r>
      <w:r>
        <w:rPr>
          <w:rFonts w:hint="eastAsia"/>
          <w:shd w:val="clear" w:color="auto" w:fill="FFFFFF"/>
        </w:rPr>
        <w:t>值</w:t>
      </w:r>
      <w:r w:rsidR="00BA127F">
        <w:rPr>
          <w:rFonts w:hint="eastAsia"/>
          <w:shd w:val="clear" w:color="auto" w:fill="FFFFFF"/>
        </w:rPr>
        <w:t>.60</w:t>
      </w:r>
      <w:r>
        <w:rPr>
          <w:rFonts w:hint="eastAsia"/>
          <w:shd w:val="clear" w:color="auto" w:fill="FFFFFF"/>
        </w:rPr>
        <w:t>，顯著性數值則是</w:t>
      </w:r>
      <w:r>
        <w:rPr>
          <w:rFonts w:hint="eastAsia"/>
          <w:shd w:val="clear" w:color="auto" w:fill="FFFFFF"/>
        </w:rPr>
        <w:t>.</w:t>
      </w:r>
      <w:r w:rsidR="00BA127F">
        <w:rPr>
          <w:rFonts w:hint="eastAsia"/>
          <w:shd w:val="clear" w:color="auto" w:fill="FFFFFF"/>
        </w:rPr>
        <w:t>44</w:t>
      </w:r>
      <w:r>
        <w:rPr>
          <w:rFonts w:hint="eastAsia"/>
          <w:shd w:val="clear" w:color="auto" w:fill="FFFFFF"/>
        </w:rPr>
        <w:t>(p&gt;.05)</w:t>
      </w:r>
      <w:r>
        <w:rPr>
          <w:rFonts w:hint="eastAsia"/>
          <w:shd w:val="clear" w:color="auto" w:fill="FFFFFF"/>
        </w:rPr>
        <w:t>，未達顯著水準，符合共變數組內迴歸係數同質性檢定，表示兩組研究對象</w:t>
      </w:r>
      <w:r w:rsidR="009F14E0">
        <w:rPr>
          <w:rFonts w:hint="eastAsia"/>
          <w:shd w:val="clear" w:color="auto" w:fill="FFFFFF"/>
        </w:rPr>
        <w:t>第三大項倫理與福祉</w:t>
      </w:r>
      <w:r>
        <w:rPr>
          <w:rFonts w:hint="eastAsia"/>
          <w:shd w:val="clear" w:color="auto" w:fill="FFFFFF"/>
        </w:rPr>
        <w:t>並無顯著差異，可再進一步進行有無使用反思性引導機制虛擬實境教材之</w:t>
      </w:r>
      <w:r w:rsidR="009F14E0">
        <w:rPr>
          <w:rFonts w:hint="eastAsia"/>
          <w:shd w:val="clear" w:color="auto" w:fill="FFFFFF"/>
        </w:rPr>
        <w:t>第三大項倫理與福祉</w:t>
      </w:r>
      <w:r>
        <w:rPr>
          <w:rFonts w:hint="eastAsia"/>
          <w:shd w:val="clear" w:color="auto" w:fill="FFFFFF"/>
        </w:rPr>
        <w:t>共變數分析，檢驗有無使用反思性引導機制虛擬實境教材在</w:t>
      </w:r>
      <w:r w:rsidR="009F14E0">
        <w:rPr>
          <w:rFonts w:hint="eastAsia"/>
          <w:shd w:val="clear" w:color="auto" w:fill="FFFFFF"/>
        </w:rPr>
        <w:t>第三大項倫理與福祉</w:t>
      </w:r>
      <w:r>
        <w:rPr>
          <w:rFonts w:hint="eastAsia"/>
          <w:shd w:val="clear" w:color="auto" w:fill="FFFFFF"/>
        </w:rPr>
        <w:t>後測分數之差異，分析結果如表</w:t>
      </w:r>
      <w:r>
        <w:rPr>
          <w:rFonts w:hint="eastAsia"/>
          <w:shd w:val="clear" w:color="auto" w:fill="FFFFFF"/>
        </w:rPr>
        <w:t>5-1</w:t>
      </w:r>
      <w:r w:rsidR="0055060C">
        <w:rPr>
          <w:rFonts w:hint="eastAsia"/>
          <w:shd w:val="clear" w:color="auto" w:fill="FFFFFF"/>
        </w:rPr>
        <w:t>7</w:t>
      </w:r>
      <w:r>
        <w:rPr>
          <w:rFonts w:hint="eastAsia"/>
          <w:shd w:val="clear" w:color="auto" w:fill="FFFFFF"/>
        </w:rPr>
        <w:t>以及表</w:t>
      </w:r>
      <w:r>
        <w:rPr>
          <w:rFonts w:hint="eastAsia"/>
          <w:shd w:val="clear" w:color="auto" w:fill="FFFFFF"/>
        </w:rPr>
        <w:t>5-1</w:t>
      </w:r>
      <w:r w:rsidR="0055060C">
        <w:rPr>
          <w:rFonts w:hint="eastAsia"/>
          <w:shd w:val="clear" w:color="auto" w:fill="FFFFFF"/>
        </w:rPr>
        <w:t>8</w:t>
      </w:r>
      <w:r>
        <w:rPr>
          <w:rFonts w:hint="eastAsia"/>
          <w:shd w:val="clear" w:color="auto" w:fill="FFFFFF"/>
        </w:rPr>
        <w:t>所示。</w:t>
      </w:r>
    </w:p>
    <w:p w:rsidR="00FF04C1" w:rsidRDefault="00FF04C1" w:rsidP="00FF04C1">
      <w:pPr>
        <w:pStyle w:val="12"/>
        <w:rPr>
          <w:shd w:val="clear" w:color="auto" w:fill="FFFFFF"/>
        </w:rPr>
      </w:pPr>
    </w:p>
    <w:tbl>
      <w:tblPr>
        <w:tblStyle w:val="ab"/>
        <w:tblW w:w="0" w:type="auto"/>
        <w:tblLook w:val="04A0" w:firstRow="1" w:lastRow="0" w:firstColumn="1" w:lastColumn="0" w:noHBand="0" w:noVBand="1"/>
      </w:tblPr>
      <w:tblGrid>
        <w:gridCol w:w="1843"/>
        <w:gridCol w:w="2977"/>
        <w:gridCol w:w="2730"/>
        <w:gridCol w:w="1511"/>
      </w:tblGrid>
      <w:tr w:rsidR="00FF04C1" w:rsidTr="00363622">
        <w:tc>
          <w:tcPr>
            <w:tcW w:w="9061" w:type="dxa"/>
            <w:gridSpan w:val="4"/>
            <w:tcBorders>
              <w:top w:val="nil"/>
              <w:left w:val="nil"/>
              <w:bottom w:val="single" w:sz="18" w:space="0" w:color="auto"/>
              <w:right w:val="nil"/>
            </w:tcBorders>
          </w:tcPr>
          <w:p w:rsidR="00FF04C1" w:rsidRDefault="00FF04C1" w:rsidP="0055060C">
            <w:pPr>
              <w:pStyle w:val="12"/>
              <w:ind w:firstLineChars="0" w:firstLine="0"/>
              <w:jc w:val="center"/>
              <w:rPr>
                <w:shd w:val="clear" w:color="auto" w:fill="FFFFFF"/>
              </w:rPr>
            </w:pPr>
            <w:r>
              <w:rPr>
                <w:rFonts w:hint="eastAsia"/>
                <w:shd w:val="clear" w:color="auto" w:fill="FFFFFF"/>
              </w:rPr>
              <w:t>表</w:t>
            </w:r>
            <w:r>
              <w:rPr>
                <w:rFonts w:hint="eastAsia"/>
                <w:shd w:val="clear" w:color="auto" w:fill="FFFFFF"/>
              </w:rPr>
              <w:t>5-1</w:t>
            </w:r>
            <w:r w:rsidR="0055060C">
              <w:rPr>
                <w:rFonts w:hint="eastAsia"/>
                <w:shd w:val="clear" w:color="auto" w:fill="FFFFFF"/>
              </w:rPr>
              <w:t>7</w:t>
            </w:r>
            <w:r>
              <w:rPr>
                <w:rFonts w:hint="eastAsia"/>
                <w:shd w:val="clear" w:color="auto" w:fill="FFFFFF"/>
              </w:rPr>
              <w:t xml:space="preserve"> </w:t>
            </w:r>
            <w:r>
              <w:rPr>
                <w:rFonts w:hint="eastAsia"/>
                <w:shd w:val="clear" w:color="auto" w:fill="FFFFFF"/>
              </w:rPr>
              <w:t>實驗組與控制組第三大項倫理與福祉誤差變異量的</w:t>
            </w:r>
            <w:r>
              <w:rPr>
                <w:rFonts w:hint="eastAsia"/>
                <w:shd w:val="clear" w:color="auto" w:fill="FFFFFF"/>
              </w:rPr>
              <w:t>Levene</w:t>
            </w:r>
            <w:r>
              <w:rPr>
                <w:rFonts w:hint="eastAsia"/>
                <w:shd w:val="clear" w:color="auto" w:fill="FFFFFF"/>
              </w:rPr>
              <w:t>檢定等式</w:t>
            </w:r>
          </w:p>
        </w:tc>
      </w:tr>
      <w:tr w:rsidR="00FF04C1" w:rsidRPr="00F503BA" w:rsidTr="00363622">
        <w:tc>
          <w:tcPr>
            <w:tcW w:w="1843" w:type="dxa"/>
            <w:tcBorders>
              <w:left w:val="nil"/>
              <w:bottom w:val="single" w:sz="4" w:space="0" w:color="auto"/>
              <w:right w:val="nil"/>
            </w:tcBorders>
          </w:tcPr>
          <w:p w:rsidR="00FF04C1" w:rsidRDefault="00FF04C1" w:rsidP="00363622">
            <w:pPr>
              <w:pStyle w:val="12"/>
              <w:ind w:firstLineChars="0" w:firstLine="0"/>
              <w:jc w:val="center"/>
              <w:rPr>
                <w:shd w:val="clear" w:color="auto" w:fill="FFFFFF"/>
              </w:rPr>
            </w:pPr>
            <w:r>
              <w:rPr>
                <w:rFonts w:hint="eastAsia"/>
                <w:shd w:val="clear" w:color="auto" w:fill="FFFFFF"/>
              </w:rPr>
              <w:t>F</w:t>
            </w:r>
            <w:r>
              <w:rPr>
                <w:rFonts w:hint="eastAsia"/>
                <w:shd w:val="clear" w:color="auto" w:fill="FFFFFF"/>
              </w:rPr>
              <w:t>值</w:t>
            </w:r>
          </w:p>
        </w:tc>
        <w:tc>
          <w:tcPr>
            <w:tcW w:w="2977" w:type="dxa"/>
            <w:tcBorders>
              <w:left w:val="nil"/>
              <w:bottom w:val="single" w:sz="4" w:space="0" w:color="auto"/>
              <w:right w:val="nil"/>
            </w:tcBorders>
          </w:tcPr>
          <w:p w:rsidR="00FF04C1" w:rsidRPr="00FA5985" w:rsidRDefault="00FF04C1" w:rsidP="00363622">
            <w:pPr>
              <w:pStyle w:val="12"/>
              <w:ind w:firstLineChars="0" w:firstLine="0"/>
              <w:jc w:val="center"/>
              <w:rPr>
                <w:shd w:val="clear" w:color="auto" w:fill="FFFFFF"/>
              </w:rPr>
            </w:pPr>
            <w:r>
              <w:rPr>
                <w:rFonts w:hint="eastAsia"/>
                <w:shd w:val="clear" w:color="auto" w:fill="FFFFFF"/>
              </w:rPr>
              <w:t>df1</w:t>
            </w:r>
          </w:p>
        </w:tc>
        <w:tc>
          <w:tcPr>
            <w:tcW w:w="2730" w:type="dxa"/>
            <w:tcBorders>
              <w:left w:val="nil"/>
              <w:bottom w:val="single" w:sz="4" w:space="0" w:color="auto"/>
              <w:right w:val="nil"/>
            </w:tcBorders>
          </w:tcPr>
          <w:p w:rsidR="00FF04C1" w:rsidRPr="00F503BA" w:rsidRDefault="00FF04C1" w:rsidP="00363622">
            <w:pPr>
              <w:widowControl/>
              <w:jc w:val="center"/>
              <w:rPr>
                <w:sz w:val="22"/>
              </w:rPr>
            </w:pPr>
            <w:r>
              <w:rPr>
                <w:rFonts w:hint="eastAsia"/>
                <w:sz w:val="22"/>
              </w:rPr>
              <w:t>df2</w:t>
            </w:r>
          </w:p>
        </w:tc>
        <w:tc>
          <w:tcPr>
            <w:tcW w:w="1511" w:type="dxa"/>
            <w:tcBorders>
              <w:left w:val="nil"/>
              <w:bottom w:val="single" w:sz="4" w:space="0" w:color="auto"/>
              <w:right w:val="nil"/>
            </w:tcBorders>
          </w:tcPr>
          <w:p w:rsidR="00FF04C1" w:rsidRPr="00F503BA" w:rsidRDefault="00FF04C1" w:rsidP="00363622">
            <w:pPr>
              <w:widowControl/>
              <w:jc w:val="center"/>
              <w:rPr>
                <w:sz w:val="22"/>
              </w:rPr>
            </w:pPr>
            <w:r>
              <w:rPr>
                <w:rFonts w:hint="eastAsia"/>
                <w:sz w:val="22"/>
              </w:rPr>
              <w:t>顯著性</w:t>
            </w:r>
          </w:p>
        </w:tc>
      </w:tr>
      <w:tr w:rsidR="00FF04C1" w:rsidRPr="00F503BA" w:rsidTr="00363622">
        <w:tc>
          <w:tcPr>
            <w:tcW w:w="1843" w:type="dxa"/>
            <w:tcBorders>
              <w:top w:val="single" w:sz="4" w:space="0" w:color="auto"/>
              <w:left w:val="nil"/>
              <w:bottom w:val="single" w:sz="18" w:space="0" w:color="auto"/>
              <w:right w:val="nil"/>
            </w:tcBorders>
          </w:tcPr>
          <w:p w:rsidR="00FF04C1" w:rsidRDefault="00047300" w:rsidP="00363622">
            <w:pPr>
              <w:pStyle w:val="12"/>
              <w:ind w:firstLineChars="0" w:firstLine="0"/>
              <w:jc w:val="center"/>
              <w:rPr>
                <w:shd w:val="clear" w:color="auto" w:fill="FFFFFF"/>
              </w:rPr>
            </w:pPr>
            <w:r>
              <w:rPr>
                <w:rFonts w:hint="eastAsia"/>
                <w:shd w:val="clear" w:color="auto" w:fill="FFFFFF"/>
              </w:rPr>
              <w:t>2.61</w:t>
            </w:r>
          </w:p>
        </w:tc>
        <w:tc>
          <w:tcPr>
            <w:tcW w:w="2977" w:type="dxa"/>
            <w:tcBorders>
              <w:top w:val="single" w:sz="4" w:space="0" w:color="auto"/>
              <w:left w:val="nil"/>
              <w:bottom w:val="single" w:sz="18" w:space="0" w:color="auto"/>
              <w:right w:val="nil"/>
            </w:tcBorders>
          </w:tcPr>
          <w:p w:rsidR="00FF04C1" w:rsidRDefault="00FF04C1" w:rsidP="00363622">
            <w:pPr>
              <w:pStyle w:val="12"/>
              <w:ind w:firstLineChars="0" w:firstLine="0"/>
              <w:jc w:val="center"/>
              <w:rPr>
                <w:shd w:val="clear" w:color="auto" w:fill="FFFFFF"/>
              </w:rPr>
            </w:pPr>
            <w:r>
              <w:rPr>
                <w:rFonts w:hint="eastAsia"/>
                <w:shd w:val="clear" w:color="auto" w:fill="FFFFFF"/>
              </w:rPr>
              <w:t>1</w:t>
            </w:r>
          </w:p>
        </w:tc>
        <w:tc>
          <w:tcPr>
            <w:tcW w:w="2730" w:type="dxa"/>
            <w:tcBorders>
              <w:top w:val="single" w:sz="4" w:space="0" w:color="auto"/>
              <w:left w:val="nil"/>
              <w:bottom w:val="single" w:sz="18" w:space="0" w:color="auto"/>
              <w:right w:val="nil"/>
            </w:tcBorders>
          </w:tcPr>
          <w:p w:rsidR="00FF04C1" w:rsidRPr="00F503BA" w:rsidRDefault="00FF04C1" w:rsidP="00363622">
            <w:pPr>
              <w:widowControl/>
              <w:jc w:val="center"/>
              <w:rPr>
                <w:sz w:val="22"/>
              </w:rPr>
            </w:pPr>
            <w:r>
              <w:rPr>
                <w:rFonts w:hint="eastAsia"/>
                <w:sz w:val="22"/>
              </w:rPr>
              <w:t>66</w:t>
            </w:r>
          </w:p>
        </w:tc>
        <w:tc>
          <w:tcPr>
            <w:tcW w:w="1511" w:type="dxa"/>
            <w:tcBorders>
              <w:top w:val="single" w:sz="4" w:space="0" w:color="auto"/>
              <w:left w:val="nil"/>
              <w:bottom w:val="single" w:sz="18" w:space="0" w:color="auto"/>
              <w:right w:val="nil"/>
            </w:tcBorders>
          </w:tcPr>
          <w:p w:rsidR="00FF04C1" w:rsidRPr="00F503BA" w:rsidRDefault="00047300" w:rsidP="00363622">
            <w:pPr>
              <w:widowControl/>
              <w:jc w:val="center"/>
              <w:rPr>
                <w:sz w:val="22"/>
              </w:rPr>
            </w:pPr>
            <w:r>
              <w:rPr>
                <w:rFonts w:hint="eastAsia"/>
                <w:sz w:val="22"/>
              </w:rPr>
              <w:t>.11</w:t>
            </w:r>
          </w:p>
        </w:tc>
      </w:tr>
    </w:tbl>
    <w:p w:rsidR="00FF04C1" w:rsidRDefault="00FF04C1" w:rsidP="00FF04C1">
      <w:pPr>
        <w:pStyle w:val="12"/>
        <w:ind w:firstLineChars="0" w:firstLine="0"/>
        <w:rPr>
          <w:shd w:val="clear" w:color="auto" w:fill="FFFFFF"/>
        </w:rPr>
      </w:pPr>
    </w:p>
    <w:p w:rsidR="00FF04C1" w:rsidRDefault="00FF04C1" w:rsidP="00FF04C1">
      <w:pPr>
        <w:pStyle w:val="12"/>
        <w:rPr>
          <w:shd w:val="clear" w:color="auto" w:fill="FFFFFF"/>
        </w:rPr>
      </w:pPr>
      <w:r>
        <w:rPr>
          <w:rFonts w:hint="eastAsia"/>
          <w:shd w:val="clear" w:color="auto" w:fill="FFFFFF"/>
        </w:rPr>
        <w:t>由表</w:t>
      </w:r>
      <w:r>
        <w:rPr>
          <w:rFonts w:hint="eastAsia"/>
          <w:shd w:val="clear" w:color="auto" w:fill="FFFFFF"/>
        </w:rPr>
        <w:t>5-1</w:t>
      </w:r>
      <w:r w:rsidR="00047300">
        <w:rPr>
          <w:rFonts w:hint="eastAsia"/>
          <w:shd w:val="clear" w:color="auto" w:fill="FFFFFF"/>
        </w:rPr>
        <w:t>7</w:t>
      </w:r>
      <w:r>
        <w:rPr>
          <w:rFonts w:hint="eastAsia"/>
          <w:shd w:val="clear" w:color="auto" w:fill="FFFFFF"/>
        </w:rPr>
        <w:t>可知，有無反思性引導機制虛擬實境教材之</w:t>
      </w:r>
      <w:r w:rsidR="00276763">
        <w:rPr>
          <w:rFonts w:hint="eastAsia"/>
          <w:shd w:val="clear" w:color="auto" w:fill="FFFFFF"/>
        </w:rPr>
        <w:t>第三大項倫理與福祉</w:t>
      </w:r>
      <w:r>
        <w:rPr>
          <w:rFonts w:hint="eastAsia"/>
          <w:shd w:val="clear" w:color="auto" w:fill="FFFFFF"/>
        </w:rPr>
        <w:t>誤差變異量的</w:t>
      </w:r>
      <w:r>
        <w:rPr>
          <w:rFonts w:hint="eastAsia"/>
          <w:shd w:val="clear" w:color="auto" w:fill="FFFFFF"/>
        </w:rPr>
        <w:t>Levene</w:t>
      </w:r>
      <w:r>
        <w:rPr>
          <w:rFonts w:hint="eastAsia"/>
          <w:shd w:val="clear" w:color="auto" w:fill="FFFFFF"/>
        </w:rPr>
        <w:t>檢定等式，顯著性為</w:t>
      </w:r>
      <w:r>
        <w:rPr>
          <w:rFonts w:hint="eastAsia"/>
          <w:shd w:val="clear" w:color="auto" w:fill="FFFFFF"/>
        </w:rPr>
        <w:t>.</w:t>
      </w:r>
      <w:r w:rsidR="00726166">
        <w:rPr>
          <w:rFonts w:hint="eastAsia"/>
          <w:shd w:val="clear" w:color="auto" w:fill="FFFFFF"/>
        </w:rPr>
        <w:t>11</w:t>
      </w:r>
      <w:r>
        <w:rPr>
          <w:rFonts w:hint="eastAsia"/>
          <w:shd w:val="clear" w:color="auto" w:fill="FFFFFF"/>
        </w:rPr>
        <w:t>(p&gt;.05)</w:t>
      </w:r>
      <w:r>
        <w:rPr>
          <w:rFonts w:hint="eastAsia"/>
          <w:shd w:val="clear" w:color="auto" w:fill="FFFFFF"/>
        </w:rPr>
        <w:t>，表示無法拒絕虛無假設，亦表示兩組後測分數</w:t>
      </w:r>
      <w:r>
        <w:rPr>
          <w:rFonts w:hint="eastAsia"/>
          <w:shd w:val="clear" w:color="auto" w:fill="FFFFFF"/>
        </w:rPr>
        <w:t>(</w:t>
      </w:r>
      <w:r>
        <w:rPr>
          <w:rFonts w:hint="eastAsia"/>
          <w:shd w:val="clear" w:color="auto" w:fill="FFFFFF"/>
        </w:rPr>
        <w:t>依變項</w:t>
      </w:r>
      <w:r>
        <w:rPr>
          <w:rFonts w:hint="eastAsia"/>
          <w:shd w:val="clear" w:color="auto" w:fill="FFFFFF"/>
        </w:rPr>
        <w:t>)</w:t>
      </w:r>
      <w:r>
        <w:rPr>
          <w:rFonts w:hint="eastAsia"/>
          <w:shd w:val="clear" w:color="auto" w:fill="FFFFFF"/>
        </w:rPr>
        <w:t>的誤差變異量並沒有顯著差異，具有同質性。</w:t>
      </w:r>
    </w:p>
    <w:p w:rsidR="00FF04C1" w:rsidRDefault="00FF04C1" w:rsidP="00FF04C1">
      <w:pPr>
        <w:pStyle w:val="12"/>
        <w:rPr>
          <w:shd w:val="clear" w:color="auto" w:fill="FFFFFF"/>
        </w:rPr>
      </w:pPr>
    </w:p>
    <w:tbl>
      <w:tblPr>
        <w:tblStyle w:val="ab"/>
        <w:tblW w:w="0" w:type="auto"/>
        <w:tblLook w:val="04A0" w:firstRow="1" w:lastRow="0" w:firstColumn="1" w:lastColumn="0" w:noHBand="0" w:noVBand="1"/>
      </w:tblPr>
      <w:tblGrid>
        <w:gridCol w:w="1276"/>
        <w:gridCol w:w="980"/>
        <w:gridCol w:w="707"/>
        <w:gridCol w:w="989"/>
        <w:gridCol w:w="990"/>
        <w:gridCol w:w="990"/>
        <w:gridCol w:w="1410"/>
        <w:gridCol w:w="601"/>
        <w:gridCol w:w="1128"/>
      </w:tblGrid>
      <w:tr w:rsidR="00FF04C1" w:rsidTr="00363622">
        <w:tc>
          <w:tcPr>
            <w:tcW w:w="9071" w:type="dxa"/>
            <w:gridSpan w:val="9"/>
            <w:tcBorders>
              <w:top w:val="nil"/>
              <w:left w:val="nil"/>
              <w:bottom w:val="single" w:sz="18" w:space="0" w:color="auto"/>
              <w:right w:val="nil"/>
            </w:tcBorders>
            <w:vAlign w:val="center"/>
          </w:tcPr>
          <w:p w:rsidR="00FF04C1" w:rsidRDefault="00FF04C1" w:rsidP="0055060C">
            <w:pPr>
              <w:pStyle w:val="12"/>
              <w:ind w:firstLineChars="0" w:firstLine="0"/>
              <w:jc w:val="center"/>
              <w:rPr>
                <w:shd w:val="clear" w:color="auto" w:fill="FFFFFF"/>
              </w:rPr>
            </w:pPr>
            <w:r>
              <w:rPr>
                <w:rFonts w:hint="eastAsia"/>
                <w:shd w:val="clear" w:color="auto" w:fill="FFFFFF"/>
              </w:rPr>
              <w:t>表</w:t>
            </w:r>
            <w:r>
              <w:rPr>
                <w:rFonts w:hint="eastAsia"/>
                <w:shd w:val="clear" w:color="auto" w:fill="FFFFFF"/>
              </w:rPr>
              <w:t>5-1</w:t>
            </w:r>
            <w:r w:rsidR="0055060C">
              <w:rPr>
                <w:rFonts w:hint="eastAsia"/>
                <w:shd w:val="clear" w:color="auto" w:fill="FFFFFF"/>
              </w:rPr>
              <w:t>8</w:t>
            </w:r>
            <w:r>
              <w:rPr>
                <w:rFonts w:hint="eastAsia"/>
                <w:shd w:val="clear" w:color="auto" w:fill="FFFFFF"/>
              </w:rPr>
              <w:t xml:space="preserve"> </w:t>
            </w:r>
            <w:r>
              <w:rPr>
                <w:rFonts w:hint="eastAsia"/>
                <w:shd w:val="clear" w:color="auto" w:fill="FFFFFF"/>
              </w:rPr>
              <w:t>實驗組與控制組第三大項倫理與福祉後測共變數分析摘要</w:t>
            </w:r>
          </w:p>
        </w:tc>
      </w:tr>
      <w:tr w:rsidR="00FF04C1" w:rsidRPr="00F503BA" w:rsidTr="00363622">
        <w:tc>
          <w:tcPr>
            <w:tcW w:w="1276" w:type="dxa"/>
            <w:tcBorders>
              <w:left w:val="nil"/>
              <w:bottom w:val="single" w:sz="4" w:space="0" w:color="auto"/>
              <w:right w:val="nil"/>
            </w:tcBorders>
            <w:vAlign w:val="center"/>
          </w:tcPr>
          <w:p w:rsidR="00FF04C1" w:rsidRDefault="00FF04C1" w:rsidP="00363622">
            <w:pPr>
              <w:pStyle w:val="12"/>
              <w:ind w:firstLineChars="0" w:firstLine="0"/>
              <w:jc w:val="center"/>
              <w:rPr>
                <w:shd w:val="clear" w:color="auto" w:fill="FFFFFF"/>
              </w:rPr>
            </w:pPr>
            <w:r>
              <w:rPr>
                <w:rFonts w:hint="eastAsia"/>
                <w:shd w:val="clear" w:color="auto" w:fill="FFFFFF"/>
              </w:rPr>
              <w:t>VR</w:t>
            </w:r>
            <w:r>
              <w:rPr>
                <w:rFonts w:hint="eastAsia"/>
                <w:shd w:val="clear" w:color="auto" w:fill="FFFFFF"/>
              </w:rPr>
              <w:t>數位素養大項</w:t>
            </w:r>
          </w:p>
        </w:tc>
        <w:tc>
          <w:tcPr>
            <w:tcW w:w="980" w:type="dxa"/>
            <w:tcBorders>
              <w:left w:val="nil"/>
              <w:bottom w:val="single" w:sz="4" w:space="0" w:color="auto"/>
              <w:right w:val="nil"/>
            </w:tcBorders>
            <w:vAlign w:val="center"/>
          </w:tcPr>
          <w:p w:rsidR="00FF04C1" w:rsidRPr="00FA5985" w:rsidRDefault="00FF04C1" w:rsidP="00363622">
            <w:pPr>
              <w:pStyle w:val="12"/>
              <w:ind w:firstLineChars="0" w:firstLine="0"/>
              <w:jc w:val="center"/>
              <w:rPr>
                <w:shd w:val="clear" w:color="auto" w:fill="FFFFFF"/>
              </w:rPr>
            </w:pPr>
            <w:r>
              <w:rPr>
                <w:rFonts w:hint="eastAsia"/>
                <w:shd w:val="clear" w:color="auto" w:fill="FFFFFF"/>
              </w:rPr>
              <w:t>組別</w:t>
            </w:r>
          </w:p>
        </w:tc>
        <w:tc>
          <w:tcPr>
            <w:tcW w:w="707" w:type="dxa"/>
            <w:tcBorders>
              <w:left w:val="nil"/>
              <w:bottom w:val="single" w:sz="4" w:space="0" w:color="auto"/>
              <w:right w:val="nil"/>
            </w:tcBorders>
            <w:vAlign w:val="center"/>
          </w:tcPr>
          <w:p w:rsidR="00FF04C1" w:rsidRPr="00F503BA" w:rsidRDefault="00FF04C1" w:rsidP="00363622">
            <w:pPr>
              <w:widowControl/>
              <w:jc w:val="center"/>
              <w:rPr>
                <w:sz w:val="22"/>
              </w:rPr>
            </w:pPr>
            <w:r>
              <w:rPr>
                <w:rFonts w:hint="eastAsia"/>
                <w:sz w:val="22"/>
              </w:rPr>
              <w:t>個數</w:t>
            </w:r>
          </w:p>
        </w:tc>
        <w:tc>
          <w:tcPr>
            <w:tcW w:w="989" w:type="dxa"/>
            <w:tcBorders>
              <w:left w:val="nil"/>
              <w:bottom w:val="single" w:sz="4" w:space="0" w:color="auto"/>
              <w:right w:val="nil"/>
            </w:tcBorders>
            <w:vAlign w:val="center"/>
          </w:tcPr>
          <w:p w:rsidR="00FF04C1" w:rsidRPr="00F503BA" w:rsidRDefault="00FF04C1" w:rsidP="00363622">
            <w:pPr>
              <w:widowControl/>
              <w:jc w:val="center"/>
              <w:rPr>
                <w:sz w:val="22"/>
              </w:rPr>
            </w:pPr>
            <w:r>
              <w:rPr>
                <w:rFonts w:hint="eastAsia"/>
                <w:sz w:val="22"/>
              </w:rPr>
              <w:t>平均數</w:t>
            </w:r>
          </w:p>
        </w:tc>
        <w:tc>
          <w:tcPr>
            <w:tcW w:w="990" w:type="dxa"/>
            <w:tcBorders>
              <w:left w:val="nil"/>
              <w:bottom w:val="single" w:sz="4" w:space="0" w:color="auto"/>
              <w:right w:val="nil"/>
            </w:tcBorders>
            <w:vAlign w:val="center"/>
          </w:tcPr>
          <w:p w:rsidR="00FF04C1" w:rsidRDefault="00FF04C1" w:rsidP="00363622">
            <w:pPr>
              <w:widowControl/>
              <w:jc w:val="center"/>
              <w:rPr>
                <w:sz w:val="22"/>
              </w:rPr>
            </w:pPr>
            <w:r>
              <w:rPr>
                <w:rFonts w:hint="eastAsia"/>
                <w:sz w:val="22"/>
              </w:rPr>
              <w:t>標準差</w:t>
            </w:r>
          </w:p>
        </w:tc>
        <w:tc>
          <w:tcPr>
            <w:tcW w:w="990" w:type="dxa"/>
            <w:tcBorders>
              <w:left w:val="nil"/>
              <w:bottom w:val="single" w:sz="4" w:space="0" w:color="auto"/>
              <w:right w:val="nil"/>
            </w:tcBorders>
            <w:vAlign w:val="center"/>
          </w:tcPr>
          <w:p w:rsidR="00FF04C1" w:rsidRDefault="00FF04C1" w:rsidP="00363622">
            <w:pPr>
              <w:widowControl/>
              <w:jc w:val="center"/>
              <w:rPr>
                <w:sz w:val="22"/>
              </w:rPr>
            </w:pPr>
            <w:r>
              <w:rPr>
                <w:rFonts w:hint="eastAsia"/>
                <w:sz w:val="22"/>
              </w:rPr>
              <w:t>調整後平均數</w:t>
            </w:r>
          </w:p>
        </w:tc>
        <w:tc>
          <w:tcPr>
            <w:tcW w:w="1410" w:type="dxa"/>
            <w:tcBorders>
              <w:left w:val="nil"/>
              <w:bottom w:val="single" w:sz="4" w:space="0" w:color="auto"/>
              <w:right w:val="nil"/>
            </w:tcBorders>
            <w:vAlign w:val="center"/>
          </w:tcPr>
          <w:p w:rsidR="00FF04C1" w:rsidRDefault="00FF04C1" w:rsidP="00363622">
            <w:pPr>
              <w:widowControl/>
              <w:jc w:val="center"/>
              <w:rPr>
                <w:sz w:val="22"/>
              </w:rPr>
            </w:pPr>
            <w:r>
              <w:rPr>
                <w:rFonts w:hint="eastAsia"/>
                <w:sz w:val="22"/>
              </w:rPr>
              <w:t>標準誤差</w:t>
            </w:r>
          </w:p>
        </w:tc>
        <w:tc>
          <w:tcPr>
            <w:tcW w:w="601" w:type="dxa"/>
            <w:tcBorders>
              <w:left w:val="nil"/>
              <w:bottom w:val="single" w:sz="4" w:space="0" w:color="auto"/>
              <w:right w:val="nil"/>
            </w:tcBorders>
            <w:vAlign w:val="center"/>
          </w:tcPr>
          <w:p w:rsidR="00FF04C1" w:rsidRDefault="00FF04C1" w:rsidP="00363622">
            <w:pPr>
              <w:widowControl/>
              <w:jc w:val="center"/>
              <w:rPr>
                <w:sz w:val="22"/>
              </w:rPr>
            </w:pPr>
            <w:r>
              <w:rPr>
                <w:rFonts w:hint="eastAsia"/>
                <w:sz w:val="22"/>
              </w:rPr>
              <w:t>F</w:t>
            </w:r>
          </w:p>
        </w:tc>
        <w:tc>
          <w:tcPr>
            <w:tcW w:w="1128" w:type="dxa"/>
            <w:tcBorders>
              <w:left w:val="nil"/>
              <w:bottom w:val="single" w:sz="4" w:space="0" w:color="auto"/>
              <w:right w:val="nil"/>
            </w:tcBorders>
            <w:vAlign w:val="center"/>
          </w:tcPr>
          <w:p w:rsidR="00FF04C1" w:rsidRDefault="00FF04C1" w:rsidP="00363622">
            <w:pPr>
              <w:widowControl/>
              <w:jc w:val="center"/>
              <w:rPr>
                <w:sz w:val="22"/>
              </w:rPr>
            </w:pPr>
            <w:r>
              <w:rPr>
                <w:rFonts w:hint="eastAsia"/>
                <w:sz w:val="22"/>
              </w:rPr>
              <w:t>顯著性</w:t>
            </w:r>
          </w:p>
        </w:tc>
      </w:tr>
      <w:tr w:rsidR="00FF04C1" w:rsidRPr="00F503BA" w:rsidTr="00363622">
        <w:tc>
          <w:tcPr>
            <w:tcW w:w="1276" w:type="dxa"/>
            <w:vMerge w:val="restart"/>
            <w:tcBorders>
              <w:left w:val="nil"/>
              <w:right w:val="nil"/>
            </w:tcBorders>
            <w:vAlign w:val="center"/>
          </w:tcPr>
          <w:p w:rsidR="007350E2" w:rsidRDefault="007350E2" w:rsidP="00363622">
            <w:pPr>
              <w:pStyle w:val="12"/>
              <w:ind w:firstLineChars="0" w:firstLine="0"/>
              <w:jc w:val="center"/>
              <w:rPr>
                <w:shd w:val="clear" w:color="auto" w:fill="FFFFFF"/>
              </w:rPr>
            </w:pPr>
            <w:r>
              <w:rPr>
                <w:rFonts w:hint="eastAsia"/>
                <w:shd w:val="clear" w:color="auto" w:fill="FFFFFF"/>
              </w:rPr>
              <w:t>倫理與</w:t>
            </w:r>
          </w:p>
          <w:p w:rsidR="00FF04C1" w:rsidRDefault="007350E2" w:rsidP="00363622">
            <w:pPr>
              <w:pStyle w:val="12"/>
              <w:ind w:firstLineChars="0" w:firstLine="0"/>
              <w:jc w:val="center"/>
              <w:rPr>
                <w:shd w:val="clear" w:color="auto" w:fill="FFFFFF"/>
              </w:rPr>
            </w:pPr>
            <w:r>
              <w:rPr>
                <w:rFonts w:hint="eastAsia"/>
                <w:shd w:val="clear" w:color="auto" w:fill="FFFFFF"/>
              </w:rPr>
              <w:t>福祉</w:t>
            </w:r>
          </w:p>
        </w:tc>
        <w:tc>
          <w:tcPr>
            <w:tcW w:w="980" w:type="dxa"/>
            <w:tcBorders>
              <w:left w:val="nil"/>
              <w:bottom w:val="single" w:sz="4" w:space="0" w:color="auto"/>
              <w:right w:val="nil"/>
            </w:tcBorders>
            <w:vAlign w:val="center"/>
          </w:tcPr>
          <w:p w:rsidR="00FF04C1" w:rsidRDefault="00FF04C1" w:rsidP="00363622">
            <w:pPr>
              <w:pStyle w:val="12"/>
              <w:ind w:firstLineChars="0" w:firstLine="0"/>
              <w:jc w:val="center"/>
              <w:rPr>
                <w:shd w:val="clear" w:color="auto" w:fill="FFFFFF"/>
              </w:rPr>
            </w:pPr>
            <w:r>
              <w:rPr>
                <w:rFonts w:hint="eastAsia"/>
                <w:shd w:val="clear" w:color="auto" w:fill="FFFFFF"/>
              </w:rPr>
              <w:t>實驗組</w:t>
            </w:r>
          </w:p>
        </w:tc>
        <w:tc>
          <w:tcPr>
            <w:tcW w:w="707" w:type="dxa"/>
            <w:tcBorders>
              <w:left w:val="nil"/>
              <w:bottom w:val="single" w:sz="4" w:space="0" w:color="auto"/>
              <w:right w:val="nil"/>
            </w:tcBorders>
            <w:vAlign w:val="center"/>
          </w:tcPr>
          <w:p w:rsidR="00FF04C1" w:rsidRDefault="00FF04C1" w:rsidP="00363622">
            <w:pPr>
              <w:widowControl/>
              <w:jc w:val="center"/>
              <w:rPr>
                <w:sz w:val="22"/>
              </w:rPr>
            </w:pPr>
            <w:r>
              <w:rPr>
                <w:rFonts w:hint="eastAsia"/>
                <w:sz w:val="22"/>
              </w:rPr>
              <w:t>41</w:t>
            </w:r>
          </w:p>
        </w:tc>
        <w:tc>
          <w:tcPr>
            <w:tcW w:w="989" w:type="dxa"/>
            <w:tcBorders>
              <w:left w:val="nil"/>
              <w:bottom w:val="single" w:sz="4" w:space="0" w:color="auto"/>
              <w:right w:val="nil"/>
            </w:tcBorders>
            <w:vAlign w:val="center"/>
          </w:tcPr>
          <w:p w:rsidR="00FF04C1" w:rsidRDefault="006E72D2" w:rsidP="00363622">
            <w:pPr>
              <w:widowControl/>
              <w:jc w:val="center"/>
              <w:rPr>
                <w:sz w:val="22"/>
              </w:rPr>
            </w:pPr>
            <w:r>
              <w:rPr>
                <w:rFonts w:hint="eastAsia"/>
                <w:sz w:val="22"/>
              </w:rPr>
              <w:t>31.37</w:t>
            </w:r>
          </w:p>
        </w:tc>
        <w:tc>
          <w:tcPr>
            <w:tcW w:w="990" w:type="dxa"/>
            <w:tcBorders>
              <w:left w:val="nil"/>
              <w:bottom w:val="single" w:sz="4" w:space="0" w:color="auto"/>
              <w:right w:val="nil"/>
            </w:tcBorders>
            <w:vAlign w:val="center"/>
          </w:tcPr>
          <w:p w:rsidR="00FF04C1" w:rsidRDefault="006E72D2" w:rsidP="00363622">
            <w:pPr>
              <w:widowControl/>
              <w:jc w:val="center"/>
              <w:rPr>
                <w:sz w:val="22"/>
              </w:rPr>
            </w:pPr>
            <w:r>
              <w:rPr>
                <w:rFonts w:hint="eastAsia"/>
                <w:sz w:val="22"/>
              </w:rPr>
              <w:t>5.22</w:t>
            </w:r>
          </w:p>
        </w:tc>
        <w:tc>
          <w:tcPr>
            <w:tcW w:w="990" w:type="dxa"/>
            <w:tcBorders>
              <w:left w:val="nil"/>
              <w:bottom w:val="single" w:sz="4" w:space="0" w:color="auto"/>
              <w:right w:val="nil"/>
            </w:tcBorders>
            <w:vAlign w:val="center"/>
          </w:tcPr>
          <w:p w:rsidR="00FF04C1" w:rsidRDefault="004E1DA6" w:rsidP="004E1DA6">
            <w:pPr>
              <w:widowControl/>
              <w:jc w:val="center"/>
              <w:rPr>
                <w:sz w:val="22"/>
              </w:rPr>
            </w:pPr>
            <w:r>
              <w:rPr>
                <w:rFonts w:hint="eastAsia"/>
                <w:sz w:val="22"/>
              </w:rPr>
              <w:t>31.29</w:t>
            </w:r>
            <w:r w:rsidR="00FF04C1" w:rsidRPr="00DE0670">
              <w:rPr>
                <w:sz w:val="22"/>
                <w:vertAlign w:val="superscript"/>
              </w:rPr>
              <w:t xml:space="preserve"> a</w:t>
            </w:r>
          </w:p>
        </w:tc>
        <w:tc>
          <w:tcPr>
            <w:tcW w:w="1410" w:type="dxa"/>
            <w:tcBorders>
              <w:left w:val="nil"/>
              <w:bottom w:val="single" w:sz="4" w:space="0" w:color="auto"/>
              <w:right w:val="nil"/>
            </w:tcBorders>
            <w:vAlign w:val="center"/>
          </w:tcPr>
          <w:p w:rsidR="00FF04C1" w:rsidRDefault="00686490" w:rsidP="00363622">
            <w:pPr>
              <w:widowControl/>
              <w:jc w:val="center"/>
              <w:rPr>
                <w:sz w:val="22"/>
              </w:rPr>
            </w:pPr>
            <w:r>
              <w:rPr>
                <w:rFonts w:hint="eastAsia"/>
                <w:sz w:val="22"/>
              </w:rPr>
              <w:t>.73</w:t>
            </w:r>
          </w:p>
        </w:tc>
        <w:tc>
          <w:tcPr>
            <w:tcW w:w="601" w:type="dxa"/>
            <w:vMerge w:val="restart"/>
            <w:tcBorders>
              <w:left w:val="nil"/>
              <w:right w:val="nil"/>
            </w:tcBorders>
            <w:vAlign w:val="center"/>
          </w:tcPr>
          <w:p w:rsidR="00FF04C1" w:rsidRDefault="006C1121" w:rsidP="00363622">
            <w:pPr>
              <w:widowControl/>
              <w:jc w:val="center"/>
              <w:rPr>
                <w:sz w:val="22"/>
              </w:rPr>
            </w:pPr>
            <w:r>
              <w:rPr>
                <w:rFonts w:hint="eastAsia"/>
                <w:sz w:val="22"/>
              </w:rPr>
              <w:t>2.09</w:t>
            </w:r>
          </w:p>
        </w:tc>
        <w:tc>
          <w:tcPr>
            <w:tcW w:w="1128" w:type="dxa"/>
            <w:vMerge w:val="restart"/>
            <w:tcBorders>
              <w:left w:val="nil"/>
              <w:right w:val="nil"/>
            </w:tcBorders>
            <w:vAlign w:val="center"/>
          </w:tcPr>
          <w:p w:rsidR="00FF04C1" w:rsidRDefault="006C1121" w:rsidP="006C1121">
            <w:pPr>
              <w:widowControl/>
              <w:jc w:val="center"/>
              <w:rPr>
                <w:sz w:val="22"/>
              </w:rPr>
            </w:pPr>
            <w:r>
              <w:rPr>
                <w:rFonts w:hint="eastAsia"/>
                <w:sz w:val="22"/>
              </w:rPr>
              <w:t>.15</w:t>
            </w:r>
            <w:r w:rsidR="00FF04C1">
              <w:t>*</w:t>
            </w:r>
          </w:p>
        </w:tc>
      </w:tr>
      <w:tr w:rsidR="00FF04C1" w:rsidRPr="00F503BA" w:rsidTr="00363622">
        <w:tc>
          <w:tcPr>
            <w:tcW w:w="1276" w:type="dxa"/>
            <w:vMerge/>
            <w:tcBorders>
              <w:left w:val="nil"/>
              <w:bottom w:val="single" w:sz="18" w:space="0" w:color="auto"/>
              <w:right w:val="nil"/>
            </w:tcBorders>
            <w:vAlign w:val="center"/>
          </w:tcPr>
          <w:p w:rsidR="00FF04C1" w:rsidRDefault="00FF04C1" w:rsidP="00363622">
            <w:pPr>
              <w:pStyle w:val="12"/>
              <w:ind w:firstLineChars="0" w:firstLine="0"/>
              <w:jc w:val="center"/>
              <w:rPr>
                <w:shd w:val="clear" w:color="auto" w:fill="FFFFFF"/>
              </w:rPr>
            </w:pPr>
          </w:p>
        </w:tc>
        <w:tc>
          <w:tcPr>
            <w:tcW w:w="980" w:type="dxa"/>
            <w:tcBorders>
              <w:top w:val="single" w:sz="4" w:space="0" w:color="auto"/>
              <w:left w:val="nil"/>
              <w:bottom w:val="single" w:sz="18" w:space="0" w:color="auto"/>
              <w:right w:val="nil"/>
            </w:tcBorders>
            <w:vAlign w:val="center"/>
          </w:tcPr>
          <w:p w:rsidR="00FF04C1" w:rsidRDefault="00FF04C1" w:rsidP="00363622">
            <w:pPr>
              <w:pStyle w:val="12"/>
              <w:ind w:firstLineChars="0" w:firstLine="0"/>
              <w:jc w:val="center"/>
              <w:rPr>
                <w:shd w:val="clear" w:color="auto" w:fill="FFFFFF"/>
              </w:rPr>
            </w:pPr>
            <w:r>
              <w:rPr>
                <w:rFonts w:hint="eastAsia"/>
                <w:shd w:val="clear" w:color="auto" w:fill="FFFFFF"/>
              </w:rPr>
              <w:t>控制組</w:t>
            </w:r>
          </w:p>
        </w:tc>
        <w:tc>
          <w:tcPr>
            <w:tcW w:w="707" w:type="dxa"/>
            <w:tcBorders>
              <w:top w:val="single" w:sz="4" w:space="0" w:color="auto"/>
              <w:left w:val="nil"/>
              <w:bottom w:val="single" w:sz="18" w:space="0" w:color="auto"/>
              <w:right w:val="nil"/>
            </w:tcBorders>
            <w:vAlign w:val="center"/>
          </w:tcPr>
          <w:p w:rsidR="00FF04C1" w:rsidRPr="00F503BA" w:rsidRDefault="00FF04C1" w:rsidP="00363622">
            <w:pPr>
              <w:widowControl/>
              <w:jc w:val="center"/>
              <w:rPr>
                <w:sz w:val="22"/>
              </w:rPr>
            </w:pPr>
            <w:r>
              <w:rPr>
                <w:rFonts w:hint="eastAsia"/>
                <w:sz w:val="22"/>
              </w:rPr>
              <w:t>27</w:t>
            </w:r>
          </w:p>
        </w:tc>
        <w:tc>
          <w:tcPr>
            <w:tcW w:w="989" w:type="dxa"/>
            <w:tcBorders>
              <w:top w:val="single" w:sz="4" w:space="0" w:color="auto"/>
              <w:left w:val="nil"/>
              <w:bottom w:val="single" w:sz="18" w:space="0" w:color="auto"/>
              <w:right w:val="nil"/>
            </w:tcBorders>
            <w:vAlign w:val="center"/>
          </w:tcPr>
          <w:p w:rsidR="00FF04C1" w:rsidRPr="00F503BA" w:rsidRDefault="006E72D2" w:rsidP="00363622">
            <w:pPr>
              <w:widowControl/>
              <w:jc w:val="center"/>
              <w:rPr>
                <w:sz w:val="22"/>
              </w:rPr>
            </w:pPr>
            <w:r>
              <w:rPr>
                <w:rFonts w:hint="eastAsia"/>
                <w:sz w:val="22"/>
              </w:rPr>
              <w:t>29.48</w:t>
            </w:r>
          </w:p>
        </w:tc>
        <w:tc>
          <w:tcPr>
            <w:tcW w:w="990" w:type="dxa"/>
            <w:tcBorders>
              <w:top w:val="single" w:sz="4" w:space="0" w:color="auto"/>
              <w:left w:val="nil"/>
              <w:bottom w:val="single" w:sz="18" w:space="0" w:color="auto"/>
              <w:right w:val="nil"/>
            </w:tcBorders>
            <w:vAlign w:val="center"/>
          </w:tcPr>
          <w:p w:rsidR="00FF04C1" w:rsidRDefault="006E72D2" w:rsidP="00363622">
            <w:pPr>
              <w:widowControl/>
              <w:jc w:val="center"/>
              <w:rPr>
                <w:sz w:val="22"/>
              </w:rPr>
            </w:pPr>
            <w:r>
              <w:rPr>
                <w:rFonts w:hint="eastAsia"/>
                <w:sz w:val="22"/>
              </w:rPr>
              <w:t>6.60</w:t>
            </w:r>
          </w:p>
        </w:tc>
        <w:tc>
          <w:tcPr>
            <w:tcW w:w="990" w:type="dxa"/>
            <w:tcBorders>
              <w:top w:val="single" w:sz="4" w:space="0" w:color="auto"/>
              <w:left w:val="nil"/>
              <w:bottom w:val="single" w:sz="18" w:space="0" w:color="auto"/>
              <w:right w:val="nil"/>
            </w:tcBorders>
            <w:vAlign w:val="center"/>
          </w:tcPr>
          <w:p w:rsidR="00FF04C1" w:rsidRPr="00DE0670" w:rsidRDefault="004E1DA6" w:rsidP="004E1DA6">
            <w:pPr>
              <w:widowControl/>
              <w:jc w:val="center"/>
              <w:rPr>
                <w:sz w:val="22"/>
              </w:rPr>
            </w:pPr>
            <w:r>
              <w:rPr>
                <w:rFonts w:hint="eastAsia"/>
                <w:sz w:val="22"/>
              </w:rPr>
              <w:t>29.59</w:t>
            </w:r>
            <w:r w:rsidR="00FF04C1" w:rsidRPr="00DE0670">
              <w:rPr>
                <w:sz w:val="22"/>
                <w:vertAlign w:val="superscript"/>
              </w:rPr>
              <w:t xml:space="preserve"> a</w:t>
            </w:r>
          </w:p>
        </w:tc>
        <w:tc>
          <w:tcPr>
            <w:tcW w:w="1410" w:type="dxa"/>
            <w:tcBorders>
              <w:top w:val="single" w:sz="4" w:space="0" w:color="auto"/>
              <w:left w:val="nil"/>
              <w:bottom w:val="single" w:sz="18" w:space="0" w:color="auto"/>
              <w:right w:val="nil"/>
            </w:tcBorders>
            <w:vAlign w:val="center"/>
          </w:tcPr>
          <w:p w:rsidR="00FF04C1" w:rsidRDefault="00686490" w:rsidP="00363622">
            <w:pPr>
              <w:widowControl/>
              <w:jc w:val="center"/>
              <w:rPr>
                <w:sz w:val="22"/>
              </w:rPr>
            </w:pPr>
            <w:r>
              <w:rPr>
                <w:rFonts w:hint="eastAsia"/>
                <w:sz w:val="22"/>
              </w:rPr>
              <w:t>.90</w:t>
            </w:r>
          </w:p>
        </w:tc>
        <w:tc>
          <w:tcPr>
            <w:tcW w:w="601" w:type="dxa"/>
            <w:vMerge/>
            <w:tcBorders>
              <w:left w:val="nil"/>
              <w:bottom w:val="single" w:sz="18" w:space="0" w:color="auto"/>
              <w:right w:val="nil"/>
            </w:tcBorders>
          </w:tcPr>
          <w:p w:rsidR="00FF04C1" w:rsidRDefault="00FF04C1" w:rsidP="00363622">
            <w:pPr>
              <w:widowControl/>
              <w:jc w:val="center"/>
              <w:rPr>
                <w:sz w:val="22"/>
              </w:rPr>
            </w:pPr>
          </w:p>
        </w:tc>
        <w:tc>
          <w:tcPr>
            <w:tcW w:w="1128" w:type="dxa"/>
            <w:vMerge/>
            <w:tcBorders>
              <w:left w:val="nil"/>
              <w:bottom w:val="single" w:sz="18" w:space="0" w:color="auto"/>
              <w:right w:val="nil"/>
            </w:tcBorders>
          </w:tcPr>
          <w:p w:rsidR="00FF04C1" w:rsidRPr="00EF5280" w:rsidRDefault="00FF04C1" w:rsidP="00363622">
            <w:pPr>
              <w:widowControl/>
              <w:jc w:val="center"/>
              <w:rPr>
                <w:sz w:val="22"/>
              </w:rPr>
            </w:pPr>
          </w:p>
        </w:tc>
      </w:tr>
    </w:tbl>
    <w:p w:rsidR="00FF04C1" w:rsidRDefault="00FF04C1" w:rsidP="004B4196">
      <w:pPr>
        <w:pStyle w:val="12"/>
        <w:numPr>
          <w:ilvl w:val="0"/>
          <w:numId w:val="20"/>
        </w:numPr>
        <w:ind w:firstLineChars="0"/>
        <w:rPr>
          <w:shd w:val="clear" w:color="auto" w:fill="FFFFFF"/>
        </w:rPr>
      </w:pPr>
      <w:r w:rsidRPr="00E03A0E">
        <w:rPr>
          <w:rFonts w:hint="eastAsia"/>
          <w:shd w:val="clear" w:color="auto" w:fill="FFFFFF"/>
        </w:rPr>
        <w:t>模型中出現的共變數根據下列值估計</w:t>
      </w:r>
      <w:r w:rsidRPr="00E03A0E">
        <w:rPr>
          <w:shd w:val="clear" w:color="auto" w:fill="FFFFFF"/>
        </w:rPr>
        <w:t>:</w:t>
      </w:r>
      <w:r w:rsidRPr="00E03A0E">
        <w:rPr>
          <w:rFonts w:hint="eastAsia"/>
          <w:shd w:val="clear" w:color="auto" w:fill="FFFFFF"/>
        </w:rPr>
        <w:t xml:space="preserve"> </w:t>
      </w:r>
      <w:r w:rsidR="00011980">
        <w:rPr>
          <w:rFonts w:hint="eastAsia"/>
          <w:shd w:val="clear" w:color="auto" w:fill="FFFFFF"/>
        </w:rPr>
        <w:t>倫理與福祉</w:t>
      </w:r>
      <w:r w:rsidRPr="00E03A0E">
        <w:rPr>
          <w:rFonts w:hint="eastAsia"/>
          <w:shd w:val="clear" w:color="auto" w:fill="FFFFFF"/>
        </w:rPr>
        <w:t>前測</w:t>
      </w:r>
      <w:r w:rsidRPr="00E03A0E">
        <w:rPr>
          <w:shd w:val="clear" w:color="auto" w:fill="FFFFFF"/>
        </w:rPr>
        <w:t xml:space="preserve"> = </w:t>
      </w:r>
      <w:r w:rsidR="00011980">
        <w:rPr>
          <w:rFonts w:hint="eastAsia"/>
          <w:shd w:val="clear" w:color="auto" w:fill="FFFFFF"/>
        </w:rPr>
        <w:t>30.24</w:t>
      </w:r>
    </w:p>
    <w:p w:rsidR="00FF04C1" w:rsidRPr="00E03A0E" w:rsidRDefault="00FF04C1" w:rsidP="004B4196">
      <w:pPr>
        <w:pStyle w:val="12"/>
        <w:numPr>
          <w:ilvl w:val="0"/>
          <w:numId w:val="20"/>
        </w:numPr>
        <w:ind w:firstLineChars="0"/>
        <w:rPr>
          <w:shd w:val="clear" w:color="auto" w:fill="FFFFFF"/>
        </w:rPr>
      </w:pPr>
      <w:r>
        <w:t>* p&lt;.05</w:t>
      </w:r>
    </w:p>
    <w:p w:rsidR="00FF04C1" w:rsidRDefault="00FF04C1" w:rsidP="00FF04C1">
      <w:pPr>
        <w:pStyle w:val="12"/>
        <w:rPr>
          <w:shd w:val="clear" w:color="auto" w:fill="FFFFFF"/>
        </w:rPr>
      </w:pPr>
      <w:r>
        <w:rPr>
          <w:rFonts w:hint="eastAsia"/>
          <w:shd w:val="clear" w:color="auto" w:fill="FFFFFF"/>
        </w:rPr>
        <w:t>由表</w:t>
      </w:r>
      <w:r>
        <w:rPr>
          <w:rFonts w:hint="eastAsia"/>
          <w:shd w:val="clear" w:color="auto" w:fill="FFFFFF"/>
        </w:rPr>
        <w:t>5-1</w:t>
      </w:r>
      <w:r w:rsidR="005F11CA">
        <w:rPr>
          <w:rFonts w:hint="eastAsia"/>
          <w:shd w:val="clear" w:color="auto" w:fill="FFFFFF"/>
        </w:rPr>
        <w:t>8</w:t>
      </w:r>
      <w:r>
        <w:rPr>
          <w:rFonts w:hint="eastAsia"/>
          <w:shd w:val="clear" w:color="auto" w:fill="FFFFFF"/>
        </w:rPr>
        <w:t>可知，有無使用「反思性引導機制」虛擬實境教材在排除前測分數</w:t>
      </w:r>
      <w:r>
        <w:rPr>
          <w:rFonts w:hint="eastAsia"/>
          <w:shd w:val="clear" w:color="auto" w:fill="FFFFFF"/>
        </w:rPr>
        <w:t>(</w:t>
      </w:r>
      <w:r>
        <w:rPr>
          <w:rFonts w:hint="eastAsia"/>
          <w:shd w:val="clear" w:color="auto" w:fill="FFFFFF"/>
        </w:rPr>
        <w:t>共變項</w:t>
      </w:r>
      <w:r>
        <w:rPr>
          <w:rFonts w:hint="eastAsia"/>
          <w:shd w:val="clear" w:color="auto" w:fill="FFFFFF"/>
        </w:rPr>
        <w:t>)</w:t>
      </w:r>
      <w:r>
        <w:rPr>
          <w:rFonts w:hint="eastAsia"/>
          <w:shd w:val="clear" w:color="auto" w:fill="FFFFFF"/>
        </w:rPr>
        <w:t>對後測分數</w:t>
      </w:r>
      <w:r>
        <w:rPr>
          <w:rFonts w:hint="eastAsia"/>
          <w:shd w:val="clear" w:color="auto" w:fill="FFFFFF"/>
        </w:rPr>
        <w:t>(</w:t>
      </w:r>
      <w:r>
        <w:rPr>
          <w:rFonts w:hint="eastAsia"/>
          <w:shd w:val="clear" w:color="auto" w:fill="FFFFFF"/>
        </w:rPr>
        <w:t>依變項</w:t>
      </w:r>
      <w:r>
        <w:rPr>
          <w:rFonts w:hint="eastAsia"/>
          <w:shd w:val="clear" w:color="auto" w:fill="FFFFFF"/>
        </w:rPr>
        <w:t>)</w:t>
      </w:r>
      <w:r>
        <w:rPr>
          <w:rFonts w:hint="eastAsia"/>
          <w:shd w:val="clear" w:color="auto" w:fill="FFFFFF"/>
        </w:rPr>
        <w:t>的影響後，結果顯示</w:t>
      </w:r>
      <w:r>
        <w:rPr>
          <w:rFonts w:hint="eastAsia"/>
          <w:shd w:val="clear" w:color="auto" w:fill="FFFFFF"/>
        </w:rPr>
        <w:t>F</w:t>
      </w:r>
      <w:r>
        <w:rPr>
          <w:rFonts w:hint="eastAsia"/>
          <w:shd w:val="clear" w:color="auto" w:fill="FFFFFF"/>
        </w:rPr>
        <w:t>值為</w:t>
      </w:r>
      <w:r w:rsidR="00C459D9">
        <w:rPr>
          <w:rFonts w:hint="eastAsia"/>
          <w:shd w:val="clear" w:color="auto" w:fill="FFFFFF"/>
        </w:rPr>
        <w:t>2.09</w:t>
      </w:r>
      <w:r>
        <w:rPr>
          <w:rFonts w:hint="eastAsia"/>
          <w:shd w:val="clear" w:color="auto" w:fill="FFFFFF"/>
        </w:rPr>
        <w:t>，顯著性</w:t>
      </w:r>
      <w:r>
        <w:rPr>
          <w:rFonts w:hint="eastAsia"/>
          <w:shd w:val="clear" w:color="auto" w:fill="FFFFFF"/>
        </w:rPr>
        <w:t>.</w:t>
      </w:r>
      <w:r w:rsidR="00C459D9">
        <w:rPr>
          <w:rFonts w:hint="eastAsia"/>
          <w:shd w:val="clear" w:color="auto" w:fill="FFFFFF"/>
        </w:rPr>
        <w:t>15</w:t>
      </w:r>
      <w:r>
        <w:rPr>
          <w:rFonts w:hint="eastAsia"/>
          <w:shd w:val="clear" w:color="auto" w:fill="FFFFFF"/>
        </w:rPr>
        <w:t>(p</w:t>
      </w:r>
      <w:r w:rsidR="007769AB">
        <w:rPr>
          <w:rFonts w:hint="eastAsia"/>
          <w:shd w:val="clear" w:color="auto" w:fill="FFFFFF"/>
        </w:rPr>
        <w:t>&gt;</w:t>
      </w:r>
      <w:r>
        <w:rPr>
          <w:rFonts w:hint="eastAsia"/>
          <w:shd w:val="clear" w:color="auto" w:fill="FFFFFF"/>
        </w:rPr>
        <w:t>.05)</w:t>
      </w:r>
      <w:r>
        <w:rPr>
          <w:rFonts w:hint="eastAsia"/>
          <w:shd w:val="clear" w:color="auto" w:fill="FFFFFF"/>
        </w:rPr>
        <w:t>，表示組別之間</w:t>
      </w:r>
      <w:r w:rsidR="00B7640C">
        <w:rPr>
          <w:rFonts w:hint="eastAsia"/>
          <w:shd w:val="clear" w:color="auto" w:fill="FFFFFF"/>
        </w:rPr>
        <w:t>未</w:t>
      </w:r>
      <w:r>
        <w:rPr>
          <w:rFonts w:hint="eastAsia"/>
          <w:shd w:val="clear" w:color="auto" w:fill="FFFFFF"/>
        </w:rPr>
        <w:t>達顯著差異，兩組學生在</w:t>
      </w:r>
      <w:r w:rsidR="0080672C">
        <w:rPr>
          <w:rFonts w:hint="eastAsia"/>
          <w:shd w:val="clear" w:color="auto" w:fill="FFFFFF"/>
        </w:rPr>
        <w:t>第三大項倫理與福祉</w:t>
      </w:r>
      <w:r>
        <w:rPr>
          <w:rFonts w:hint="eastAsia"/>
          <w:shd w:val="clear" w:color="auto" w:fill="FFFFFF"/>
        </w:rPr>
        <w:t>問卷的表現</w:t>
      </w:r>
      <w:r w:rsidR="0050494D">
        <w:rPr>
          <w:rFonts w:hint="eastAsia"/>
          <w:shd w:val="clear" w:color="auto" w:fill="FFFFFF"/>
        </w:rPr>
        <w:t>，沒有</w:t>
      </w:r>
      <w:r>
        <w:rPr>
          <w:rFonts w:hint="eastAsia"/>
          <w:shd w:val="clear" w:color="auto" w:fill="FFFFFF"/>
        </w:rPr>
        <w:t>因為反思性引導機制融入虛擬實境教材的有無，而有所差異。反思性引導機制虛擬實境教材組後測分數調整後平均數為</w:t>
      </w:r>
      <w:r w:rsidR="0000578E">
        <w:rPr>
          <w:rFonts w:hint="eastAsia"/>
          <w:shd w:val="clear" w:color="auto" w:fill="FFFFFF"/>
        </w:rPr>
        <w:t>31.29</w:t>
      </w:r>
      <w:r>
        <w:rPr>
          <w:rFonts w:hint="eastAsia"/>
          <w:shd w:val="clear" w:color="auto" w:fill="FFFFFF"/>
        </w:rPr>
        <w:t>，無反思性引導機制虛擬實境教材組調整後平均數為</w:t>
      </w:r>
      <w:r w:rsidR="0000578E">
        <w:rPr>
          <w:rFonts w:hint="eastAsia"/>
          <w:shd w:val="clear" w:color="auto" w:fill="FFFFFF"/>
        </w:rPr>
        <w:t>29.59</w:t>
      </w:r>
      <w:r>
        <w:rPr>
          <w:rFonts w:hint="eastAsia"/>
          <w:shd w:val="clear" w:color="auto" w:fill="FFFFFF"/>
        </w:rPr>
        <w:t>，表示有反思性引導機制虛擬實境教材組調整後的後測分數高於無反思性引導機制虛擬實境教材組。</w:t>
      </w:r>
    </w:p>
    <w:p w:rsidR="001A4D22" w:rsidRDefault="001A4D22">
      <w:pPr>
        <w:widowControl/>
        <w:rPr>
          <w:noProof/>
          <w:shd w:val="clear" w:color="auto" w:fill="FFFFFF"/>
        </w:rPr>
      </w:pPr>
      <w:r>
        <w:rPr>
          <w:shd w:val="clear" w:color="auto" w:fill="FFFFFF"/>
        </w:rPr>
        <w:br w:type="page"/>
      </w:r>
    </w:p>
    <w:p w:rsidR="001A4D22" w:rsidRDefault="001A4D22" w:rsidP="001A4D22">
      <w:pPr>
        <w:pStyle w:val="12"/>
        <w:rPr>
          <w:shd w:val="clear" w:color="auto" w:fill="FFFFFF"/>
        </w:rPr>
      </w:pPr>
      <w:r>
        <w:rPr>
          <w:rFonts w:hint="eastAsia"/>
          <w:shd w:val="clear" w:color="auto" w:fill="FFFFFF"/>
        </w:rPr>
        <w:lastRenderedPageBreak/>
        <w:t>第</w:t>
      </w:r>
      <w:r w:rsidRPr="004557E5">
        <w:rPr>
          <w:rFonts w:hint="eastAsia"/>
          <w:shd w:val="clear" w:color="auto" w:fill="FFFFFF"/>
        </w:rPr>
        <w:t>四大項互</w:t>
      </w:r>
      <w:r>
        <w:rPr>
          <w:rFonts w:hint="eastAsia"/>
          <w:shd w:val="clear" w:color="auto" w:fill="FFFFFF"/>
        </w:rPr>
        <w:t>動之分數差異，若通過同質性檢定，則繼續進行共變數分析。</w:t>
      </w:r>
      <w:r w:rsidR="00162D05">
        <w:rPr>
          <w:rFonts w:hint="eastAsia"/>
          <w:shd w:val="clear" w:color="auto" w:fill="FFFFFF"/>
        </w:rPr>
        <w:t>若共變數分析有顯著差異，則再繼續進行效果量等級分析。</w:t>
      </w:r>
      <w:r>
        <w:rPr>
          <w:rFonts w:hint="eastAsia"/>
          <w:shd w:val="clear" w:color="auto" w:fill="FFFFFF"/>
        </w:rPr>
        <w:t>分析結果如表</w:t>
      </w:r>
      <w:r w:rsidR="00163264">
        <w:rPr>
          <w:rFonts w:hint="eastAsia"/>
          <w:shd w:val="clear" w:color="auto" w:fill="FFFFFF"/>
        </w:rPr>
        <w:t>5-19</w:t>
      </w:r>
      <w:r>
        <w:rPr>
          <w:rFonts w:hint="eastAsia"/>
          <w:shd w:val="clear" w:color="auto" w:fill="FFFFFF"/>
        </w:rPr>
        <w:t>所示</w:t>
      </w:r>
      <w:r w:rsidR="00CC5A90">
        <w:rPr>
          <w:rFonts w:hint="eastAsia"/>
          <w:shd w:val="clear" w:color="auto" w:fill="FFFFFF"/>
        </w:rPr>
        <w:t>。</w:t>
      </w:r>
    </w:p>
    <w:p w:rsidR="001A4D22" w:rsidRDefault="001A4D22" w:rsidP="001A4D22">
      <w:pPr>
        <w:pStyle w:val="12"/>
        <w:rPr>
          <w:shd w:val="clear" w:color="auto" w:fill="FFFFFF"/>
        </w:rPr>
      </w:pPr>
    </w:p>
    <w:tbl>
      <w:tblPr>
        <w:tblStyle w:val="ab"/>
        <w:tblW w:w="0" w:type="auto"/>
        <w:tblLook w:val="04A0" w:firstRow="1" w:lastRow="0" w:firstColumn="1" w:lastColumn="0" w:noHBand="0" w:noVBand="1"/>
      </w:tblPr>
      <w:tblGrid>
        <w:gridCol w:w="1843"/>
        <w:gridCol w:w="1701"/>
        <w:gridCol w:w="1276"/>
        <w:gridCol w:w="1559"/>
        <w:gridCol w:w="1171"/>
        <w:gridCol w:w="1511"/>
      </w:tblGrid>
      <w:tr w:rsidR="001A4D22" w:rsidTr="00784C02">
        <w:tc>
          <w:tcPr>
            <w:tcW w:w="9061" w:type="dxa"/>
            <w:gridSpan w:val="6"/>
            <w:tcBorders>
              <w:top w:val="nil"/>
              <w:left w:val="nil"/>
              <w:bottom w:val="single" w:sz="18" w:space="0" w:color="auto"/>
              <w:right w:val="nil"/>
            </w:tcBorders>
          </w:tcPr>
          <w:p w:rsidR="001A4D22" w:rsidRDefault="001A4D22" w:rsidP="00163264">
            <w:pPr>
              <w:pStyle w:val="12"/>
              <w:ind w:firstLineChars="0" w:firstLine="0"/>
              <w:jc w:val="center"/>
              <w:rPr>
                <w:shd w:val="clear" w:color="auto" w:fill="FFFFFF"/>
              </w:rPr>
            </w:pPr>
            <w:r>
              <w:rPr>
                <w:rFonts w:hint="eastAsia"/>
                <w:shd w:val="clear" w:color="auto" w:fill="FFFFFF"/>
              </w:rPr>
              <w:t>表</w:t>
            </w:r>
            <w:r>
              <w:rPr>
                <w:rFonts w:hint="eastAsia"/>
                <w:shd w:val="clear" w:color="auto" w:fill="FFFFFF"/>
              </w:rPr>
              <w:t>5-1</w:t>
            </w:r>
            <w:r w:rsidR="00163264">
              <w:rPr>
                <w:rFonts w:hint="eastAsia"/>
                <w:shd w:val="clear" w:color="auto" w:fill="FFFFFF"/>
              </w:rPr>
              <w:t>9</w:t>
            </w:r>
            <w:r>
              <w:rPr>
                <w:rFonts w:hint="eastAsia"/>
                <w:shd w:val="clear" w:color="auto" w:fill="FFFFFF"/>
              </w:rPr>
              <w:t xml:space="preserve"> </w:t>
            </w:r>
            <w:r>
              <w:rPr>
                <w:rFonts w:hint="eastAsia"/>
                <w:shd w:val="clear" w:color="auto" w:fill="FFFFFF"/>
              </w:rPr>
              <w:t>實驗組與控制組</w:t>
            </w:r>
            <w:r w:rsidR="00163264">
              <w:rPr>
                <w:rFonts w:hint="eastAsia"/>
                <w:shd w:val="clear" w:color="auto" w:fill="FFFFFF"/>
              </w:rPr>
              <w:t>第</w:t>
            </w:r>
            <w:r w:rsidR="00163264" w:rsidRPr="004557E5">
              <w:rPr>
                <w:rFonts w:hint="eastAsia"/>
                <w:shd w:val="clear" w:color="auto" w:fill="FFFFFF"/>
              </w:rPr>
              <w:t>四大項互</w:t>
            </w:r>
            <w:r w:rsidR="00163264">
              <w:rPr>
                <w:rFonts w:hint="eastAsia"/>
                <w:shd w:val="clear" w:color="auto" w:fill="FFFFFF"/>
              </w:rPr>
              <w:t>動</w:t>
            </w:r>
            <w:r>
              <w:rPr>
                <w:rFonts w:hint="eastAsia"/>
                <w:shd w:val="clear" w:color="auto" w:fill="FFFFFF"/>
              </w:rPr>
              <w:t>組內迴歸係數同質性檢定摘要</w:t>
            </w:r>
          </w:p>
        </w:tc>
      </w:tr>
      <w:tr w:rsidR="001A4D22" w:rsidRPr="00F503BA" w:rsidTr="00784C02">
        <w:tc>
          <w:tcPr>
            <w:tcW w:w="1843" w:type="dxa"/>
            <w:tcBorders>
              <w:left w:val="nil"/>
              <w:bottom w:val="nil"/>
              <w:right w:val="nil"/>
            </w:tcBorders>
          </w:tcPr>
          <w:p w:rsidR="001A4D22" w:rsidRDefault="001A4D22" w:rsidP="00784C02">
            <w:pPr>
              <w:pStyle w:val="12"/>
              <w:ind w:firstLineChars="0" w:firstLine="0"/>
              <w:rPr>
                <w:shd w:val="clear" w:color="auto" w:fill="FFFFFF"/>
              </w:rPr>
            </w:pPr>
            <w:r>
              <w:rPr>
                <w:rFonts w:hint="eastAsia"/>
                <w:shd w:val="clear" w:color="auto" w:fill="FFFFFF"/>
              </w:rPr>
              <w:t>變異來源</w:t>
            </w:r>
          </w:p>
        </w:tc>
        <w:tc>
          <w:tcPr>
            <w:tcW w:w="1701" w:type="dxa"/>
            <w:tcBorders>
              <w:left w:val="nil"/>
              <w:bottom w:val="nil"/>
              <w:right w:val="nil"/>
            </w:tcBorders>
          </w:tcPr>
          <w:p w:rsidR="001A4D22" w:rsidRDefault="001A4D22" w:rsidP="00784C02">
            <w:pPr>
              <w:pStyle w:val="12"/>
              <w:ind w:firstLineChars="0" w:firstLine="0"/>
              <w:jc w:val="center"/>
              <w:rPr>
                <w:shd w:val="clear" w:color="auto" w:fill="FFFFFF"/>
              </w:rPr>
            </w:pPr>
            <w:r>
              <w:rPr>
                <w:rFonts w:hint="eastAsia"/>
                <w:shd w:val="clear" w:color="auto" w:fill="FFFFFF"/>
              </w:rPr>
              <w:t>離均差平方和</w:t>
            </w:r>
          </w:p>
        </w:tc>
        <w:tc>
          <w:tcPr>
            <w:tcW w:w="1276" w:type="dxa"/>
            <w:tcBorders>
              <w:left w:val="nil"/>
              <w:bottom w:val="nil"/>
              <w:right w:val="nil"/>
            </w:tcBorders>
          </w:tcPr>
          <w:p w:rsidR="001A4D22" w:rsidRPr="009B01FA" w:rsidRDefault="001A4D22" w:rsidP="00784C02">
            <w:pPr>
              <w:widowControl/>
              <w:jc w:val="center"/>
              <w:rPr>
                <w:sz w:val="22"/>
              </w:rPr>
            </w:pPr>
            <w:r>
              <w:rPr>
                <w:rFonts w:hint="eastAsia"/>
                <w:sz w:val="22"/>
              </w:rPr>
              <w:t>自由度</w:t>
            </w:r>
          </w:p>
        </w:tc>
        <w:tc>
          <w:tcPr>
            <w:tcW w:w="1559" w:type="dxa"/>
            <w:tcBorders>
              <w:left w:val="nil"/>
              <w:bottom w:val="nil"/>
              <w:right w:val="nil"/>
            </w:tcBorders>
          </w:tcPr>
          <w:p w:rsidR="001A4D22" w:rsidRPr="00F503BA" w:rsidRDefault="001A4D22" w:rsidP="00784C02">
            <w:pPr>
              <w:widowControl/>
              <w:jc w:val="center"/>
              <w:rPr>
                <w:sz w:val="22"/>
              </w:rPr>
            </w:pPr>
            <w:r>
              <w:rPr>
                <w:rFonts w:hint="eastAsia"/>
                <w:sz w:val="22"/>
              </w:rPr>
              <w:t>平均平方和</w:t>
            </w:r>
          </w:p>
        </w:tc>
        <w:tc>
          <w:tcPr>
            <w:tcW w:w="1171" w:type="dxa"/>
            <w:tcBorders>
              <w:left w:val="nil"/>
              <w:bottom w:val="nil"/>
              <w:right w:val="nil"/>
            </w:tcBorders>
          </w:tcPr>
          <w:p w:rsidR="001A4D22" w:rsidRPr="00F503BA" w:rsidRDefault="001A4D22" w:rsidP="00784C02">
            <w:pPr>
              <w:widowControl/>
              <w:jc w:val="center"/>
              <w:rPr>
                <w:sz w:val="22"/>
              </w:rPr>
            </w:pPr>
            <w:r>
              <w:rPr>
                <w:rFonts w:hint="eastAsia"/>
                <w:sz w:val="22"/>
              </w:rPr>
              <w:t>F</w:t>
            </w:r>
            <w:r>
              <w:rPr>
                <w:rFonts w:hint="eastAsia"/>
                <w:sz w:val="22"/>
              </w:rPr>
              <w:t>值</w:t>
            </w:r>
          </w:p>
        </w:tc>
        <w:tc>
          <w:tcPr>
            <w:tcW w:w="1511" w:type="dxa"/>
            <w:tcBorders>
              <w:left w:val="nil"/>
              <w:bottom w:val="nil"/>
              <w:right w:val="nil"/>
            </w:tcBorders>
          </w:tcPr>
          <w:p w:rsidR="001A4D22" w:rsidRPr="00F503BA" w:rsidRDefault="001A4D22" w:rsidP="00784C02">
            <w:pPr>
              <w:widowControl/>
              <w:jc w:val="center"/>
              <w:rPr>
                <w:sz w:val="22"/>
              </w:rPr>
            </w:pPr>
            <w:r>
              <w:rPr>
                <w:rFonts w:hint="eastAsia"/>
                <w:sz w:val="22"/>
              </w:rPr>
              <w:t>顯著性</w:t>
            </w:r>
          </w:p>
        </w:tc>
      </w:tr>
      <w:tr w:rsidR="001A4D22" w:rsidRPr="00F503BA" w:rsidTr="00784C02">
        <w:tc>
          <w:tcPr>
            <w:tcW w:w="1843" w:type="dxa"/>
            <w:tcBorders>
              <w:left w:val="nil"/>
              <w:bottom w:val="nil"/>
              <w:right w:val="nil"/>
            </w:tcBorders>
          </w:tcPr>
          <w:p w:rsidR="001A4D22" w:rsidRDefault="001A4D22" w:rsidP="00784C02">
            <w:pPr>
              <w:pStyle w:val="12"/>
              <w:ind w:firstLineChars="0" w:firstLine="0"/>
              <w:rPr>
                <w:shd w:val="clear" w:color="auto" w:fill="FFFFFF"/>
              </w:rPr>
            </w:pPr>
            <w:r>
              <w:rPr>
                <w:rFonts w:hint="eastAsia"/>
                <w:shd w:val="clear" w:color="auto" w:fill="FFFFFF"/>
              </w:rPr>
              <w:t>組別</w:t>
            </w:r>
            <w:r>
              <w:t>×</w:t>
            </w:r>
            <w:r>
              <w:t>前</w:t>
            </w:r>
            <w:r>
              <w:rPr>
                <w:rFonts w:hint="eastAsia"/>
              </w:rPr>
              <w:t>測成績</w:t>
            </w:r>
          </w:p>
        </w:tc>
        <w:tc>
          <w:tcPr>
            <w:tcW w:w="1701" w:type="dxa"/>
            <w:tcBorders>
              <w:left w:val="nil"/>
              <w:bottom w:val="nil"/>
              <w:right w:val="nil"/>
            </w:tcBorders>
          </w:tcPr>
          <w:p w:rsidR="001A4D22" w:rsidRDefault="00150EC7" w:rsidP="00784C02">
            <w:pPr>
              <w:pStyle w:val="12"/>
              <w:ind w:firstLineChars="0" w:firstLine="0"/>
              <w:jc w:val="center"/>
              <w:rPr>
                <w:shd w:val="clear" w:color="auto" w:fill="FFFFFF"/>
              </w:rPr>
            </w:pPr>
            <w:r>
              <w:rPr>
                <w:rFonts w:hint="eastAsia"/>
                <w:shd w:val="clear" w:color="auto" w:fill="FFFFFF"/>
              </w:rPr>
              <w:t>28.09</w:t>
            </w:r>
          </w:p>
        </w:tc>
        <w:tc>
          <w:tcPr>
            <w:tcW w:w="1276" w:type="dxa"/>
            <w:tcBorders>
              <w:left w:val="nil"/>
              <w:bottom w:val="nil"/>
              <w:right w:val="nil"/>
            </w:tcBorders>
          </w:tcPr>
          <w:p w:rsidR="001A4D22" w:rsidRDefault="001A4D22" w:rsidP="00784C02">
            <w:pPr>
              <w:widowControl/>
              <w:jc w:val="center"/>
              <w:rPr>
                <w:sz w:val="22"/>
              </w:rPr>
            </w:pPr>
            <w:r>
              <w:rPr>
                <w:rFonts w:hint="eastAsia"/>
                <w:sz w:val="22"/>
              </w:rPr>
              <w:t>1</w:t>
            </w:r>
          </w:p>
        </w:tc>
        <w:tc>
          <w:tcPr>
            <w:tcW w:w="1559" w:type="dxa"/>
            <w:tcBorders>
              <w:left w:val="nil"/>
              <w:bottom w:val="nil"/>
              <w:right w:val="nil"/>
            </w:tcBorders>
          </w:tcPr>
          <w:p w:rsidR="001A4D22" w:rsidRDefault="00150EC7" w:rsidP="00784C02">
            <w:pPr>
              <w:widowControl/>
              <w:jc w:val="center"/>
              <w:rPr>
                <w:sz w:val="22"/>
              </w:rPr>
            </w:pPr>
            <w:r>
              <w:rPr>
                <w:rFonts w:hint="eastAsia"/>
                <w:sz w:val="22"/>
              </w:rPr>
              <w:t>28.09</w:t>
            </w:r>
          </w:p>
        </w:tc>
        <w:tc>
          <w:tcPr>
            <w:tcW w:w="1171" w:type="dxa"/>
            <w:tcBorders>
              <w:left w:val="nil"/>
              <w:bottom w:val="nil"/>
              <w:right w:val="nil"/>
            </w:tcBorders>
          </w:tcPr>
          <w:p w:rsidR="001A4D22" w:rsidRDefault="00150EC7" w:rsidP="00784C02">
            <w:pPr>
              <w:widowControl/>
              <w:jc w:val="center"/>
              <w:rPr>
                <w:sz w:val="22"/>
              </w:rPr>
            </w:pPr>
            <w:r>
              <w:rPr>
                <w:rFonts w:hint="eastAsia"/>
                <w:sz w:val="22"/>
              </w:rPr>
              <w:t>.74</w:t>
            </w:r>
          </w:p>
        </w:tc>
        <w:tc>
          <w:tcPr>
            <w:tcW w:w="1511" w:type="dxa"/>
            <w:tcBorders>
              <w:left w:val="nil"/>
              <w:bottom w:val="nil"/>
              <w:right w:val="nil"/>
            </w:tcBorders>
          </w:tcPr>
          <w:p w:rsidR="001A4D22" w:rsidRDefault="00150EC7" w:rsidP="00784C02">
            <w:pPr>
              <w:widowControl/>
              <w:jc w:val="center"/>
              <w:rPr>
                <w:sz w:val="22"/>
              </w:rPr>
            </w:pPr>
            <w:r>
              <w:rPr>
                <w:rFonts w:hint="eastAsia"/>
                <w:sz w:val="22"/>
              </w:rPr>
              <w:t>.39</w:t>
            </w:r>
          </w:p>
        </w:tc>
      </w:tr>
      <w:tr w:rsidR="001A4D22" w:rsidRPr="00F503BA" w:rsidTr="00784C02">
        <w:tc>
          <w:tcPr>
            <w:tcW w:w="1843" w:type="dxa"/>
            <w:tcBorders>
              <w:top w:val="nil"/>
              <w:left w:val="nil"/>
              <w:bottom w:val="single" w:sz="18" w:space="0" w:color="auto"/>
              <w:right w:val="nil"/>
            </w:tcBorders>
          </w:tcPr>
          <w:p w:rsidR="001A4D22" w:rsidRDefault="001A4D22" w:rsidP="00784C02">
            <w:pPr>
              <w:pStyle w:val="12"/>
              <w:ind w:firstLineChars="0" w:firstLine="0"/>
              <w:rPr>
                <w:shd w:val="clear" w:color="auto" w:fill="FFFFFF"/>
              </w:rPr>
            </w:pPr>
            <w:r>
              <w:rPr>
                <w:rFonts w:hint="eastAsia"/>
                <w:shd w:val="clear" w:color="auto" w:fill="FFFFFF"/>
              </w:rPr>
              <w:t>誤差</w:t>
            </w:r>
          </w:p>
        </w:tc>
        <w:tc>
          <w:tcPr>
            <w:tcW w:w="1701" w:type="dxa"/>
            <w:tcBorders>
              <w:top w:val="nil"/>
              <w:left w:val="nil"/>
              <w:bottom w:val="single" w:sz="18" w:space="0" w:color="auto"/>
              <w:right w:val="nil"/>
            </w:tcBorders>
          </w:tcPr>
          <w:p w:rsidR="001A4D22" w:rsidRDefault="00150EC7" w:rsidP="00784C02">
            <w:pPr>
              <w:pStyle w:val="12"/>
              <w:ind w:firstLineChars="0" w:firstLine="0"/>
              <w:jc w:val="center"/>
              <w:rPr>
                <w:shd w:val="clear" w:color="auto" w:fill="FFFFFF"/>
              </w:rPr>
            </w:pPr>
            <w:r>
              <w:rPr>
                <w:rFonts w:hint="eastAsia"/>
                <w:shd w:val="clear" w:color="auto" w:fill="FFFFFF"/>
              </w:rPr>
              <w:t>2420.22</w:t>
            </w:r>
          </w:p>
        </w:tc>
        <w:tc>
          <w:tcPr>
            <w:tcW w:w="1276" w:type="dxa"/>
            <w:tcBorders>
              <w:top w:val="nil"/>
              <w:left w:val="nil"/>
              <w:bottom w:val="single" w:sz="18" w:space="0" w:color="auto"/>
              <w:right w:val="nil"/>
            </w:tcBorders>
          </w:tcPr>
          <w:p w:rsidR="001A4D22" w:rsidRDefault="001A4D22" w:rsidP="00784C02">
            <w:pPr>
              <w:pStyle w:val="12"/>
              <w:ind w:firstLineChars="0" w:firstLine="0"/>
              <w:jc w:val="center"/>
              <w:rPr>
                <w:shd w:val="clear" w:color="auto" w:fill="FFFFFF"/>
              </w:rPr>
            </w:pPr>
            <w:r>
              <w:rPr>
                <w:rFonts w:hint="eastAsia"/>
                <w:shd w:val="clear" w:color="auto" w:fill="FFFFFF"/>
              </w:rPr>
              <w:t>64</w:t>
            </w:r>
          </w:p>
        </w:tc>
        <w:tc>
          <w:tcPr>
            <w:tcW w:w="1559" w:type="dxa"/>
            <w:tcBorders>
              <w:top w:val="nil"/>
              <w:left w:val="nil"/>
              <w:bottom w:val="single" w:sz="18" w:space="0" w:color="auto"/>
              <w:right w:val="nil"/>
            </w:tcBorders>
          </w:tcPr>
          <w:p w:rsidR="001A4D22" w:rsidRPr="00F503BA" w:rsidRDefault="00150EC7" w:rsidP="00784C02">
            <w:pPr>
              <w:widowControl/>
              <w:jc w:val="center"/>
              <w:rPr>
                <w:sz w:val="22"/>
              </w:rPr>
            </w:pPr>
            <w:r>
              <w:rPr>
                <w:rFonts w:hint="eastAsia"/>
                <w:sz w:val="22"/>
              </w:rPr>
              <w:t>37.81</w:t>
            </w:r>
          </w:p>
        </w:tc>
        <w:tc>
          <w:tcPr>
            <w:tcW w:w="1171" w:type="dxa"/>
            <w:tcBorders>
              <w:top w:val="nil"/>
              <w:left w:val="nil"/>
              <w:bottom w:val="single" w:sz="18" w:space="0" w:color="auto"/>
              <w:right w:val="nil"/>
            </w:tcBorders>
          </w:tcPr>
          <w:p w:rsidR="001A4D22" w:rsidRPr="00F503BA" w:rsidRDefault="001A4D22" w:rsidP="00784C02">
            <w:pPr>
              <w:widowControl/>
              <w:jc w:val="center"/>
              <w:rPr>
                <w:sz w:val="22"/>
              </w:rPr>
            </w:pPr>
          </w:p>
        </w:tc>
        <w:tc>
          <w:tcPr>
            <w:tcW w:w="1511" w:type="dxa"/>
            <w:tcBorders>
              <w:top w:val="nil"/>
              <w:left w:val="nil"/>
              <w:bottom w:val="single" w:sz="18" w:space="0" w:color="auto"/>
              <w:right w:val="nil"/>
            </w:tcBorders>
          </w:tcPr>
          <w:p w:rsidR="001A4D22" w:rsidRPr="00F503BA" w:rsidRDefault="001A4D22" w:rsidP="00784C02">
            <w:pPr>
              <w:widowControl/>
              <w:jc w:val="center"/>
              <w:rPr>
                <w:sz w:val="22"/>
              </w:rPr>
            </w:pPr>
          </w:p>
        </w:tc>
      </w:tr>
    </w:tbl>
    <w:p w:rsidR="001A4D22" w:rsidRDefault="001A4D22" w:rsidP="001A4D22">
      <w:pPr>
        <w:pStyle w:val="12"/>
        <w:ind w:firstLineChars="0" w:firstLine="0"/>
        <w:rPr>
          <w:shd w:val="clear" w:color="auto" w:fill="FFFFFF"/>
        </w:rPr>
      </w:pPr>
    </w:p>
    <w:p w:rsidR="001A4D22" w:rsidRDefault="001A4D22" w:rsidP="001A4D22">
      <w:pPr>
        <w:pStyle w:val="12"/>
        <w:rPr>
          <w:shd w:val="clear" w:color="auto" w:fill="FFFFFF"/>
        </w:rPr>
      </w:pPr>
      <w:r>
        <w:rPr>
          <w:rFonts w:hint="eastAsia"/>
          <w:shd w:val="clear" w:color="auto" w:fill="FFFFFF"/>
        </w:rPr>
        <w:t>表</w:t>
      </w:r>
      <w:r>
        <w:rPr>
          <w:rFonts w:hint="eastAsia"/>
          <w:shd w:val="clear" w:color="auto" w:fill="FFFFFF"/>
        </w:rPr>
        <w:t>5-1</w:t>
      </w:r>
      <w:r w:rsidR="00647F2A">
        <w:rPr>
          <w:rFonts w:hint="eastAsia"/>
          <w:shd w:val="clear" w:color="auto" w:fill="FFFFFF"/>
        </w:rPr>
        <w:t>9</w:t>
      </w:r>
      <w:r>
        <w:rPr>
          <w:rFonts w:hint="eastAsia"/>
          <w:shd w:val="clear" w:color="auto" w:fill="FFFFFF"/>
        </w:rPr>
        <w:t>為共變數之組內迴歸係數同質性檢定結果，個別為</w:t>
      </w:r>
      <w:r>
        <w:rPr>
          <w:rFonts w:hint="eastAsia"/>
          <w:shd w:val="clear" w:color="auto" w:fill="FFFFFF"/>
        </w:rPr>
        <w:t>F</w:t>
      </w:r>
      <w:r>
        <w:rPr>
          <w:rFonts w:hint="eastAsia"/>
          <w:shd w:val="clear" w:color="auto" w:fill="FFFFFF"/>
        </w:rPr>
        <w:t>值</w:t>
      </w:r>
      <w:r>
        <w:rPr>
          <w:rFonts w:hint="eastAsia"/>
          <w:shd w:val="clear" w:color="auto" w:fill="FFFFFF"/>
        </w:rPr>
        <w:t>.</w:t>
      </w:r>
      <w:r w:rsidR="00B7640C">
        <w:rPr>
          <w:rFonts w:hint="eastAsia"/>
          <w:shd w:val="clear" w:color="auto" w:fill="FFFFFF"/>
        </w:rPr>
        <w:t>74</w:t>
      </w:r>
      <w:r>
        <w:rPr>
          <w:rFonts w:hint="eastAsia"/>
          <w:shd w:val="clear" w:color="auto" w:fill="FFFFFF"/>
        </w:rPr>
        <w:t>，顯著性數值則是</w:t>
      </w:r>
      <w:r>
        <w:rPr>
          <w:rFonts w:hint="eastAsia"/>
          <w:shd w:val="clear" w:color="auto" w:fill="FFFFFF"/>
        </w:rPr>
        <w:t>.</w:t>
      </w:r>
      <w:r w:rsidR="00B7640C">
        <w:rPr>
          <w:rFonts w:hint="eastAsia"/>
          <w:shd w:val="clear" w:color="auto" w:fill="FFFFFF"/>
        </w:rPr>
        <w:t>39</w:t>
      </w:r>
      <w:r>
        <w:rPr>
          <w:rFonts w:hint="eastAsia"/>
          <w:shd w:val="clear" w:color="auto" w:fill="FFFFFF"/>
        </w:rPr>
        <w:t>(p&gt;.05)</w:t>
      </w:r>
      <w:r>
        <w:rPr>
          <w:rFonts w:hint="eastAsia"/>
          <w:shd w:val="clear" w:color="auto" w:fill="FFFFFF"/>
        </w:rPr>
        <w:t>，未達顯著水準，符合共變數組內迴歸係數同質性檢定，表示兩組研究對象</w:t>
      </w:r>
      <w:r w:rsidR="00700486">
        <w:rPr>
          <w:rFonts w:hint="eastAsia"/>
          <w:shd w:val="clear" w:color="auto" w:fill="FFFFFF"/>
        </w:rPr>
        <w:t>第</w:t>
      </w:r>
      <w:r w:rsidR="00700486" w:rsidRPr="004557E5">
        <w:rPr>
          <w:rFonts w:hint="eastAsia"/>
          <w:shd w:val="clear" w:color="auto" w:fill="FFFFFF"/>
        </w:rPr>
        <w:t>四大項互</w:t>
      </w:r>
      <w:r w:rsidR="00700486">
        <w:rPr>
          <w:rFonts w:hint="eastAsia"/>
          <w:shd w:val="clear" w:color="auto" w:fill="FFFFFF"/>
        </w:rPr>
        <w:t>動</w:t>
      </w:r>
      <w:r>
        <w:rPr>
          <w:rFonts w:hint="eastAsia"/>
          <w:shd w:val="clear" w:color="auto" w:fill="FFFFFF"/>
        </w:rPr>
        <w:t>並無顯著差異，可再進一步進行有無使用反思性引導機制虛擬實境教材之</w:t>
      </w:r>
      <w:r w:rsidR="004A1AC0">
        <w:rPr>
          <w:rFonts w:hint="eastAsia"/>
          <w:shd w:val="clear" w:color="auto" w:fill="FFFFFF"/>
        </w:rPr>
        <w:t>第</w:t>
      </w:r>
      <w:r w:rsidR="004A1AC0" w:rsidRPr="004557E5">
        <w:rPr>
          <w:rFonts w:hint="eastAsia"/>
          <w:shd w:val="clear" w:color="auto" w:fill="FFFFFF"/>
        </w:rPr>
        <w:t>四大項互</w:t>
      </w:r>
      <w:r w:rsidR="004A1AC0">
        <w:rPr>
          <w:rFonts w:hint="eastAsia"/>
          <w:shd w:val="clear" w:color="auto" w:fill="FFFFFF"/>
        </w:rPr>
        <w:t>動</w:t>
      </w:r>
      <w:r>
        <w:rPr>
          <w:rFonts w:hint="eastAsia"/>
          <w:shd w:val="clear" w:color="auto" w:fill="FFFFFF"/>
        </w:rPr>
        <w:t>共變數分析，檢驗有無使用反思性引導機制虛擬實境教材在</w:t>
      </w:r>
      <w:r w:rsidR="004A1AC0">
        <w:rPr>
          <w:rFonts w:hint="eastAsia"/>
          <w:shd w:val="clear" w:color="auto" w:fill="FFFFFF"/>
        </w:rPr>
        <w:t>第</w:t>
      </w:r>
      <w:r w:rsidR="004A1AC0" w:rsidRPr="004557E5">
        <w:rPr>
          <w:rFonts w:hint="eastAsia"/>
          <w:shd w:val="clear" w:color="auto" w:fill="FFFFFF"/>
        </w:rPr>
        <w:t>四大項互</w:t>
      </w:r>
      <w:r w:rsidR="004A1AC0">
        <w:rPr>
          <w:rFonts w:hint="eastAsia"/>
          <w:shd w:val="clear" w:color="auto" w:fill="FFFFFF"/>
        </w:rPr>
        <w:t>動</w:t>
      </w:r>
      <w:r>
        <w:rPr>
          <w:rFonts w:hint="eastAsia"/>
          <w:shd w:val="clear" w:color="auto" w:fill="FFFFFF"/>
        </w:rPr>
        <w:t>後測分數之差異，分析結果如表</w:t>
      </w:r>
      <w:r w:rsidR="00AF0E0E">
        <w:rPr>
          <w:rFonts w:hint="eastAsia"/>
          <w:shd w:val="clear" w:color="auto" w:fill="FFFFFF"/>
        </w:rPr>
        <w:t>5-20</w:t>
      </w:r>
      <w:r>
        <w:rPr>
          <w:rFonts w:hint="eastAsia"/>
          <w:shd w:val="clear" w:color="auto" w:fill="FFFFFF"/>
        </w:rPr>
        <w:t>以及表</w:t>
      </w:r>
      <w:r>
        <w:rPr>
          <w:rFonts w:hint="eastAsia"/>
          <w:shd w:val="clear" w:color="auto" w:fill="FFFFFF"/>
        </w:rPr>
        <w:t>5-</w:t>
      </w:r>
      <w:r w:rsidR="00AF0E0E">
        <w:rPr>
          <w:rFonts w:hint="eastAsia"/>
          <w:shd w:val="clear" w:color="auto" w:fill="FFFFFF"/>
        </w:rPr>
        <w:t>21</w:t>
      </w:r>
      <w:r>
        <w:rPr>
          <w:rFonts w:hint="eastAsia"/>
          <w:shd w:val="clear" w:color="auto" w:fill="FFFFFF"/>
        </w:rPr>
        <w:t>所示。</w:t>
      </w:r>
    </w:p>
    <w:p w:rsidR="001A4D22" w:rsidRDefault="001A4D22" w:rsidP="001A4D22">
      <w:pPr>
        <w:pStyle w:val="12"/>
        <w:rPr>
          <w:shd w:val="clear" w:color="auto" w:fill="FFFFFF"/>
        </w:rPr>
      </w:pPr>
    </w:p>
    <w:tbl>
      <w:tblPr>
        <w:tblStyle w:val="ab"/>
        <w:tblW w:w="0" w:type="auto"/>
        <w:tblLook w:val="04A0" w:firstRow="1" w:lastRow="0" w:firstColumn="1" w:lastColumn="0" w:noHBand="0" w:noVBand="1"/>
      </w:tblPr>
      <w:tblGrid>
        <w:gridCol w:w="1843"/>
        <w:gridCol w:w="2977"/>
        <w:gridCol w:w="2730"/>
        <w:gridCol w:w="1511"/>
      </w:tblGrid>
      <w:tr w:rsidR="001A4D22" w:rsidTr="00784C02">
        <w:tc>
          <w:tcPr>
            <w:tcW w:w="9061" w:type="dxa"/>
            <w:gridSpan w:val="4"/>
            <w:tcBorders>
              <w:top w:val="nil"/>
              <w:left w:val="nil"/>
              <w:bottom w:val="single" w:sz="18" w:space="0" w:color="auto"/>
              <w:right w:val="nil"/>
            </w:tcBorders>
          </w:tcPr>
          <w:p w:rsidR="001A4D22" w:rsidRDefault="001A4D22" w:rsidP="00AB1FAC">
            <w:pPr>
              <w:pStyle w:val="12"/>
              <w:ind w:firstLineChars="0" w:firstLine="0"/>
              <w:jc w:val="center"/>
              <w:rPr>
                <w:shd w:val="clear" w:color="auto" w:fill="FFFFFF"/>
              </w:rPr>
            </w:pPr>
            <w:r>
              <w:rPr>
                <w:rFonts w:hint="eastAsia"/>
                <w:shd w:val="clear" w:color="auto" w:fill="FFFFFF"/>
              </w:rPr>
              <w:t>表</w:t>
            </w:r>
            <w:r>
              <w:rPr>
                <w:rFonts w:hint="eastAsia"/>
                <w:shd w:val="clear" w:color="auto" w:fill="FFFFFF"/>
              </w:rPr>
              <w:t>5-</w:t>
            </w:r>
            <w:r w:rsidR="00AB1FAC">
              <w:rPr>
                <w:rFonts w:hint="eastAsia"/>
                <w:shd w:val="clear" w:color="auto" w:fill="FFFFFF"/>
              </w:rPr>
              <w:t>20</w:t>
            </w:r>
            <w:r>
              <w:rPr>
                <w:rFonts w:hint="eastAsia"/>
                <w:shd w:val="clear" w:color="auto" w:fill="FFFFFF"/>
              </w:rPr>
              <w:t xml:space="preserve"> </w:t>
            </w:r>
            <w:r>
              <w:rPr>
                <w:rFonts w:hint="eastAsia"/>
                <w:shd w:val="clear" w:color="auto" w:fill="FFFFFF"/>
              </w:rPr>
              <w:t>實驗組與控制組</w:t>
            </w:r>
            <w:r w:rsidR="00B964D1">
              <w:rPr>
                <w:rFonts w:hint="eastAsia"/>
                <w:shd w:val="clear" w:color="auto" w:fill="FFFFFF"/>
              </w:rPr>
              <w:t>第</w:t>
            </w:r>
            <w:r w:rsidR="00B964D1" w:rsidRPr="004557E5">
              <w:rPr>
                <w:rFonts w:hint="eastAsia"/>
                <w:shd w:val="clear" w:color="auto" w:fill="FFFFFF"/>
              </w:rPr>
              <w:t>四大項互</w:t>
            </w:r>
            <w:r w:rsidR="00B964D1">
              <w:rPr>
                <w:rFonts w:hint="eastAsia"/>
                <w:shd w:val="clear" w:color="auto" w:fill="FFFFFF"/>
              </w:rPr>
              <w:t>動</w:t>
            </w:r>
            <w:r>
              <w:rPr>
                <w:rFonts w:hint="eastAsia"/>
                <w:shd w:val="clear" w:color="auto" w:fill="FFFFFF"/>
              </w:rPr>
              <w:t>誤差變異量的</w:t>
            </w:r>
            <w:r>
              <w:rPr>
                <w:rFonts w:hint="eastAsia"/>
                <w:shd w:val="clear" w:color="auto" w:fill="FFFFFF"/>
              </w:rPr>
              <w:t>Levene</w:t>
            </w:r>
            <w:r>
              <w:rPr>
                <w:rFonts w:hint="eastAsia"/>
                <w:shd w:val="clear" w:color="auto" w:fill="FFFFFF"/>
              </w:rPr>
              <w:t>檢定等式</w:t>
            </w:r>
          </w:p>
        </w:tc>
      </w:tr>
      <w:tr w:rsidR="001A4D22" w:rsidRPr="00F503BA" w:rsidTr="00784C02">
        <w:tc>
          <w:tcPr>
            <w:tcW w:w="1843" w:type="dxa"/>
            <w:tcBorders>
              <w:left w:val="nil"/>
              <w:bottom w:val="single" w:sz="4" w:space="0" w:color="auto"/>
              <w:right w:val="nil"/>
            </w:tcBorders>
          </w:tcPr>
          <w:p w:rsidR="001A4D22" w:rsidRDefault="001A4D22" w:rsidP="00784C02">
            <w:pPr>
              <w:pStyle w:val="12"/>
              <w:ind w:firstLineChars="0" w:firstLine="0"/>
              <w:jc w:val="center"/>
              <w:rPr>
                <w:shd w:val="clear" w:color="auto" w:fill="FFFFFF"/>
              </w:rPr>
            </w:pPr>
            <w:r>
              <w:rPr>
                <w:rFonts w:hint="eastAsia"/>
                <w:shd w:val="clear" w:color="auto" w:fill="FFFFFF"/>
              </w:rPr>
              <w:t>F</w:t>
            </w:r>
            <w:r>
              <w:rPr>
                <w:rFonts w:hint="eastAsia"/>
                <w:shd w:val="clear" w:color="auto" w:fill="FFFFFF"/>
              </w:rPr>
              <w:t>值</w:t>
            </w:r>
          </w:p>
        </w:tc>
        <w:tc>
          <w:tcPr>
            <w:tcW w:w="2977" w:type="dxa"/>
            <w:tcBorders>
              <w:left w:val="nil"/>
              <w:bottom w:val="single" w:sz="4" w:space="0" w:color="auto"/>
              <w:right w:val="nil"/>
            </w:tcBorders>
          </w:tcPr>
          <w:p w:rsidR="001A4D22" w:rsidRPr="00FA5985" w:rsidRDefault="001A4D22" w:rsidP="00784C02">
            <w:pPr>
              <w:pStyle w:val="12"/>
              <w:ind w:firstLineChars="0" w:firstLine="0"/>
              <w:jc w:val="center"/>
              <w:rPr>
                <w:shd w:val="clear" w:color="auto" w:fill="FFFFFF"/>
              </w:rPr>
            </w:pPr>
            <w:r>
              <w:rPr>
                <w:rFonts w:hint="eastAsia"/>
                <w:shd w:val="clear" w:color="auto" w:fill="FFFFFF"/>
              </w:rPr>
              <w:t>df1</w:t>
            </w:r>
          </w:p>
        </w:tc>
        <w:tc>
          <w:tcPr>
            <w:tcW w:w="2730" w:type="dxa"/>
            <w:tcBorders>
              <w:left w:val="nil"/>
              <w:bottom w:val="single" w:sz="4" w:space="0" w:color="auto"/>
              <w:right w:val="nil"/>
            </w:tcBorders>
          </w:tcPr>
          <w:p w:rsidR="001A4D22" w:rsidRPr="00F503BA" w:rsidRDefault="001A4D22" w:rsidP="00784C02">
            <w:pPr>
              <w:widowControl/>
              <w:jc w:val="center"/>
              <w:rPr>
                <w:sz w:val="22"/>
              </w:rPr>
            </w:pPr>
            <w:r>
              <w:rPr>
                <w:rFonts w:hint="eastAsia"/>
                <w:sz w:val="22"/>
              </w:rPr>
              <w:t>df2</w:t>
            </w:r>
          </w:p>
        </w:tc>
        <w:tc>
          <w:tcPr>
            <w:tcW w:w="1511" w:type="dxa"/>
            <w:tcBorders>
              <w:left w:val="nil"/>
              <w:bottom w:val="single" w:sz="4" w:space="0" w:color="auto"/>
              <w:right w:val="nil"/>
            </w:tcBorders>
          </w:tcPr>
          <w:p w:rsidR="001A4D22" w:rsidRPr="00F503BA" w:rsidRDefault="001A4D22" w:rsidP="00784C02">
            <w:pPr>
              <w:widowControl/>
              <w:jc w:val="center"/>
              <w:rPr>
                <w:sz w:val="22"/>
              </w:rPr>
            </w:pPr>
            <w:r>
              <w:rPr>
                <w:rFonts w:hint="eastAsia"/>
                <w:sz w:val="22"/>
              </w:rPr>
              <w:t>顯著性</w:t>
            </w:r>
          </w:p>
        </w:tc>
      </w:tr>
      <w:tr w:rsidR="001A4D22" w:rsidRPr="00F503BA" w:rsidTr="00784C02">
        <w:tc>
          <w:tcPr>
            <w:tcW w:w="1843" w:type="dxa"/>
            <w:tcBorders>
              <w:top w:val="single" w:sz="4" w:space="0" w:color="auto"/>
              <w:left w:val="nil"/>
              <w:bottom w:val="single" w:sz="18" w:space="0" w:color="auto"/>
              <w:right w:val="nil"/>
            </w:tcBorders>
          </w:tcPr>
          <w:p w:rsidR="001A4D22" w:rsidRDefault="00D24BBF" w:rsidP="00784C02">
            <w:pPr>
              <w:pStyle w:val="12"/>
              <w:ind w:firstLineChars="0" w:firstLine="0"/>
              <w:jc w:val="center"/>
              <w:rPr>
                <w:shd w:val="clear" w:color="auto" w:fill="FFFFFF"/>
              </w:rPr>
            </w:pPr>
            <w:r>
              <w:rPr>
                <w:rFonts w:hint="eastAsia"/>
                <w:shd w:val="clear" w:color="auto" w:fill="FFFFFF"/>
              </w:rPr>
              <w:t>1.01</w:t>
            </w:r>
          </w:p>
        </w:tc>
        <w:tc>
          <w:tcPr>
            <w:tcW w:w="2977" w:type="dxa"/>
            <w:tcBorders>
              <w:top w:val="single" w:sz="4" w:space="0" w:color="auto"/>
              <w:left w:val="nil"/>
              <w:bottom w:val="single" w:sz="18" w:space="0" w:color="auto"/>
              <w:right w:val="nil"/>
            </w:tcBorders>
          </w:tcPr>
          <w:p w:rsidR="001A4D22" w:rsidRDefault="001A4D22" w:rsidP="00784C02">
            <w:pPr>
              <w:pStyle w:val="12"/>
              <w:ind w:firstLineChars="0" w:firstLine="0"/>
              <w:jc w:val="center"/>
              <w:rPr>
                <w:shd w:val="clear" w:color="auto" w:fill="FFFFFF"/>
              </w:rPr>
            </w:pPr>
            <w:r>
              <w:rPr>
                <w:rFonts w:hint="eastAsia"/>
                <w:shd w:val="clear" w:color="auto" w:fill="FFFFFF"/>
              </w:rPr>
              <w:t>1</w:t>
            </w:r>
          </w:p>
        </w:tc>
        <w:tc>
          <w:tcPr>
            <w:tcW w:w="2730" w:type="dxa"/>
            <w:tcBorders>
              <w:top w:val="single" w:sz="4" w:space="0" w:color="auto"/>
              <w:left w:val="nil"/>
              <w:bottom w:val="single" w:sz="18" w:space="0" w:color="auto"/>
              <w:right w:val="nil"/>
            </w:tcBorders>
          </w:tcPr>
          <w:p w:rsidR="001A4D22" w:rsidRPr="00F503BA" w:rsidRDefault="001A4D22" w:rsidP="00784C02">
            <w:pPr>
              <w:widowControl/>
              <w:jc w:val="center"/>
              <w:rPr>
                <w:sz w:val="22"/>
              </w:rPr>
            </w:pPr>
            <w:r>
              <w:rPr>
                <w:rFonts w:hint="eastAsia"/>
                <w:sz w:val="22"/>
              </w:rPr>
              <w:t>66</w:t>
            </w:r>
          </w:p>
        </w:tc>
        <w:tc>
          <w:tcPr>
            <w:tcW w:w="1511" w:type="dxa"/>
            <w:tcBorders>
              <w:top w:val="single" w:sz="4" w:space="0" w:color="auto"/>
              <w:left w:val="nil"/>
              <w:bottom w:val="single" w:sz="18" w:space="0" w:color="auto"/>
              <w:right w:val="nil"/>
            </w:tcBorders>
          </w:tcPr>
          <w:p w:rsidR="001A4D22" w:rsidRPr="00F503BA" w:rsidRDefault="001A4D22" w:rsidP="00D24BBF">
            <w:pPr>
              <w:widowControl/>
              <w:jc w:val="center"/>
              <w:rPr>
                <w:sz w:val="22"/>
              </w:rPr>
            </w:pPr>
            <w:r>
              <w:rPr>
                <w:rFonts w:hint="eastAsia"/>
                <w:sz w:val="22"/>
              </w:rPr>
              <w:t>.</w:t>
            </w:r>
            <w:r w:rsidR="00D24BBF">
              <w:rPr>
                <w:rFonts w:hint="eastAsia"/>
                <w:sz w:val="22"/>
              </w:rPr>
              <w:t>31</w:t>
            </w:r>
          </w:p>
        </w:tc>
      </w:tr>
    </w:tbl>
    <w:p w:rsidR="001A4D22" w:rsidRDefault="001A4D22" w:rsidP="001A4D22">
      <w:pPr>
        <w:pStyle w:val="12"/>
        <w:ind w:firstLineChars="0" w:firstLine="0"/>
        <w:rPr>
          <w:shd w:val="clear" w:color="auto" w:fill="FFFFFF"/>
        </w:rPr>
      </w:pPr>
    </w:p>
    <w:p w:rsidR="001A4D22" w:rsidRDefault="001A4D22" w:rsidP="001A4D22">
      <w:pPr>
        <w:pStyle w:val="12"/>
        <w:rPr>
          <w:shd w:val="clear" w:color="auto" w:fill="FFFFFF"/>
        </w:rPr>
      </w:pPr>
      <w:r>
        <w:rPr>
          <w:rFonts w:hint="eastAsia"/>
          <w:shd w:val="clear" w:color="auto" w:fill="FFFFFF"/>
        </w:rPr>
        <w:t>由表</w:t>
      </w:r>
      <w:r w:rsidR="00D24BBF">
        <w:rPr>
          <w:rFonts w:hint="eastAsia"/>
          <w:shd w:val="clear" w:color="auto" w:fill="FFFFFF"/>
        </w:rPr>
        <w:t>5-20</w:t>
      </w:r>
      <w:r>
        <w:rPr>
          <w:rFonts w:hint="eastAsia"/>
          <w:shd w:val="clear" w:color="auto" w:fill="FFFFFF"/>
        </w:rPr>
        <w:t>可知，有無反思性引導機制虛擬實境教材之</w:t>
      </w:r>
      <w:r w:rsidR="004300CF">
        <w:rPr>
          <w:rFonts w:hint="eastAsia"/>
          <w:shd w:val="clear" w:color="auto" w:fill="FFFFFF"/>
        </w:rPr>
        <w:t>第</w:t>
      </w:r>
      <w:r w:rsidR="004300CF" w:rsidRPr="004557E5">
        <w:rPr>
          <w:rFonts w:hint="eastAsia"/>
          <w:shd w:val="clear" w:color="auto" w:fill="FFFFFF"/>
        </w:rPr>
        <w:t>四大項互</w:t>
      </w:r>
      <w:r w:rsidR="004300CF">
        <w:rPr>
          <w:rFonts w:hint="eastAsia"/>
          <w:shd w:val="clear" w:color="auto" w:fill="FFFFFF"/>
        </w:rPr>
        <w:t>動</w:t>
      </w:r>
      <w:r>
        <w:rPr>
          <w:rFonts w:hint="eastAsia"/>
          <w:shd w:val="clear" w:color="auto" w:fill="FFFFFF"/>
        </w:rPr>
        <w:t>誤差變異量的</w:t>
      </w:r>
      <w:r>
        <w:rPr>
          <w:rFonts w:hint="eastAsia"/>
          <w:shd w:val="clear" w:color="auto" w:fill="FFFFFF"/>
        </w:rPr>
        <w:t>Levene</w:t>
      </w:r>
      <w:r>
        <w:rPr>
          <w:rFonts w:hint="eastAsia"/>
          <w:shd w:val="clear" w:color="auto" w:fill="FFFFFF"/>
        </w:rPr>
        <w:t>檢定等式，顯著性為</w:t>
      </w:r>
      <w:r>
        <w:rPr>
          <w:rFonts w:hint="eastAsia"/>
          <w:shd w:val="clear" w:color="auto" w:fill="FFFFFF"/>
        </w:rPr>
        <w:t>.</w:t>
      </w:r>
      <w:r w:rsidR="005C2626">
        <w:rPr>
          <w:rFonts w:hint="eastAsia"/>
          <w:shd w:val="clear" w:color="auto" w:fill="FFFFFF"/>
        </w:rPr>
        <w:t>31</w:t>
      </w:r>
      <w:r>
        <w:rPr>
          <w:rFonts w:hint="eastAsia"/>
          <w:shd w:val="clear" w:color="auto" w:fill="FFFFFF"/>
        </w:rPr>
        <w:t>(p&gt;.05)</w:t>
      </w:r>
      <w:r>
        <w:rPr>
          <w:rFonts w:hint="eastAsia"/>
          <w:shd w:val="clear" w:color="auto" w:fill="FFFFFF"/>
        </w:rPr>
        <w:t>，表示無法拒絕虛無假設，亦表示兩組後測分數</w:t>
      </w:r>
      <w:r>
        <w:rPr>
          <w:rFonts w:hint="eastAsia"/>
          <w:shd w:val="clear" w:color="auto" w:fill="FFFFFF"/>
        </w:rPr>
        <w:t>(</w:t>
      </w:r>
      <w:r>
        <w:rPr>
          <w:rFonts w:hint="eastAsia"/>
          <w:shd w:val="clear" w:color="auto" w:fill="FFFFFF"/>
        </w:rPr>
        <w:t>依變項</w:t>
      </w:r>
      <w:r>
        <w:rPr>
          <w:rFonts w:hint="eastAsia"/>
          <w:shd w:val="clear" w:color="auto" w:fill="FFFFFF"/>
        </w:rPr>
        <w:t>)</w:t>
      </w:r>
      <w:r>
        <w:rPr>
          <w:rFonts w:hint="eastAsia"/>
          <w:shd w:val="clear" w:color="auto" w:fill="FFFFFF"/>
        </w:rPr>
        <w:t>的誤差變異量並沒有顯著差異，具有同質性。</w:t>
      </w:r>
    </w:p>
    <w:p w:rsidR="001A4D22" w:rsidRDefault="001A4D22" w:rsidP="001A4D22">
      <w:pPr>
        <w:pStyle w:val="12"/>
        <w:rPr>
          <w:shd w:val="clear" w:color="auto" w:fill="FFFFFF"/>
        </w:rPr>
      </w:pPr>
    </w:p>
    <w:tbl>
      <w:tblPr>
        <w:tblStyle w:val="ab"/>
        <w:tblW w:w="0" w:type="auto"/>
        <w:tblLook w:val="04A0" w:firstRow="1" w:lastRow="0" w:firstColumn="1" w:lastColumn="0" w:noHBand="0" w:noVBand="1"/>
      </w:tblPr>
      <w:tblGrid>
        <w:gridCol w:w="1276"/>
        <w:gridCol w:w="980"/>
        <w:gridCol w:w="707"/>
        <w:gridCol w:w="989"/>
        <w:gridCol w:w="990"/>
        <w:gridCol w:w="990"/>
        <w:gridCol w:w="1410"/>
        <w:gridCol w:w="601"/>
        <w:gridCol w:w="1128"/>
      </w:tblGrid>
      <w:tr w:rsidR="001A4D22" w:rsidTr="00784C02">
        <w:tc>
          <w:tcPr>
            <w:tcW w:w="9071" w:type="dxa"/>
            <w:gridSpan w:val="9"/>
            <w:tcBorders>
              <w:top w:val="nil"/>
              <w:left w:val="nil"/>
              <w:bottom w:val="single" w:sz="18" w:space="0" w:color="auto"/>
              <w:right w:val="nil"/>
            </w:tcBorders>
            <w:vAlign w:val="center"/>
          </w:tcPr>
          <w:p w:rsidR="001A4D22" w:rsidRDefault="001A4D22" w:rsidP="005E65BD">
            <w:pPr>
              <w:pStyle w:val="12"/>
              <w:ind w:firstLineChars="0" w:firstLine="0"/>
              <w:jc w:val="center"/>
              <w:rPr>
                <w:shd w:val="clear" w:color="auto" w:fill="FFFFFF"/>
              </w:rPr>
            </w:pPr>
            <w:r>
              <w:rPr>
                <w:rFonts w:hint="eastAsia"/>
                <w:shd w:val="clear" w:color="auto" w:fill="FFFFFF"/>
              </w:rPr>
              <w:t>表</w:t>
            </w:r>
            <w:r>
              <w:rPr>
                <w:rFonts w:hint="eastAsia"/>
                <w:shd w:val="clear" w:color="auto" w:fill="FFFFFF"/>
              </w:rPr>
              <w:t>5-</w:t>
            </w:r>
            <w:r w:rsidR="005E65BD">
              <w:rPr>
                <w:rFonts w:hint="eastAsia"/>
                <w:shd w:val="clear" w:color="auto" w:fill="FFFFFF"/>
              </w:rPr>
              <w:t>21</w:t>
            </w:r>
            <w:r>
              <w:rPr>
                <w:rFonts w:hint="eastAsia"/>
                <w:shd w:val="clear" w:color="auto" w:fill="FFFFFF"/>
              </w:rPr>
              <w:t xml:space="preserve"> </w:t>
            </w:r>
            <w:r>
              <w:rPr>
                <w:rFonts w:hint="eastAsia"/>
                <w:shd w:val="clear" w:color="auto" w:fill="FFFFFF"/>
              </w:rPr>
              <w:t>實驗組與控制組</w:t>
            </w:r>
            <w:r w:rsidR="005E65BD">
              <w:rPr>
                <w:rFonts w:hint="eastAsia"/>
                <w:shd w:val="clear" w:color="auto" w:fill="FFFFFF"/>
              </w:rPr>
              <w:t>第</w:t>
            </w:r>
            <w:r w:rsidR="005E65BD" w:rsidRPr="004557E5">
              <w:rPr>
                <w:rFonts w:hint="eastAsia"/>
                <w:shd w:val="clear" w:color="auto" w:fill="FFFFFF"/>
              </w:rPr>
              <w:t>四大項互</w:t>
            </w:r>
            <w:r w:rsidR="005E65BD">
              <w:rPr>
                <w:rFonts w:hint="eastAsia"/>
                <w:shd w:val="clear" w:color="auto" w:fill="FFFFFF"/>
              </w:rPr>
              <w:t>動</w:t>
            </w:r>
            <w:r>
              <w:rPr>
                <w:rFonts w:hint="eastAsia"/>
                <w:shd w:val="clear" w:color="auto" w:fill="FFFFFF"/>
              </w:rPr>
              <w:t>後測共變數分析摘要</w:t>
            </w:r>
          </w:p>
        </w:tc>
      </w:tr>
      <w:tr w:rsidR="001A4D22" w:rsidRPr="00F503BA" w:rsidTr="00784C02">
        <w:tc>
          <w:tcPr>
            <w:tcW w:w="1276" w:type="dxa"/>
            <w:tcBorders>
              <w:left w:val="nil"/>
              <w:bottom w:val="single" w:sz="4" w:space="0" w:color="auto"/>
              <w:right w:val="nil"/>
            </w:tcBorders>
            <w:vAlign w:val="center"/>
          </w:tcPr>
          <w:p w:rsidR="001A4D22" w:rsidRDefault="001A4D22" w:rsidP="00784C02">
            <w:pPr>
              <w:pStyle w:val="12"/>
              <w:ind w:firstLineChars="0" w:firstLine="0"/>
              <w:jc w:val="center"/>
              <w:rPr>
                <w:shd w:val="clear" w:color="auto" w:fill="FFFFFF"/>
              </w:rPr>
            </w:pPr>
            <w:r>
              <w:rPr>
                <w:rFonts w:hint="eastAsia"/>
                <w:shd w:val="clear" w:color="auto" w:fill="FFFFFF"/>
              </w:rPr>
              <w:t>VR</w:t>
            </w:r>
            <w:r>
              <w:rPr>
                <w:rFonts w:hint="eastAsia"/>
                <w:shd w:val="clear" w:color="auto" w:fill="FFFFFF"/>
              </w:rPr>
              <w:t>數位素養大項</w:t>
            </w:r>
          </w:p>
        </w:tc>
        <w:tc>
          <w:tcPr>
            <w:tcW w:w="980" w:type="dxa"/>
            <w:tcBorders>
              <w:left w:val="nil"/>
              <w:bottom w:val="single" w:sz="4" w:space="0" w:color="auto"/>
              <w:right w:val="nil"/>
            </w:tcBorders>
            <w:vAlign w:val="center"/>
          </w:tcPr>
          <w:p w:rsidR="001A4D22" w:rsidRPr="00FA5985" w:rsidRDefault="001A4D22" w:rsidP="00784C02">
            <w:pPr>
              <w:pStyle w:val="12"/>
              <w:ind w:firstLineChars="0" w:firstLine="0"/>
              <w:jc w:val="center"/>
              <w:rPr>
                <w:shd w:val="clear" w:color="auto" w:fill="FFFFFF"/>
              </w:rPr>
            </w:pPr>
            <w:r>
              <w:rPr>
                <w:rFonts w:hint="eastAsia"/>
                <w:shd w:val="clear" w:color="auto" w:fill="FFFFFF"/>
              </w:rPr>
              <w:t>組別</w:t>
            </w:r>
          </w:p>
        </w:tc>
        <w:tc>
          <w:tcPr>
            <w:tcW w:w="707" w:type="dxa"/>
            <w:tcBorders>
              <w:left w:val="nil"/>
              <w:bottom w:val="single" w:sz="4" w:space="0" w:color="auto"/>
              <w:right w:val="nil"/>
            </w:tcBorders>
            <w:vAlign w:val="center"/>
          </w:tcPr>
          <w:p w:rsidR="001A4D22" w:rsidRPr="00F503BA" w:rsidRDefault="001A4D22" w:rsidP="00784C02">
            <w:pPr>
              <w:widowControl/>
              <w:jc w:val="center"/>
              <w:rPr>
                <w:sz w:val="22"/>
              </w:rPr>
            </w:pPr>
            <w:r>
              <w:rPr>
                <w:rFonts w:hint="eastAsia"/>
                <w:sz w:val="22"/>
              </w:rPr>
              <w:t>個數</w:t>
            </w:r>
          </w:p>
        </w:tc>
        <w:tc>
          <w:tcPr>
            <w:tcW w:w="989" w:type="dxa"/>
            <w:tcBorders>
              <w:left w:val="nil"/>
              <w:bottom w:val="single" w:sz="4" w:space="0" w:color="auto"/>
              <w:right w:val="nil"/>
            </w:tcBorders>
            <w:vAlign w:val="center"/>
          </w:tcPr>
          <w:p w:rsidR="001A4D22" w:rsidRPr="00F503BA" w:rsidRDefault="001A4D22" w:rsidP="00784C02">
            <w:pPr>
              <w:widowControl/>
              <w:jc w:val="center"/>
              <w:rPr>
                <w:sz w:val="22"/>
              </w:rPr>
            </w:pPr>
            <w:r>
              <w:rPr>
                <w:rFonts w:hint="eastAsia"/>
                <w:sz w:val="22"/>
              </w:rPr>
              <w:t>平均數</w:t>
            </w:r>
          </w:p>
        </w:tc>
        <w:tc>
          <w:tcPr>
            <w:tcW w:w="990" w:type="dxa"/>
            <w:tcBorders>
              <w:left w:val="nil"/>
              <w:bottom w:val="single" w:sz="4" w:space="0" w:color="auto"/>
              <w:right w:val="nil"/>
            </w:tcBorders>
            <w:vAlign w:val="center"/>
          </w:tcPr>
          <w:p w:rsidR="001A4D22" w:rsidRDefault="001A4D22" w:rsidP="00784C02">
            <w:pPr>
              <w:widowControl/>
              <w:jc w:val="center"/>
              <w:rPr>
                <w:sz w:val="22"/>
              </w:rPr>
            </w:pPr>
            <w:r>
              <w:rPr>
                <w:rFonts w:hint="eastAsia"/>
                <w:sz w:val="22"/>
              </w:rPr>
              <w:t>標準差</w:t>
            </w:r>
          </w:p>
        </w:tc>
        <w:tc>
          <w:tcPr>
            <w:tcW w:w="990" w:type="dxa"/>
            <w:tcBorders>
              <w:left w:val="nil"/>
              <w:bottom w:val="single" w:sz="4" w:space="0" w:color="auto"/>
              <w:right w:val="nil"/>
            </w:tcBorders>
            <w:vAlign w:val="center"/>
          </w:tcPr>
          <w:p w:rsidR="001A4D22" w:rsidRDefault="001A4D22" w:rsidP="00784C02">
            <w:pPr>
              <w:widowControl/>
              <w:jc w:val="center"/>
              <w:rPr>
                <w:sz w:val="22"/>
              </w:rPr>
            </w:pPr>
            <w:r>
              <w:rPr>
                <w:rFonts w:hint="eastAsia"/>
                <w:sz w:val="22"/>
              </w:rPr>
              <w:t>調整後平均數</w:t>
            </w:r>
          </w:p>
        </w:tc>
        <w:tc>
          <w:tcPr>
            <w:tcW w:w="1410" w:type="dxa"/>
            <w:tcBorders>
              <w:left w:val="nil"/>
              <w:bottom w:val="single" w:sz="4" w:space="0" w:color="auto"/>
              <w:right w:val="nil"/>
            </w:tcBorders>
            <w:vAlign w:val="center"/>
          </w:tcPr>
          <w:p w:rsidR="001A4D22" w:rsidRDefault="001A4D22" w:rsidP="00784C02">
            <w:pPr>
              <w:widowControl/>
              <w:jc w:val="center"/>
              <w:rPr>
                <w:sz w:val="22"/>
              </w:rPr>
            </w:pPr>
            <w:r>
              <w:rPr>
                <w:rFonts w:hint="eastAsia"/>
                <w:sz w:val="22"/>
              </w:rPr>
              <w:t>標準誤差</w:t>
            </w:r>
          </w:p>
        </w:tc>
        <w:tc>
          <w:tcPr>
            <w:tcW w:w="601" w:type="dxa"/>
            <w:tcBorders>
              <w:left w:val="nil"/>
              <w:bottom w:val="single" w:sz="4" w:space="0" w:color="auto"/>
              <w:right w:val="nil"/>
            </w:tcBorders>
            <w:vAlign w:val="center"/>
          </w:tcPr>
          <w:p w:rsidR="001A4D22" w:rsidRDefault="001A4D22" w:rsidP="00784C02">
            <w:pPr>
              <w:widowControl/>
              <w:jc w:val="center"/>
              <w:rPr>
                <w:sz w:val="22"/>
              </w:rPr>
            </w:pPr>
            <w:r>
              <w:rPr>
                <w:rFonts w:hint="eastAsia"/>
                <w:sz w:val="22"/>
              </w:rPr>
              <w:t>F</w:t>
            </w:r>
          </w:p>
        </w:tc>
        <w:tc>
          <w:tcPr>
            <w:tcW w:w="1128" w:type="dxa"/>
            <w:tcBorders>
              <w:left w:val="nil"/>
              <w:bottom w:val="single" w:sz="4" w:space="0" w:color="auto"/>
              <w:right w:val="nil"/>
            </w:tcBorders>
            <w:vAlign w:val="center"/>
          </w:tcPr>
          <w:p w:rsidR="001A4D22" w:rsidRDefault="001A4D22" w:rsidP="00784C02">
            <w:pPr>
              <w:widowControl/>
              <w:jc w:val="center"/>
              <w:rPr>
                <w:sz w:val="22"/>
              </w:rPr>
            </w:pPr>
            <w:r>
              <w:rPr>
                <w:rFonts w:hint="eastAsia"/>
                <w:sz w:val="22"/>
              </w:rPr>
              <w:t>顯著性</w:t>
            </w:r>
          </w:p>
        </w:tc>
      </w:tr>
      <w:tr w:rsidR="001A4D22" w:rsidRPr="00F503BA" w:rsidTr="00784C02">
        <w:tc>
          <w:tcPr>
            <w:tcW w:w="1276" w:type="dxa"/>
            <w:vMerge w:val="restart"/>
            <w:tcBorders>
              <w:left w:val="nil"/>
              <w:right w:val="nil"/>
            </w:tcBorders>
            <w:vAlign w:val="center"/>
          </w:tcPr>
          <w:p w:rsidR="001A4D22" w:rsidRDefault="00194A32" w:rsidP="00784C02">
            <w:pPr>
              <w:pStyle w:val="12"/>
              <w:ind w:firstLineChars="0" w:firstLine="0"/>
              <w:jc w:val="center"/>
              <w:rPr>
                <w:shd w:val="clear" w:color="auto" w:fill="FFFFFF"/>
              </w:rPr>
            </w:pPr>
            <w:r w:rsidRPr="004557E5">
              <w:rPr>
                <w:rFonts w:hint="eastAsia"/>
                <w:shd w:val="clear" w:color="auto" w:fill="FFFFFF"/>
              </w:rPr>
              <w:t>互</w:t>
            </w:r>
            <w:r>
              <w:rPr>
                <w:rFonts w:hint="eastAsia"/>
                <w:shd w:val="clear" w:color="auto" w:fill="FFFFFF"/>
              </w:rPr>
              <w:t>動</w:t>
            </w:r>
          </w:p>
        </w:tc>
        <w:tc>
          <w:tcPr>
            <w:tcW w:w="980" w:type="dxa"/>
            <w:tcBorders>
              <w:left w:val="nil"/>
              <w:bottom w:val="single" w:sz="4" w:space="0" w:color="auto"/>
              <w:right w:val="nil"/>
            </w:tcBorders>
            <w:vAlign w:val="center"/>
          </w:tcPr>
          <w:p w:rsidR="001A4D22" w:rsidRDefault="001A4D22" w:rsidP="00784C02">
            <w:pPr>
              <w:pStyle w:val="12"/>
              <w:ind w:firstLineChars="0" w:firstLine="0"/>
              <w:jc w:val="center"/>
              <w:rPr>
                <w:shd w:val="clear" w:color="auto" w:fill="FFFFFF"/>
              </w:rPr>
            </w:pPr>
            <w:r>
              <w:rPr>
                <w:rFonts w:hint="eastAsia"/>
                <w:shd w:val="clear" w:color="auto" w:fill="FFFFFF"/>
              </w:rPr>
              <w:t>實驗組</w:t>
            </w:r>
          </w:p>
        </w:tc>
        <w:tc>
          <w:tcPr>
            <w:tcW w:w="707" w:type="dxa"/>
            <w:tcBorders>
              <w:left w:val="nil"/>
              <w:bottom w:val="single" w:sz="4" w:space="0" w:color="auto"/>
              <w:right w:val="nil"/>
            </w:tcBorders>
            <w:vAlign w:val="center"/>
          </w:tcPr>
          <w:p w:rsidR="001A4D22" w:rsidRDefault="001A4D22" w:rsidP="00784C02">
            <w:pPr>
              <w:widowControl/>
              <w:jc w:val="center"/>
              <w:rPr>
                <w:sz w:val="22"/>
              </w:rPr>
            </w:pPr>
            <w:r>
              <w:rPr>
                <w:rFonts w:hint="eastAsia"/>
                <w:sz w:val="22"/>
              </w:rPr>
              <w:t>41</w:t>
            </w:r>
          </w:p>
        </w:tc>
        <w:tc>
          <w:tcPr>
            <w:tcW w:w="989" w:type="dxa"/>
            <w:tcBorders>
              <w:left w:val="nil"/>
              <w:bottom w:val="single" w:sz="4" w:space="0" w:color="auto"/>
              <w:right w:val="nil"/>
            </w:tcBorders>
            <w:vAlign w:val="center"/>
          </w:tcPr>
          <w:p w:rsidR="001A4D22" w:rsidRDefault="005F080B" w:rsidP="00784C02">
            <w:pPr>
              <w:widowControl/>
              <w:jc w:val="center"/>
              <w:rPr>
                <w:sz w:val="22"/>
              </w:rPr>
            </w:pPr>
            <w:r>
              <w:rPr>
                <w:rFonts w:hint="eastAsia"/>
                <w:sz w:val="22"/>
              </w:rPr>
              <w:t>34.10</w:t>
            </w:r>
          </w:p>
        </w:tc>
        <w:tc>
          <w:tcPr>
            <w:tcW w:w="990" w:type="dxa"/>
            <w:tcBorders>
              <w:left w:val="nil"/>
              <w:bottom w:val="single" w:sz="4" w:space="0" w:color="auto"/>
              <w:right w:val="nil"/>
            </w:tcBorders>
            <w:vAlign w:val="center"/>
          </w:tcPr>
          <w:p w:rsidR="001A4D22" w:rsidRDefault="005F080B" w:rsidP="00784C02">
            <w:pPr>
              <w:widowControl/>
              <w:jc w:val="center"/>
              <w:rPr>
                <w:sz w:val="22"/>
              </w:rPr>
            </w:pPr>
            <w:r>
              <w:rPr>
                <w:rFonts w:hint="eastAsia"/>
                <w:sz w:val="22"/>
              </w:rPr>
              <w:t>6.98</w:t>
            </w:r>
          </w:p>
        </w:tc>
        <w:tc>
          <w:tcPr>
            <w:tcW w:w="990" w:type="dxa"/>
            <w:tcBorders>
              <w:left w:val="nil"/>
              <w:bottom w:val="single" w:sz="4" w:space="0" w:color="auto"/>
              <w:right w:val="nil"/>
            </w:tcBorders>
            <w:vAlign w:val="center"/>
          </w:tcPr>
          <w:p w:rsidR="001A4D22" w:rsidRDefault="005F080B" w:rsidP="005F080B">
            <w:pPr>
              <w:widowControl/>
              <w:jc w:val="center"/>
              <w:rPr>
                <w:sz w:val="22"/>
              </w:rPr>
            </w:pPr>
            <w:r>
              <w:rPr>
                <w:rFonts w:hint="eastAsia"/>
                <w:sz w:val="22"/>
              </w:rPr>
              <w:t>33</w:t>
            </w:r>
            <w:r w:rsidR="001A4D22">
              <w:rPr>
                <w:rFonts w:hint="eastAsia"/>
                <w:sz w:val="22"/>
              </w:rPr>
              <w:t>.</w:t>
            </w:r>
            <w:r>
              <w:rPr>
                <w:rFonts w:hint="eastAsia"/>
                <w:sz w:val="22"/>
              </w:rPr>
              <w:t>92</w:t>
            </w:r>
            <w:r w:rsidR="001A4D22" w:rsidRPr="00DE0670">
              <w:rPr>
                <w:sz w:val="22"/>
                <w:vertAlign w:val="superscript"/>
              </w:rPr>
              <w:t xml:space="preserve"> a</w:t>
            </w:r>
          </w:p>
        </w:tc>
        <w:tc>
          <w:tcPr>
            <w:tcW w:w="1410" w:type="dxa"/>
            <w:tcBorders>
              <w:left w:val="nil"/>
              <w:bottom w:val="single" w:sz="4" w:space="0" w:color="auto"/>
              <w:right w:val="nil"/>
            </w:tcBorders>
            <w:vAlign w:val="center"/>
          </w:tcPr>
          <w:p w:rsidR="001A4D22" w:rsidRDefault="005F080B" w:rsidP="00784C02">
            <w:pPr>
              <w:widowControl/>
              <w:jc w:val="center"/>
              <w:rPr>
                <w:sz w:val="22"/>
              </w:rPr>
            </w:pPr>
            <w:r>
              <w:rPr>
                <w:rFonts w:hint="eastAsia"/>
                <w:sz w:val="22"/>
              </w:rPr>
              <w:t>.95</w:t>
            </w:r>
          </w:p>
        </w:tc>
        <w:tc>
          <w:tcPr>
            <w:tcW w:w="601" w:type="dxa"/>
            <w:vMerge w:val="restart"/>
            <w:tcBorders>
              <w:left w:val="nil"/>
              <w:right w:val="nil"/>
            </w:tcBorders>
            <w:vAlign w:val="center"/>
          </w:tcPr>
          <w:p w:rsidR="001A4D22" w:rsidRDefault="005F080B" w:rsidP="007B0E2B">
            <w:pPr>
              <w:widowControl/>
              <w:jc w:val="center"/>
              <w:rPr>
                <w:sz w:val="22"/>
              </w:rPr>
            </w:pPr>
            <w:r>
              <w:rPr>
                <w:rFonts w:hint="eastAsia"/>
                <w:sz w:val="22"/>
              </w:rPr>
              <w:t>7.09</w:t>
            </w:r>
          </w:p>
        </w:tc>
        <w:tc>
          <w:tcPr>
            <w:tcW w:w="1128" w:type="dxa"/>
            <w:vMerge w:val="restart"/>
            <w:tcBorders>
              <w:left w:val="nil"/>
              <w:right w:val="nil"/>
            </w:tcBorders>
            <w:vAlign w:val="center"/>
          </w:tcPr>
          <w:p w:rsidR="001A4D22" w:rsidRDefault="001A4D22" w:rsidP="005F080B">
            <w:pPr>
              <w:widowControl/>
              <w:jc w:val="center"/>
              <w:rPr>
                <w:sz w:val="22"/>
              </w:rPr>
            </w:pPr>
            <w:r>
              <w:rPr>
                <w:rFonts w:hint="eastAsia"/>
                <w:sz w:val="22"/>
              </w:rPr>
              <w:t>.</w:t>
            </w:r>
            <w:r w:rsidR="005F080B">
              <w:rPr>
                <w:rFonts w:hint="eastAsia"/>
                <w:sz w:val="22"/>
              </w:rPr>
              <w:t>01</w:t>
            </w:r>
            <w:r>
              <w:t>*</w:t>
            </w:r>
          </w:p>
        </w:tc>
      </w:tr>
      <w:tr w:rsidR="001A4D22" w:rsidRPr="00F503BA" w:rsidTr="00784C02">
        <w:tc>
          <w:tcPr>
            <w:tcW w:w="1276" w:type="dxa"/>
            <w:vMerge/>
            <w:tcBorders>
              <w:left w:val="nil"/>
              <w:bottom w:val="single" w:sz="18" w:space="0" w:color="auto"/>
              <w:right w:val="nil"/>
            </w:tcBorders>
            <w:vAlign w:val="center"/>
          </w:tcPr>
          <w:p w:rsidR="001A4D22" w:rsidRDefault="001A4D22" w:rsidP="00784C02">
            <w:pPr>
              <w:pStyle w:val="12"/>
              <w:ind w:firstLineChars="0" w:firstLine="0"/>
              <w:jc w:val="center"/>
              <w:rPr>
                <w:shd w:val="clear" w:color="auto" w:fill="FFFFFF"/>
              </w:rPr>
            </w:pPr>
          </w:p>
        </w:tc>
        <w:tc>
          <w:tcPr>
            <w:tcW w:w="980" w:type="dxa"/>
            <w:tcBorders>
              <w:top w:val="single" w:sz="4" w:space="0" w:color="auto"/>
              <w:left w:val="nil"/>
              <w:bottom w:val="single" w:sz="18" w:space="0" w:color="auto"/>
              <w:right w:val="nil"/>
            </w:tcBorders>
            <w:vAlign w:val="center"/>
          </w:tcPr>
          <w:p w:rsidR="001A4D22" w:rsidRDefault="001A4D22" w:rsidP="00784C02">
            <w:pPr>
              <w:pStyle w:val="12"/>
              <w:ind w:firstLineChars="0" w:firstLine="0"/>
              <w:jc w:val="center"/>
              <w:rPr>
                <w:shd w:val="clear" w:color="auto" w:fill="FFFFFF"/>
              </w:rPr>
            </w:pPr>
            <w:r>
              <w:rPr>
                <w:rFonts w:hint="eastAsia"/>
                <w:shd w:val="clear" w:color="auto" w:fill="FFFFFF"/>
              </w:rPr>
              <w:t>控制組</w:t>
            </w:r>
          </w:p>
        </w:tc>
        <w:tc>
          <w:tcPr>
            <w:tcW w:w="707" w:type="dxa"/>
            <w:tcBorders>
              <w:top w:val="single" w:sz="4" w:space="0" w:color="auto"/>
              <w:left w:val="nil"/>
              <w:bottom w:val="single" w:sz="18" w:space="0" w:color="auto"/>
              <w:right w:val="nil"/>
            </w:tcBorders>
            <w:vAlign w:val="center"/>
          </w:tcPr>
          <w:p w:rsidR="001A4D22" w:rsidRPr="00F503BA" w:rsidRDefault="001A4D22" w:rsidP="00784C02">
            <w:pPr>
              <w:widowControl/>
              <w:jc w:val="center"/>
              <w:rPr>
                <w:sz w:val="22"/>
              </w:rPr>
            </w:pPr>
            <w:r>
              <w:rPr>
                <w:rFonts w:hint="eastAsia"/>
                <w:sz w:val="22"/>
              </w:rPr>
              <w:t>27</w:t>
            </w:r>
          </w:p>
        </w:tc>
        <w:tc>
          <w:tcPr>
            <w:tcW w:w="989" w:type="dxa"/>
            <w:tcBorders>
              <w:top w:val="single" w:sz="4" w:space="0" w:color="auto"/>
              <w:left w:val="nil"/>
              <w:bottom w:val="single" w:sz="18" w:space="0" w:color="auto"/>
              <w:right w:val="nil"/>
            </w:tcBorders>
            <w:vAlign w:val="center"/>
          </w:tcPr>
          <w:p w:rsidR="001A4D22" w:rsidRPr="00F503BA" w:rsidRDefault="005F080B" w:rsidP="00784C02">
            <w:pPr>
              <w:widowControl/>
              <w:jc w:val="center"/>
              <w:rPr>
                <w:sz w:val="22"/>
              </w:rPr>
            </w:pPr>
            <w:r>
              <w:rPr>
                <w:rFonts w:hint="eastAsia"/>
                <w:sz w:val="22"/>
              </w:rPr>
              <w:t>29.59</w:t>
            </w:r>
          </w:p>
        </w:tc>
        <w:tc>
          <w:tcPr>
            <w:tcW w:w="990" w:type="dxa"/>
            <w:tcBorders>
              <w:top w:val="single" w:sz="4" w:space="0" w:color="auto"/>
              <w:left w:val="nil"/>
              <w:bottom w:val="single" w:sz="18" w:space="0" w:color="auto"/>
              <w:right w:val="nil"/>
            </w:tcBorders>
            <w:vAlign w:val="center"/>
          </w:tcPr>
          <w:p w:rsidR="001A4D22" w:rsidRDefault="005F080B" w:rsidP="00784C02">
            <w:pPr>
              <w:widowControl/>
              <w:jc w:val="center"/>
              <w:rPr>
                <w:sz w:val="22"/>
              </w:rPr>
            </w:pPr>
            <w:r>
              <w:rPr>
                <w:rFonts w:hint="eastAsia"/>
                <w:sz w:val="22"/>
              </w:rPr>
              <w:t>6.77</w:t>
            </w:r>
          </w:p>
        </w:tc>
        <w:tc>
          <w:tcPr>
            <w:tcW w:w="990" w:type="dxa"/>
            <w:tcBorders>
              <w:top w:val="single" w:sz="4" w:space="0" w:color="auto"/>
              <w:left w:val="nil"/>
              <w:bottom w:val="single" w:sz="18" w:space="0" w:color="auto"/>
              <w:right w:val="nil"/>
            </w:tcBorders>
            <w:vAlign w:val="center"/>
          </w:tcPr>
          <w:p w:rsidR="001A4D22" w:rsidRPr="00DE0670" w:rsidRDefault="001A4D22" w:rsidP="005F080B">
            <w:pPr>
              <w:widowControl/>
              <w:jc w:val="center"/>
              <w:rPr>
                <w:sz w:val="22"/>
              </w:rPr>
            </w:pPr>
            <w:r>
              <w:rPr>
                <w:rFonts w:hint="eastAsia"/>
                <w:sz w:val="22"/>
              </w:rPr>
              <w:t>29.</w:t>
            </w:r>
            <w:r w:rsidR="005F080B">
              <w:rPr>
                <w:rFonts w:hint="eastAsia"/>
                <w:sz w:val="22"/>
              </w:rPr>
              <w:t>86</w:t>
            </w:r>
            <w:r w:rsidRPr="00DE0670">
              <w:rPr>
                <w:sz w:val="22"/>
                <w:vertAlign w:val="superscript"/>
              </w:rPr>
              <w:t xml:space="preserve"> a</w:t>
            </w:r>
          </w:p>
        </w:tc>
        <w:tc>
          <w:tcPr>
            <w:tcW w:w="1410" w:type="dxa"/>
            <w:tcBorders>
              <w:top w:val="single" w:sz="4" w:space="0" w:color="auto"/>
              <w:left w:val="nil"/>
              <w:bottom w:val="single" w:sz="18" w:space="0" w:color="auto"/>
              <w:right w:val="nil"/>
            </w:tcBorders>
            <w:vAlign w:val="center"/>
          </w:tcPr>
          <w:p w:rsidR="001A4D22" w:rsidRDefault="005F080B" w:rsidP="00784C02">
            <w:pPr>
              <w:widowControl/>
              <w:jc w:val="center"/>
              <w:rPr>
                <w:sz w:val="22"/>
              </w:rPr>
            </w:pPr>
            <w:r>
              <w:rPr>
                <w:rFonts w:hint="eastAsia"/>
                <w:sz w:val="22"/>
              </w:rPr>
              <w:t>1.18</w:t>
            </w:r>
          </w:p>
        </w:tc>
        <w:tc>
          <w:tcPr>
            <w:tcW w:w="601" w:type="dxa"/>
            <w:vMerge/>
            <w:tcBorders>
              <w:left w:val="nil"/>
              <w:bottom w:val="single" w:sz="18" w:space="0" w:color="auto"/>
              <w:right w:val="nil"/>
            </w:tcBorders>
          </w:tcPr>
          <w:p w:rsidR="001A4D22" w:rsidRDefault="001A4D22" w:rsidP="00784C02">
            <w:pPr>
              <w:widowControl/>
              <w:jc w:val="center"/>
              <w:rPr>
                <w:sz w:val="22"/>
              </w:rPr>
            </w:pPr>
          </w:p>
        </w:tc>
        <w:tc>
          <w:tcPr>
            <w:tcW w:w="1128" w:type="dxa"/>
            <w:vMerge/>
            <w:tcBorders>
              <w:left w:val="nil"/>
              <w:bottom w:val="single" w:sz="18" w:space="0" w:color="auto"/>
              <w:right w:val="nil"/>
            </w:tcBorders>
          </w:tcPr>
          <w:p w:rsidR="001A4D22" w:rsidRPr="00EF5280" w:rsidRDefault="001A4D22" w:rsidP="00784C02">
            <w:pPr>
              <w:widowControl/>
              <w:jc w:val="center"/>
              <w:rPr>
                <w:sz w:val="22"/>
              </w:rPr>
            </w:pPr>
          </w:p>
        </w:tc>
      </w:tr>
    </w:tbl>
    <w:p w:rsidR="001A4D22" w:rsidRDefault="001A4D22" w:rsidP="004B4196">
      <w:pPr>
        <w:pStyle w:val="12"/>
        <w:numPr>
          <w:ilvl w:val="0"/>
          <w:numId w:val="19"/>
        </w:numPr>
        <w:ind w:firstLineChars="0"/>
        <w:rPr>
          <w:shd w:val="clear" w:color="auto" w:fill="FFFFFF"/>
        </w:rPr>
      </w:pPr>
      <w:r w:rsidRPr="00E03A0E">
        <w:rPr>
          <w:rFonts w:hint="eastAsia"/>
          <w:shd w:val="clear" w:color="auto" w:fill="FFFFFF"/>
        </w:rPr>
        <w:t>模型中出現的共變數根據下列值估計</w:t>
      </w:r>
      <w:r w:rsidRPr="00E03A0E">
        <w:rPr>
          <w:shd w:val="clear" w:color="auto" w:fill="FFFFFF"/>
        </w:rPr>
        <w:t>:</w:t>
      </w:r>
      <w:r w:rsidRPr="00E03A0E">
        <w:rPr>
          <w:rFonts w:hint="eastAsia"/>
          <w:shd w:val="clear" w:color="auto" w:fill="FFFFFF"/>
        </w:rPr>
        <w:t xml:space="preserve"> </w:t>
      </w:r>
      <w:r w:rsidR="002808ED" w:rsidRPr="004557E5">
        <w:rPr>
          <w:rFonts w:hint="eastAsia"/>
          <w:shd w:val="clear" w:color="auto" w:fill="FFFFFF"/>
        </w:rPr>
        <w:t>互</w:t>
      </w:r>
      <w:r w:rsidR="002808ED">
        <w:rPr>
          <w:rFonts w:hint="eastAsia"/>
          <w:shd w:val="clear" w:color="auto" w:fill="FFFFFF"/>
        </w:rPr>
        <w:t>動</w:t>
      </w:r>
      <w:r w:rsidRPr="00E03A0E">
        <w:rPr>
          <w:rFonts w:hint="eastAsia"/>
          <w:shd w:val="clear" w:color="auto" w:fill="FFFFFF"/>
        </w:rPr>
        <w:t>前測</w:t>
      </w:r>
      <w:r w:rsidRPr="00E03A0E">
        <w:rPr>
          <w:shd w:val="clear" w:color="auto" w:fill="FFFFFF"/>
        </w:rPr>
        <w:t xml:space="preserve"> = </w:t>
      </w:r>
      <w:r w:rsidR="002808ED">
        <w:rPr>
          <w:rFonts w:hint="eastAsia"/>
          <w:shd w:val="clear" w:color="auto" w:fill="FFFFFF"/>
        </w:rPr>
        <w:t>29.65</w:t>
      </w:r>
    </w:p>
    <w:p w:rsidR="001A4D22" w:rsidRPr="00E03A0E" w:rsidRDefault="001A4D22" w:rsidP="004B4196">
      <w:pPr>
        <w:pStyle w:val="12"/>
        <w:numPr>
          <w:ilvl w:val="0"/>
          <w:numId w:val="19"/>
        </w:numPr>
        <w:ind w:firstLineChars="0"/>
        <w:rPr>
          <w:shd w:val="clear" w:color="auto" w:fill="FFFFFF"/>
        </w:rPr>
      </w:pPr>
      <w:r>
        <w:t>* p&lt;.05</w:t>
      </w:r>
    </w:p>
    <w:p w:rsidR="001A4D22" w:rsidRDefault="001A4D22" w:rsidP="001A4D22">
      <w:pPr>
        <w:pStyle w:val="12"/>
        <w:rPr>
          <w:shd w:val="clear" w:color="auto" w:fill="FFFFFF"/>
        </w:rPr>
      </w:pPr>
      <w:r>
        <w:rPr>
          <w:rFonts w:hint="eastAsia"/>
          <w:shd w:val="clear" w:color="auto" w:fill="FFFFFF"/>
        </w:rPr>
        <w:t>由表</w:t>
      </w:r>
      <w:r>
        <w:rPr>
          <w:rFonts w:hint="eastAsia"/>
          <w:shd w:val="clear" w:color="auto" w:fill="FFFFFF"/>
        </w:rPr>
        <w:t>5-</w:t>
      </w:r>
      <w:r w:rsidR="000B65C9">
        <w:rPr>
          <w:rFonts w:hint="eastAsia"/>
          <w:shd w:val="clear" w:color="auto" w:fill="FFFFFF"/>
        </w:rPr>
        <w:t>21</w:t>
      </w:r>
      <w:r>
        <w:rPr>
          <w:rFonts w:hint="eastAsia"/>
          <w:shd w:val="clear" w:color="auto" w:fill="FFFFFF"/>
        </w:rPr>
        <w:t>可知，有無使用「反思性引導機制」虛擬實境教材在排除前測分數</w:t>
      </w:r>
      <w:r>
        <w:rPr>
          <w:rFonts w:hint="eastAsia"/>
          <w:shd w:val="clear" w:color="auto" w:fill="FFFFFF"/>
        </w:rPr>
        <w:t>(</w:t>
      </w:r>
      <w:r>
        <w:rPr>
          <w:rFonts w:hint="eastAsia"/>
          <w:shd w:val="clear" w:color="auto" w:fill="FFFFFF"/>
        </w:rPr>
        <w:t>共變項</w:t>
      </w:r>
      <w:r>
        <w:rPr>
          <w:rFonts w:hint="eastAsia"/>
          <w:shd w:val="clear" w:color="auto" w:fill="FFFFFF"/>
        </w:rPr>
        <w:t>)</w:t>
      </w:r>
      <w:r>
        <w:rPr>
          <w:rFonts w:hint="eastAsia"/>
          <w:shd w:val="clear" w:color="auto" w:fill="FFFFFF"/>
        </w:rPr>
        <w:t>對後測分數</w:t>
      </w:r>
      <w:r>
        <w:rPr>
          <w:rFonts w:hint="eastAsia"/>
          <w:shd w:val="clear" w:color="auto" w:fill="FFFFFF"/>
        </w:rPr>
        <w:t>(</w:t>
      </w:r>
      <w:r>
        <w:rPr>
          <w:rFonts w:hint="eastAsia"/>
          <w:shd w:val="clear" w:color="auto" w:fill="FFFFFF"/>
        </w:rPr>
        <w:t>依變項</w:t>
      </w:r>
      <w:r>
        <w:rPr>
          <w:rFonts w:hint="eastAsia"/>
          <w:shd w:val="clear" w:color="auto" w:fill="FFFFFF"/>
        </w:rPr>
        <w:t>)</w:t>
      </w:r>
      <w:r>
        <w:rPr>
          <w:rFonts w:hint="eastAsia"/>
          <w:shd w:val="clear" w:color="auto" w:fill="FFFFFF"/>
        </w:rPr>
        <w:t>的影響後，結果顯示</w:t>
      </w:r>
      <w:r>
        <w:rPr>
          <w:rFonts w:hint="eastAsia"/>
          <w:shd w:val="clear" w:color="auto" w:fill="FFFFFF"/>
        </w:rPr>
        <w:t>F</w:t>
      </w:r>
      <w:r>
        <w:rPr>
          <w:rFonts w:hint="eastAsia"/>
          <w:shd w:val="clear" w:color="auto" w:fill="FFFFFF"/>
        </w:rPr>
        <w:t>值為</w:t>
      </w:r>
      <w:r w:rsidR="00931089">
        <w:rPr>
          <w:rFonts w:hint="eastAsia"/>
          <w:shd w:val="clear" w:color="auto" w:fill="FFFFFF"/>
        </w:rPr>
        <w:t>7</w:t>
      </w:r>
      <w:r>
        <w:rPr>
          <w:rFonts w:hint="eastAsia"/>
          <w:shd w:val="clear" w:color="auto" w:fill="FFFFFF"/>
        </w:rPr>
        <w:t>.09</w:t>
      </w:r>
      <w:r>
        <w:rPr>
          <w:rFonts w:hint="eastAsia"/>
          <w:shd w:val="clear" w:color="auto" w:fill="FFFFFF"/>
        </w:rPr>
        <w:t>，顯著性</w:t>
      </w:r>
      <w:r>
        <w:rPr>
          <w:rFonts w:hint="eastAsia"/>
          <w:shd w:val="clear" w:color="auto" w:fill="FFFFFF"/>
        </w:rPr>
        <w:t>.</w:t>
      </w:r>
      <w:r w:rsidR="00931089">
        <w:rPr>
          <w:rFonts w:hint="eastAsia"/>
          <w:shd w:val="clear" w:color="auto" w:fill="FFFFFF"/>
        </w:rPr>
        <w:t>01</w:t>
      </w:r>
      <w:r>
        <w:rPr>
          <w:rFonts w:hint="eastAsia"/>
          <w:shd w:val="clear" w:color="auto" w:fill="FFFFFF"/>
        </w:rPr>
        <w:t>(p&lt;.05)</w:t>
      </w:r>
      <w:r>
        <w:rPr>
          <w:rFonts w:hint="eastAsia"/>
          <w:shd w:val="clear" w:color="auto" w:fill="FFFFFF"/>
        </w:rPr>
        <w:t>，表示組別之間有達顯著差異，兩組學生在</w:t>
      </w:r>
      <w:r w:rsidR="00931089">
        <w:rPr>
          <w:rFonts w:hint="eastAsia"/>
          <w:shd w:val="clear" w:color="auto" w:fill="FFFFFF"/>
        </w:rPr>
        <w:t>第</w:t>
      </w:r>
      <w:r w:rsidR="00931089" w:rsidRPr="004557E5">
        <w:rPr>
          <w:rFonts w:hint="eastAsia"/>
          <w:shd w:val="clear" w:color="auto" w:fill="FFFFFF"/>
        </w:rPr>
        <w:t>四大項互</w:t>
      </w:r>
      <w:r w:rsidR="00931089">
        <w:rPr>
          <w:rFonts w:hint="eastAsia"/>
          <w:shd w:val="clear" w:color="auto" w:fill="FFFFFF"/>
        </w:rPr>
        <w:t>動</w:t>
      </w:r>
      <w:r>
        <w:rPr>
          <w:rFonts w:hint="eastAsia"/>
          <w:shd w:val="clear" w:color="auto" w:fill="FFFFFF"/>
        </w:rPr>
        <w:t>問卷的表現因為反思性引導機制融入虛擬實境教材的有無，而有所差異。反思性引導機制虛擬實境教材組後測分數調整後平均數為</w:t>
      </w:r>
      <w:r w:rsidR="007C1C50">
        <w:rPr>
          <w:rFonts w:hint="eastAsia"/>
          <w:shd w:val="clear" w:color="auto" w:fill="FFFFFF"/>
        </w:rPr>
        <w:t>33.92</w:t>
      </w:r>
      <w:r>
        <w:rPr>
          <w:rFonts w:hint="eastAsia"/>
          <w:shd w:val="clear" w:color="auto" w:fill="FFFFFF"/>
        </w:rPr>
        <w:t>，無反思性引導機制虛擬實境教材組調整後平均數為</w:t>
      </w:r>
      <w:r>
        <w:rPr>
          <w:rFonts w:hint="eastAsia"/>
          <w:shd w:val="clear" w:color="auto" w:fill="FFFFFF"/>
        </w:rPr>
        <w:t>29.</w:t>
      </w:r>
      <w:r w:rsidR="00D65B3F">
        <w:rPr>
          <w:rFonts w:hint="eastAsia"/>
          <w:shd w:val="clear" w:color="auto" w:fill="FFFFFF"/>
        </w:rPr>
        <w:t>86</w:t>
      </w:r>
      <w:r>
        <w:rPr>
          <w:rFonts w:hint="eastAsia"/>
          <w:shd w:val="clear" w:color="auto" w:fill="FFFFFF"/>
        </w:rPr>
        <w:t>，表示有反思性引導機制虛擬實境教材組調整後的後測分數高於無反思性引導機制虛擬實境教材組。</w:t>
      </w:r>
    </w:p>
    <w:p w:rsidR="004A1E31" w:rsidRDefault="004A1E31">
      <w:pPr>
        <w:widowControl/>
        <w:rPr>
          <w:noProof/>
          <w:shd w:val="clear" w:color="auto" w:fill="FFFFFF"/>
        </w:rPr>
      </w:pPr>
      <w:r>
        <w:rPr>
          <w:shd w:val="clear" w:color="auto" w:fill="FFFFFF"/>
        </w:rPr>
        <w:br w:type="page"/>
      </w:r>
    </w:p>
    <w:p w:rsidR="004A1E31" w:rsidRDefault="004A1E31" w:rsidP="004A1E31">
      <w:pPr>
        <w:pStyle w:val="12"/>
        <w:rPr>
          <w:shd w:val="clear" w:color="auto" w:fill="FFFFFF"/>
        </w:rPr>
      </w:pPr>
      <w:r>
        <w:rPr>
          <w:rFonts w:hint="eastAsia"/>
          <w:shd w:val="clear" w:color="auto" w:fill="FFFFFF"/>
        </w:rPr>
        <w:lastRenderedPageBreak/>
        <w:t>第</w:t>
      </w:r>
      <w:r w:rsidR="0050531E">
        <w:rPr>
          <w:rFonts w:hint="eastAsia"/>
          <w:shd w:val="clear" w:color="auto" w:fill="FFFFFF"/>
        </w:rPr>
        <w:t>五</w:t>
      </w:r>
      <w:r w:rsidRPr="004557E5">
        <w:rPr>
          <w:rFonts w:hint="eastAsia"/>
          <w:shd w:val="clear" w:color="auto" w:fill="FFFFFF"/>
        </w:rPr>
        <w:t>大項</w:t>
      </w:r>
      <w:r w:rsidR="0050531E">
        <w:rPr>
          <w:rFonts w:hint="eastAsia"/>
          <w:shd w:val="clear" w:color="auto" w:fill="FFFFFF"/>
        </w:rPr>
        <w:t>合作</w:t>
      </w:r>
      <w:r>
        <w:rPr>
          <w:rFonts w:hint="eastAsia"/>
          <w:shd w:val="clear" w:color="auto" w:fill="FFFFFF"/>
        </w:rPr>
        <w:t>之分數差異，若通過同質性檢定，則繼續進行共變數分析。</w:t>
      </w:r>
      <w:r w:rsidR="007D24DE">
        <w:rPr>
          <w:rFonts w:hint="eastAsia"/>
          <w:shd w:val="clear" w:color="auto" w:fill="FFFFFF"/>
        </w:rPr>
        <w:t>若共變數分析有顯著差異，則再繼續進行效果量等級分析。</w:t>
      </w:r>
      <w:r>
        <w:rPr>
          <w:rFonts w:hint="eastAsia"/>
          <w:shd w:val="clear" w:color="auto" w:fill="FFFFFF"/>
        </w:rPr>
        <w:t>分析結果如表</w:t>
      </w:r>
      <w:r>
        <w:rPr>
          <w:rFonts w:hint="eastAsia"/>
          <w:shd w:val="clear" w:color="auto" w:fill="FFFFFF"/>
        </w:rPr>
        <w:t>5-</w:t>
      </w:r>
      <w:r w:rsidR="00BE6330">
        <w:rPr>
          <w:rFonts w:hint="eastAsia"/>
          <w:shd w:val="clear" w:color="auto" w:fill="FFFFFF"/>
        </w:rPr>
        <w:t>22</w:t>
      </w:r>
      <w:r>
        <w:rPr>
          <w:rFonts w:hint="eastAsia"/>
          <w:shd w:val="clear" w:color="auto" w:fill="FFFFFF"/>
        </w:rPr>
        <w:t>所示</w:t>
      </w:r>
      <w:r w:rsidR="00CC5A90">
        <w:rPr>
          <w:rFonts w:hint="eastAsia"/>
          <w:shd w:val="clear" w:color="auto" w:fill="FFFFFF"/>
        </w:rPr>
        <w:t>。</w:t>
      </w:r>
    </w:p>
    <w:p w:rsidR="004A1E31" w:rsidRDefault="004A1E31" w:rsidP="004A1E31">
      <w:pPr>
        <w:pStyle w:val="12"/>
        <w:rPr>
          <w:shd w:val="clear" w:color="auto" w:fill="FFFFFF"/>
        </w:rPr>
      </w:pPr>
    </w:p>
    <w:tbl>
      <w:tblPr>
        <w:tblStyle w:val="ab"/>
        <w:tblW w:w="0" w:type="auto"/>
        <w:tblLook w:val="04A0" w:firstRow="1" w:lastRow="0" w:firstColumn="1" w:lastColumn="0" w:noHBand="0" w:noVBand="1"/>
      </w:tblPr>
      <w:tblGrid>
        <w:gridCol w:w="1843"/>
        <w:gridCol w:w="1701"/>
        <w:gridCol w:w="1276"/>
        <w:gridCol w:w="1559"/>
        <w:gridCol w:w="1171"/>
        <w:gridCol w:w="1511"/>
      </w:tblGrid>
      <w:tr w:rsidR="004A1E31" w:rsidTr="00784C02">
        <w:tc>
          <w:tcPr>
            <w:tcW w:w="9061" w:type="dxa"/>
            <w:gridSpan w:val="6"/>
            <w:tcBorders>
              <w:top w:val="nil"/>
              <w:left w:val="nil"/>
              <w:bottom w:val="single" w:sz="18" w:space="0" w:color="auto"/>
              <w:right w:val="nil"/>
            </w:tcBorders>
          </w:tcPr>
          <w:p w:rsidR="004A1E31" w:rsidRDefault="004A1E31" w:rsidP="004D429B">
            <w:pPr>
              <w:pStyle w:val="12"/>
              <w:ind w:firstLineChars="0" w:firstLine="0"/>
              <w:jc w:val="center"/>
              <w:rPr>
                <w:shd w:val="clear" w:color="auto" w:fill="FFFFFF"/>
              </w:rPr>
            </w:pPr>
            <w:r>
              <w:rPr>
                <w:rFonts w:hint="eastAsia"/>
                <w:shd w:val="clear" w:color="auto" w:fill="FFFFFF"/>
              </w:rPr>
              <w:t>表</w:t>
            </w:r>
            <w:r>
              <w:rPr>
                <w:rFonts w:hint="eastAsia"/>
                <w:shd w:val="clear" w:color="auto" w:fill="FFFFFF"/>
              </w:rPr>
              <w:t>5-</w:t>
            </w:r>
            <w:r w:rsidR="004D429B">
              <w:rPr>
                <w:rFonts w:hint="eastAsia"/>
                <w:shd w:val="clear" w:color="auto" w:fill="FFFFFF"/>
              </w:rPr>
              <w:t>22</w:t>
            </w:r>
            <w:r>
              <w:rPr>
                <w:rFonts w:hint="eastAsia"/>
                <w:shd w:val="clear" w:color="auto" w:fill="FFFFFF"/>
              </w:rPr>
              <w:t xml:space="preserve"> </w:t>
            </w:r>
            <w:r>
              <w:rPr>
                <w:rFonts w:hint="eastAsia"/>
                <w:shd w:val="clear" w:color="auto" w:fill="FFFFFF"/>
              </w:rPr>
              <w:t>實驗組與控制組</w:t>
            </w:r>
            <w:r w:rsidR="00F71624">
              <w:rPr>
                <w:rFonts w:hint="eastAsia"/>
                <w:shd w:val="clear" w:color="auto" w:fill="FFFFFF"/>
              </w:rPr>
              <w:t>第五</w:t>
            </w:r>
            <w:r w:rsidR="00F71624" w:rsidRPr="004557E5">
              <w:rPr>
                <w:rFonts w:hint="eastAsia"/>
                <w:shd w:val="clear" w:color="auto" w:fill="FFFFFF"/>
              </w:rPr>
              <w:t>大項</w:t>
            </w:r>
            <w:r w:rsidR="00F71624">
              <w:rPr>
                <w:rFonts w:hint="eastAsia"/>
                <w:shd w:val="clear" w:color="auto" w:fill="FFFFFF"/>
              </w:rPr>
              <w:t>合作</w:t>
            </w:r>
            <w:r>
              <w:rPr>
                <w:rFonts w:hint="eastAsia"/>
                <w:shd w:val="clear" w:color="auto" w:fill="FFFFFF"/>
              </w:rPr>
              <w:t>組內迴歸係數同質性檢定摘要</w:t>
            </w:r>
          </w:p>
        </w:tc>
      </w:tr>
      <w:tr w:rsidR="004A1E31" w:rsidRPr="00F503BA" w:rsidTr="00784C02">
        <w:tc>
          <w:tcPr>
            <w:tcW w:w="1843" w:type="dxa"/>
            <w:tcBorders>
              <w:left w:val="nil"/>
              <w:bottom w:val="nil"/>
              <w:right w:val="nil"/>
            </w:tcBorders>
          </w:tcPr>
          <w:p w:rsidR="004A1E31" w:rsidRDefault="004A1E31" w:rsidP="00784C02">
            <w:pPr>
              <w:pStyle w:val="12"/>
              <w:ind w:firstLineChars="0" w:firstLine="0"/>
              <w:rPr>
                <w:shd w:val="clear" w:color="auto" w:fill="FFFFFF"/>
              </w:rPr>
            </w:pPr>
            <w:r>
              <w:rPr>
                <w:rFonts w:hint="eastAsia"/>
                <w:shd w:val="clear" w:color="auto" w:fill="FFFFFF"/>
              </w:rPr>
              <w:t>變異來源</w:t>
            </w:r>
          </w:p>
        </w:tc>
        <w:tc>
          <w:tcPr>
            <w:tcW w:w="1701" w:type="dxa"/>
            <w:tcBorders>
              <w:left w:val="nil"/>
              <w:bottom w:val="nil"/>
              <w:right w:val="nil"/>
            </w:tcBorders>
          </w:tcPr>
          <w:p w:rsidR="004A1E31" w:rsidRDefault="004A1E31" w:rsidP="00784C02">
            <w:pPr>
              <w:pStyle w:val="12"/>
              <w:ind w:firstLineChars="0" w:firstLine="0"/>
              <w:jc w:val="center"/>
              <w:rPr>
                <w:shd w:val="clear" w:color="auto" w:fill="FFFFFF"/>
              </w:rPr>
            </w:pPr>
            <w:r>
              <w:rPr>
                <w:rFonts w:hint="eastAsia"/>
                <w:shd w:val="clear" w:color="auto" w:fill="FFFFFF"/>
              </w:rPr>
              <w:t>離均差平方和</w:t>
            </w:r>
          </w:p>
        </w:tc>
        <w:tc>
          <w:tcPr>
            <w:tcW w:w="1276" w:type="dxa"/>
            <w:tcBorders>
              <w:left w:val="nil"/>
              <w:bottom w:val="nil"/>
              <w:right w:val="nil"/>
            </w:tcBorders>
          </w:tcPr>
          <w:p w:rsidR="004A1E31" w:rsidRPr="009B01FA" w:rsidRDefault="004A1E31" w:rsidP="00784C02">
            <w:pPr>
              <w:widowControl/>
              <w:jc w:val="center"/>
              <w:rPr>
                <w:sz w:val="22"/>
              </w:rPr>
            </w:pPr>
            <w:r>
              <w:rPr>
                <w:rFonts w:hint="eastAsia"/>
                <w:sz w:val="22"/>
              </w:rPr>
              <w:t>自由度</w:t>
            </w:r>
          </w:p>
        </w:tc>
        <w:tc>
          <w:tcPr>
            <w:tcW w:w="1559" w:type="dxa"/>
            <w:tcBorders>
              <w:left w:val="nil"/>
              <w:bottom w:val="nil"/>
              <w:right w:val="nil"/>
            </w:tcBorders>
          </w:tcPr>
          <w:p w:rsidR="004A1E31" w:rsidRPr="00F503BA" w:rsidRDefault="004A1E31" w:rsidP="00784C02">
            <w:pPr>
              <w:widowControl/>
              <w:jc w:val="center"/>
              <w:rPr>
                <w:sz w:val="22"/>
              </w:rPr>
            </w:pPr>
            <w:r>
              <w:rPr>
                <w:rFonts w:hint="eastAsia"/>
                <w:sz w:val="22"/>
              </w:rPr>
              <w:t>平均平方和</w:t>
            </w:r>
          </w:p>
        </w:tc>
        <w:tc>
          <w:tcPr>
            <w:tcW w:w="1171" w:type="dxa"/>
            <w:tcBorders>
              <w:left w:val="nil"/>
              <w:bottom w:val="nil"/>
              <w:right w:val="nil"/>
            </w:tcBorders>
          </w:tcPr>
          <w:p w:rsidR="004A1E31" w:rsidRPr="00F503BA" w:rsidRDefault="004A1E31" w:rsidP="00784C02">
            <w:pPr>
              <w:widowControl/>
              <w:jc w:val="center"/>
              <w:rPr>
                <w:sz w:val="22"/>
              </w:rPr>
            </w:pPr>
            <w:r>
              <w:rPr>
                <w:rFonts w:hint="eastAsia"/>
                <w:sz w:val="22"/>
              </w:rPr>
              <w:t>F</w:t>
            </w:r>
            <w:r>
              <w:rPr>
                <w:rFonts w:hint="eastAsia"/>
                <w:sz w:val="22"/>
              </w:rPr>
              <w:t>值</w:t>
            </w:r>
          </w:p>
        </w:tc>
        <w:tc>
          <w:tcPr>
            <w:tcW w:w="1511" w:type="dxa"/>
            <w:tcBorders>
              <w:left w:val="nil"/>
              <w:bottom w:val="nil"/>
              <w:right w:val="nil"/>
            </w:tcBorders>
          </w:tcPr>
          <w:p w:rsidR="004A1E31" w:rsidRPr="00F503BA" w:rsidRDefault="004A1E31" w:rsidP="00784C02">
            <w:pPr>
              <w:widowControl/>
              <w:jc w:val="center"/>
              <w:rPr>
                <w:sz w:val="22"/>
              </w:rPr>
            </w:pPr>
            <w:r>
              <w:rPr>
                <w:rFonts w:hint="eastAsia"/>
                <w:sz w:val="22"/>
              </w:rPr>
              <w:t>顯著性</w:t>
            </w:r>
          </w:p>
        </w:tc>
      </w:tr>
      <w:tr w:rsidR="004A1E31" w:rsidRPr="00F503BA" w:rsidTr="00784C02">
        <w:tc>
          <w:tcPr>
            <w:tcW w:w="1843" w:type="dxa"/>
            <w:tcBorders>
              <w:left w:val="nil"/>
              <w:bottom w:val="nil"/>
              <w:right w:val="nil"/>
            </w:tcBorders>
          </w:tcPr>
          <w:p w:rsidR="004A1E31" w:rsidRDefault="004A1E31" w:rsidP="00784C02">
            <w:pPr>
              <w:pStyle w:val="12"/>
              <w:ind w:firstLineChars="0" w:firstLine="0"/>
              <w:rPr>
                <w:shd w:val="clear" w:color="auto" w:fill="FFFFFF"/>
              </w:rPr>
            </w:pPr>
            <w:r>
              <w:rPr>
                <w:rFonts w:hint="eastAsia"/>
                <w:shd w:val="clear" w:color="auto" w:fill="FFFFFF"/>
              </w:rPr>
              <w:t>組別</w:t>
            </w:r>
            <w:r>
              <w:t>×</w:t>
            </w:r>
            <w:r>
              <w:t>前</w:t>
            </w:r>
            <w:r>
              <w:rPr>
                <w:rFonts w:hint="eastAsia"/>
              </w:rPr>
              <w:t>測成績</w:t>
            </w:r>
          </w:p>
        </w:tc>
        <w:tc>
          <w:tcPr>
            <w:tcW w:w="1701" w:type="dxa"/>
            <w:tcBorders>
              <w:left w:val="nil"/>
              <w:bottom w:val="nil"/>
              <w:right w:val="nil"/>
            </w:tcBorders>
          </w:tcPr>
          <w:p w:rsidR="004A1E31" w:rsidRDefault="005B593B" w:rsidP="00784C02">
            <w:pPr>
              <w:pStyle w:val="12"/>
              <w:ind w:firstLineChars="0" w:firstLine="0"/>
              <w:jc w:val="center"/>
              <w:rPr>
                <w:shd w:val="clear" w:color="auto" w:fill="FFFFFF"/>
              </w:rPr>
            </w:pPr>
            <w:r>
              <w:rPr>
                <w:rFonts w:hint="eastAsia"/>
                <w:shd w:val="clear" w:color="auto" w:fill="FFFFFF"/>
              </w:rPr>
              <w:t>28.09</w:t>
            </w:r>
          </w:p>
        </w:tc>
        <w:tc>
          <w:tcPr>
            <w:tcW w:w="1276" w:type="dxa"/>
            <w:tcBorders>
              <w:left w:val="nil"/>
              <w:bottom w:val="nil"/>
              <w:right w:val="nil"/>
            </w:tcBorders>
          </w:tcPr>
          <w:p w:rsidR="004A1E31" w:rsidRDefault="004A1E31" w:rsidP="00784C02">
            <w:pPr>
              <w:widowControl/>
              <w:jc w:val="center"/>
              <w:rPr>
                <w:sz w:val="22"/>
              </w:rPr>
            </w:pPr>
            <w:r>
              <w:rPr>
                <w:rFonts w:hint="eastAsia"/>
                <w:sz w:val="22"/>
              </w:rPr>
              <w:t>1</w:t>
            </w:r>
          </w:p>
        </w:tc>
        <w:tc>
          <w:tcPr>
            <w:tcW w:w="1559" w:type="dxa"/>
            <w:tcBorders>
              <w:left w:val="nil"/>
              <w:bottom w:val="nil"/>
              <w:right w:val="nil"/>
            </w:tcBorders>
          </w:tcPr>
          <w:p w:rsidR="004A1E31" w:rsidRDefault="005B593B" w:rsidP="00784C02">
            <w:pPr>
              <w:widowControl/>
              <w:jc w:val="center"/>
              <w:rPr>
                <w:sz w:val="22"/>
              </w:rPr>
            </w:pPr>
            <w:r>
              <w:rPr>
                <w:rFonts w:hint="eastAsia"/>
                <w:sz w:val="22"/>
              </w:rPr>
              <w:t>28.09</w:t>
            </w:r>
          </w:p>
        </w:tc>
        <w:tc>
          <w:tcPr>
            <w:tcW w:w="1171" w:type="dxa"/>
            <w:tcBorders>
              <w:left w:val="nil"/>
              <w:bottom w:val="nil"/>
              <w:right w:val="nil"/>
            </w:tcBorders>
          </w:tcPr>
          <w:p w:rsidR="004A1E31" w:rsidRDefault="005B593B" w:rsidP="00784C02">
            <w:pPr>
              <w:widowControl/>
              <w:jc w:val="center"/>
              <w:rPr>
                <w:sz w:val="22"/>
              </w:rPr>
            </w:pPr>
            <w:r>
              <w:rPr>
                <w:rFonts w:hint="eastAsia"/>
                <w:sz w:val="22"/>
              </w:rPr>
              <w:t>.74</w:t>
            </w:r>
          </w:p>
        </w:tc>
        <w:tc>
          <w:tcPr>
            <w:tcW w:w="1511" w:type="dxa"/>
            <w:tcBorders>
              <w:left w:val="nil"/>
              <w:bottom w:val="nil"/>
              <w:right w:val="nil"/>
            </w:tcBorders>
          </w:tcPr>
          <w:p w:rsidR="004A1E31" w:rsidRDefault="005B593B" w:rsidP="00784C02">
            <w:pPr>
              <w:widowControl/>
              <w:jc w:val="center"/>
              <w:rPr>
                <w:sz w:val="22"/>
              </w:rPr>
            </w:pPr>
            <w:r>
              <w:rPr>
                <w:rFonts w:hint="eastAsia"/>
                <w:sz w:val="22"/>
              </w:rPr>
              <w:t>.39</w:t>
            </w:r>
          </w:p>
        </w:tc>
      </w:tr>
      <w:tr w:rsidR="004A1E31" w:rsidRPr="00F503BA" w:rsidTr="00784C02">
        <w:tc>
          <w:tcPr>
            <w:tcW w:w="1843" w:type="dxa"/>
            <w:tcBorders>
              <w:top w:val="nil"/>
              <w:left w:val="nil"/>
              <w:bottom w:val="single" w:sz="18" w:space="0" w:color="auto"/>
              <w:right w:val="nil"/>
            </w:tcBorders>
          </w:tcPr>
          <w:p w:rsidR="004A1E31" w:rsidRDefault="004A1E31" w:rsidP="00784C02">
            <w:pPr>
              <w:pStyle w:val="12"/>
              <w:ind w:firstLineChars="0" w:firstLine="0"/>
              <w:rPr>
                <w:shd w:val="clear" w:color="auto" w:fill="FFFFFF"/>
              </w:rPr>
            </w:pPr>
            <w:r>
              <w:rPr>
                <w:rFonts w:hint="eastAsia"/>
                <w:shd w:val="clear" w:color="auto" w:fill="FFFFFF"/>
              </w:rPr>
              <w:t>誤差</w:t>
            </w:r>
          </w:p>
        </w:tc>
        <w:tc>
          <w:tcPr>
            <w:tcW w:w="1701" w:type="dxa"/>
            <w:tcBorders>
              <w:top w:val="nil"/>
              <w:left w:val="nil"/>
              <w:bottom w:val="single" w:sz="18" w:space="0" w:color="auto"/>
              <w:right w:val="nil"/>
            </w:tcBorders>
          </w:tcPr>
          <w:p w:rsidR="004A1E31" w:rsidRDefault="005B593B" w:rsidP="00784C02">
            <w:pPr>
              <w:pStyle w:val="12"/>
              <w:ind w:firstLineChars="0" w:firstLine="0"/>
              <w:jc w:val="center"/>
              <w:rPr>
                <w:shd w:val="clear" w:color="auto" w:fill="FFFFFF"/>
              </w:rPr>
            </w:pPr>
            <w:r>
              <w:rPr>
                <w:rFonts w:hint="eastAsia"/>
                <w:shd w:val="clear" w:color="auto" w:fill="FFFFFF"/>
              </w:rPr>
              <w:t>2420.22</w:t>
            </w:r>
          </w:p>
        </w:tc>
        <w:tc>
          <w:tcPr>
            <w:tcW w:w="1276" w:type="dxa"/>
            <w:tcBorders>
              <w:top w:val="nil"/>
              <w:left w:val="nil"/>
              <w:bottom w:val="single" w:sz="18" w:space="0" w:color="auto"/>
              <w:right w:val="nil"/>
            </w:tcBorders>
          </w:tcPr>
          <w:p w:rsidR="004A1E31" w:rsidRDefault="004A1E31" w:rsidP="00784C02">
            <w:pPr>
              <w:pStyle w:val="12"/>
              <w:ind w:firstLineChars="0" w:firstLine="0"/>
              <w:jc w:val="center"/>
              <w:rPr>
                <w:shd w:val="clear" w:color="auto" w:fill="FFFFFF"/>
              </w:rPr>
            </w:pPr>
            <w:r>
              <w:rPr>
                <w:rFonts w:hint="eastAsia"/>
                <w:shd w:val="clear" w:color="auto" w:fill="FFFFFF"/>
              </w:rPr>
              <w:t>64</w:t>
            </w:r>
          </w:p>
        </w:tc>
        <w:tc>
          <w:tcPr>
            <w:tcW w:w="1559" w:type="dxa"/>
            <w:tcBorders>
              <w:top w:val="nil"/>
              <w:left w:val="nil"/>
              <w:bottom w:val="single" w:sz="18" w:space="0" w:color="auto"/>
              <w:right w:val="nil"/>
            </w:tcBorders>
          </w:tcPr>
          <w:p w:rsidR="004A1E31" w:rsidRPr="00F503BA" w:rsidRDefault="005B593B" w:rsidP="00784C02">
            <w:pPr>
              <w:widowControl/>
              <w:jc w:val="center"/>
              <w:rPr>
                <w:sz w:val="22"/>
              </w:rPr>
            </w:pPr>
            <w:r>
              <w:rPr>
                <w:rFonts w:hint="eastAsia"/>
                <w:sz w:val="22"/>
              </w:rPr>
              <w:t>37.81</w:t>
            </w:r>
          </w:p>
        </w:tc>
        <w:tc>
          <w:tcPr>
            <w:tcW w:w="1171" w:type="dxa"/>
            <w:tcBorders>
              <w:top w:val="nil"/>
              <w:left w:val="nil"/>
              <w:bottom w:val="single" w:sz="18" w:space="0" w:color="auto"/>
              <w:right w:val="nil"/>
            </w:tcBorders>
          </w:tcPr>
          <w:p w:rsidR="004A1E31" w:rsidRPr="00F503BA" w:rsidRDefault="004A1E31" w:rsidP="00784C02">
            <w:pPr>
              <w:widowControl/>
              <w:jc w:val="center"/>
              <w:rPr>
                <w:sz w:val="22"/>
              </w:rPr>
            </w:pPr>
          </w:p>
        </w:tc>
        <w:tc>
          <w:tcPr>
            <w:tcW w:w="1511" w:type="dxa"/>
            <w:tcBorders>
              <w:top w:val="nil"/>
              <w:left w:val="nil"/>
              <w:bottom w:val="single" w:sz="18" w:space="0" w:color="auto"/>
              <w:right w:val="nil"/>
            </w:tcBorders>
          </w:tcPr>
          <w:p w:rsidR="004A1E31" w:rsidRPr="00F503BA" w:rsidRDefault="004A1E31" w:rsidP="00784C02">
            <w:pPr>
              <w:widowControl/>
              <w:jc w:val="center"/>
              <w:rPr>
                <w:sz w:val="22"/>
              </w:rPr>
            </w:pPr>
          </w:p>
        </w:tc>
      </w:tr>
    </w:tbl>
    <w:p w:rsidR="004A1E31" w:rsidRDefault="004A1E31" w:rsidP="004A1E31">
      <w:pPr>
        <w:pStyle w:val="12"/>
        <w:ind w:firstLineChars="0" w:firstLine="0"/>
        <w:rPr>
          <w:shd w:val="clear" w:color="auto" w:fill="FFFFFF"/>
        </w:rPr>
      </w:pPr>
    </w:p>
    <w:p w:rsidR="004A1E31" w:rsidRDefault="004A1E31" w:rsidP="004A1E31">
      <w:pPr>
        <w:pStyle w:val="12"/>
        <w:rPr>
          <w:shd w:val="clear" w:color="auto" w:fill="FFFFFF"/>
        </w:rPr>
      </w:pPr>
      <w:r>
        <w:rPr>
          <w:rFonts w:hint="eastAsia"/>
          <w:shd w:val="clear" w:color="auto" w:fill="FFFFFF"/>
        </w:rPr>
        <w:t>表</w:t>
      </w:r>
      <w:r w:rsidR="00831128">
        <w:rPr>
          <w:rFonts w:hint="eastAsia"/>
          <w:shd w:val="clear" w:color="auto" w:fill="FFFFFF"/>
        </w:rPr>
        <w:t>5-22</w:t>
      </w:r>
      <w:r>
        <w:rPr>
          <w:rFonts w:hint="eastAsia"/>
          <w:shd w:val="clear" w:color="auto" w:fill="FFFFFF"/>
        </w:rPr>
        <w:t>為共變數之組內迴歸係數同質性檢定結果，個別為</w:t>
      </w:r>
      <w:r>
        <w:rPr>
          <w:rFonts w:hint="eastAsia"/>
          <w:shd w:val="clear" w:color="auto" w:fill="FFFFFF"/>
        </w:rPr>
        <w:t>F</w:t>
      </w:r>
      <w:r>
        <w:rPr>
          <w:rFonts w:hint="eastAsia"/>
          <w:shd w:val="clear" w:color="auto" w:fill="FFFFFF"/>
        </w:rPr>
        <w:t>值</w:t>
      </w:r>
      <w:r>
        <w:rPr>
          <w:rFonts w:hint="eastAsia"/>
          <w:shd w:val="clear" w:color="auto" w:fill="FFFFFF"/>
        </w:rPr>
        <w:t>.</w:t>
      </w:r>
      <w:r w:rsidR="0010672F">
        <w:rPr>
          <w:rFonts w:hint="eastAsia"/>
          <w:shd w:val="clear" w:color="auto" w:fill="FFFFFF"/>
        </w:rPr>
        <w:t>74</w:t>
      </w:r>
      <w:r>
        <w:rPr>
          <w:rFonts w:hint="eastAsia"/>
          <w:shd w:val="clear" w:color="auto" w:fill="FFFFFF"/>
        </w:rPr>
        <w:t>，顯著性數值則是</w:t>
      </w:r>
      <w:r>
        <w:rPr>
          <w:rFonts w:hint="eastAsia"/>
          <w:shd w:val="clear" w:color="auto" w:fill="FFFFFF"/>
        </w:rPr>
        <w:t>.39(p&gt;.05)</w:t>
      </w:r>
      <w:r>
        <w:rPr>
          <w:rFonts w:hint="eastAsia"/>
          <w:shd w:val="clear" w:color="auto" w:fill="FFFFFF"/>
        </w:rPr>
        <w:t>，未達顯著水準，符合共變數組內迴歸係數同質性檢定，表示兩組研究對象</w:t>
      </w:r>
      <w:r w:rsidR="00EC5C0A">
        <w:rPr>
          <w:rFonts w:hint="eastAsia"/>
          <w:shd w:val="clear" w:color="auto" w:fill="FFFFFF"/>
        </w:rPr>
        <w:t>第五</w:t>
      </w:r>
      <w:r w:rsidR="00EC5C0A" w:rsidRPr="004557E5">
        <w:rPr>
          <w:rFonts w:hint="eastAsia"/>
          <w:shd w:val="clear" w:color="auto" w:fill="FFFFFF"/>
        </w:rPr>
        <w:t>大項</w:t>
      </w:r>
      <w:r w:rsidR="00EC5C0A">
        <w:rPr>
          <w:rFonts w:hint="eastAsia"/>
          <w:shd w:val="clear" w:color="auto" w:fill="FFFFFF"/>
        </w:rPr>
        <w:t>合作</w:t>
      </w:r>
      <w:r>
        <w:rPr>
          <w:rFonts w:hint="eastAsia"/>
          <w:shd w:val="clear" w:color="auto" w:fill="FFFFFF"/>
        </w:rPr>
        <w:t>並無顯著差異，可再進一步進行有無使用反思性引導機制虛擬實境教材之</w:t>
      </w:r>
      <w:r w:rsidR="00445CBD">
        <w:rPr>
          <w:rFonts w:hint="eastAsia"/>
          <w:shd w:val="clear" w:color="auto" w:fill="FFFFFF"/>
        </w:rPr>
        <w:t>第五</w:t>
      </w:r>
      <w:r w:rsidR="00445CBD" w:rsidRPr="004557E5">
        <w:rPr>
          <w:rFonts w:hint="eastAsia"/>
          <w:shd w:val="clear" w:color="auto" w:fill="FFFFFF"/>
        </w:rPr>
        <w:t>大項</w:t>
      </w:r>
      <w:r w:rsidR="00445CBD">
        <w:rPr>
          <w:rFonts w:hint="eastAsia"/>
          <w:shd w:val="clear" w:color="auto" w:fill="FFFFFF"/>
        </w:rPr>
        <w:t>合作</w:t>
      </w:r>
      <w:r>
        <w:rPr>
          <w:rFonts w:hint="eastAsia"/>
          <w:shd w:val="clear" w:color="auto" w:fill="FFFFFF"/>
        </w:rPr>
        <w:t>共變數分析，檢驗有無使用反思性引導機制虛擬實境教材在</w:t>
      </w:r>
      <w:r w:rsidR="00F90191">
        <w:rPr>
          <w:rFonts w:hint="eastAsia"/>
          <w:shd w:val="clear" w:color="auto" w:fill="FFFFFF"/>
        </w:rPr>
        <w:t>第五</w:t>
      </w:r>
      <w:r w:rsidR="00F90191" w:rsidRPr="004557E5">
        <w:rPr>
          <w:rFonts w:hint="eastAsia"/>
          <w:shd w:val="clear" w:color="auto" w:fill="FFFFFF"/>
        </w:rPr>
        <w:t>大項</w:t>
      </w:r>
      <w:r w:rsidR="00F90191">
        <w:rPr>
          <w:rFonts w:hint="eastAsia"/>
          <w:shd w:val="clear" w:color="auto" w:fill="FFFFFF"/>
        </w:rPr>
        <w:t>合作</w:t>
      </w:r>
      <w:r>
        <w:rPr>
          <w:rFonts w:hint="eastAsia"/>
          <w:shd w:val="clear" w:color="auto" w:fill="FFFFFF"/>
        </w:rPr>
        <w:t>後測分數之差異，分析結果如表</w:t>
      </w:r>
      <w:r>
        <w:rPr>
          <w:rFonts w:hint="eastAsia"/>
          <w:shd w:val="clear" w:color="auto" w:fill="FFFFFF"/>
        </w:rPr>
        <w:t>5-2</w:t>
      </w:r>
      <w:r w:rsidR="00B933AB">
        <w:rPr>
          <w:rFonts w:hint="eastAsia"/>
          <w:shd w:val="clear" w:color="auto" w:fill="FFFFFF"/>
        </w:rPr>
        <w:t>3</w:t>
      </w:r>
      <w:r>
        <w:rPr>
          <w:rFonts w:hint="eastAsia"/>
          <w:shd w:val="clear" w:color="auto" w:fill="FFFFFF"/>
        </w:rPr>
        <w:t>以及表</w:t>
      </w:r>
      <w:r>
        <w:rPr>
          <w:rFonts w:hint="eastAsia"/>
          <w:shd w:val="clear" w:color="auto" w:fill="FFFFFF"/>
        </w:rPr>
        <w:t>5-2</w:t>
      </w:r>
      <w:r w:rsidR="00B933AB">
        <w:rPr>
          <w:rFonts w:hint="eastAsia"/>
          <w:shd w:val="clear" w:color="auto" w:fill="FFFFFF"/>
        </w:rPr>
        <w:t>4</w:t>
      </w:r>
      <w:r>
        <w:rPr>
          <w:rFonts w:hint="eastAsia"/>
          <w:shd w:val="clear" w:color="auto" w:fill="FFFFFF"/>
        </w:rPr>
        <w:t>所示。</w:t>
      </w:r>
    </w:p>
    <w:p w:rsidR="004A1E31" w:rsidRDefault="004A1E31" w:rsidP="004A1E31">
      <w:pPr>
        <w:pStyle w:val="12"/>
        <w:rPr>
          <w:shd w:val="clear" w:color="auto" w:fill="FFFFFF"/>
        </w:rPr>
      </w:pPr>
    </w:p>
    <w:tbl>
      <w:tblPr>
        <w:tblStyle w:val="ab"/>
        <w:tblW w:w="0" w:type="auto"/>
        <w:tblLook w:val="04A0" w:firstRow="1" w:lastRow="0" w:firstColumn="1" w:lastColumn="0" w:noHBand="0" w:noVBand="1"/>
      </w:tblPr>
      <w:tblGrid>
        <w:gridCol w:w="1843"/>
        <w:gridCol w:w="2977"/>
        <w:gridCol w:w="2730"/>
        <w:gridCol w:w="1511"/>
      </w:tblGrid>
      <w:tr w:rsidR="004A1E31" w:rsidTr="00784C02">
        <w:tc>
          <w:tcPr>
            <w:tcW w:w="9061" w:type="dxa"/>
            <w:gridSpan w:val="4"/>
            <w:tcBorders>
              <w:top w:val="nil"/>
              <w:left w:val="nil"/>
              <w:bottom w:val="single" w:sz="18" w:space="0" w:color="auto"/>
              <w:right w:val="nil"/>
            </w:tcBorders>
          </w:tcPr>
          <w:p w:rsidR="004A1E31" w:rsidRDefault="004A1E31" w:rsidP="00E20A87">
            <w:pPr>
              <w:pStyle w:val="12"/>
              <w:ind w:firstLineChars="0" w:firstLine="0"/>
              <w:jc w:val="center"/>
              <w:rPr>
                <w:shd w:val="clear" w:color="auto" w:fill="FFFFFF"/>
              </w:rPr>
            </w:pPr>
            <w:r>
              <w:rPr>
                <w:rFonts w:hint="eastAsia"/>
                <w:shd w:val="clear" w:color="auto" w:fill="FFFFFF"/>
              </w:rPr>
              <w:t>表</w:t>
            </w:r>
            <w:r>
              <w:rPr>
                <w:rFonts w:hint="eastAsia"/>
                <w:shd w:val="clear" w:color="auto" w:fill="FFFFFF"/>
              </w:rPr>
              <w:t>5-2</w:t>
            </w:r>
            <w:r w:rsidR="00E20A87">
              <w:rPr>
                <w:rFonts w:hint="eastAsia"/>
                <w:shd w:val="clear" w:color="auto" w:fill="FFFFFF"/>
              </w:rPr>
              <w:t>3</w:t>
            </w:r>
            <w:r>
              <w:rPr>
                <w:rFonts w:hint="eastAsia"/>
                <w:shd w:val="clear" w:color="auto" w:fill="FFFFFF"/>
              </w:rPr>
              <w:t xml:space="preserve"> </w:t>
            </w:r>
            <w:r>
              <w:rPr>
                <w:rFonts w:hint="eastAsia"/>
                <w:shd w:val="clear" w:color="auto" w:fill="FFFFFF"/>
              </w:rPr>
              <w:t>實驗組與控制組</w:t>
            </w:r>
            <w:r w:rsidR="00F71624">
              <w:rPr>
                <w:rFonts w:hint="eastAsia"/>
                <w:shd w:val="clear" w:color="auto" w:fill="FFFFFF"/>
              </w:rPr>
              <w:t>第五</w:t>
            </w:r>
            <w:r w:rsidR="00F71624" w:rsidRPr="004557E5">
              <w:rPr>
                <w:rFonts w:hint="eastAsia"/>
                <w:shd w:val="clear" w:color="auto" w:fill="FFFFFF"/>
              </w:rPr>
              <w:t>大項</w:t>
            </w:r>
            <w:r w:rsidR="00F71624">
              <w:rPr>
                <w:rFonts w:hint="eastAsia"/>
                <w:shd w:val="clear" w:color="auto" w:fill="FFFFFF"/>
              </w:rPr>
              <w:t>合作</w:t>
            </w:r>
            <w:r>
              <w:rPr>
                <w:rFonts w:hint="eastAsia"/>
                <w:shd w:val="clear" w:color="auto" w:fill="FFFFFF"/>
              </w:rPr>
              <w:t>誤差變異量的</w:t>
            </w:r>
            <w:r>
              <w:rPr>
                <w:rFonts w:hint="eastAsia"/>
                <w:shd w:val="clear" w:color="auto" w:fill="FFFFFF"/>
              </w:rPr>
              <w:t>Levene</w:t>
            </w:r>
            <w:r>
              <w:rPr>
                <w:rFonts w:hint="eastAsia"/>
                <w:shd w:val="clear" w:color="auto" w:fill="FFFFFF"/>
              </w:rPr>
              <w:t>檢定等式</w:t>
            </w:r>
          </w:p>
        </w:tc>
      </w:tr>
      <w:tr w:rsidR="004A1E31" w:rsidRPr="00F503BA" w:rsidTr="00784C02">
        <w:tc>
          <w:tcPr>
            <w:tcW w:w="1843" w:type="dxa"/>
            <w:tcBorders>
              <w:left w:val="nil"/>
              <w:bottom w:val="single" w:sz="4" w:space="0" w:color="auto"/>
              <w:right w:val="nil"/>
            </w:tcBorders>
          </w:tcPr>
          <w:p w:rsidR="004A1E31" w:rsidRDefault="004A1E31" w:rsidP="00784C02">
            <w:pPr>
              <w:pStyle w:val="12"/>
              <w:ind w:firstLineChars="0" w:firstLine="0"/>
              <w:jc w:val="center"/>
              <w:rPr>
                <w:shd w:val="clear" w:color="auto" w:fill="FFFFFF"/>
              </w:rPr>
            </w:pPr>
            <w:r>
              <w:rPr>
                <w:rFonts w:hint="eastAsia"/>
                <w:shd w:val="clear" w:color="auto" w:fill="FFFFFF"/>
              </w:rPr>
              <w:t>F</w:t>
            </w:r>
            <w:r>
              <w:rPr>
                <w:rFonts w:hint="eastAsia"/>
                <w:shd w:val="clear" w:color="auto" w:fill="FFFFFF"/>
              </w:rPr>
              <w:t>值</w:t>
            </w:r>
          </w:p>
        </w:tc>
        <w:tc>
          <w:tcPr>
            <w:tcW w:w="2977" w:type="dxa"/>
            <w:tcBorders>
              <w:left w:val="nil"/>
              <w:bottom w:val="single" w:sz="4" w:space="0" w:color="auto"/>
              <w:right w:val="nil"/>
            </w:tcBorders>
          </w:tcPr>
          <w:p w:rsidR="004A1E31" w:rsidRPr="00FA5985" w:rsidRDefault="004A1E31" w:rsidP="00784C02">
            <w:pPr>
              <w:pStyle w:val="12"/>
              <w:ind w:firstLineChars="0" w:firstLine="0"/>
              <w:jc w:val="center"/>
              <w:rPr>
                <w:shd w:val="clear" w:color="auto" w:fill="FFFFFF"/>
              </w:rPr>
            </w:pPr>
            <w:r>
              <w:rPr>
                <w:rFonts w:hint="eastAsia"/>
                <w:shd w:val="clear" w:color="auto" w:fill="FFFFFF"/>
              </w:rPr>
              <w:t>df1</w:t>
            </w:r>
          </w:p>
        </w:tc>
        <w:tc>
          <w:tcPr>
            <w:tcW w:w="2730" w:type="dxa"/>
            <w:tcBorders>
              <w:left w:val="nil"/>
              <w:bottom w:val="single" w:sz="4" w:space="0" w:color="auto"/>
              <w:right w:val="nil"/>
            </w:tcBorders>
          </w:tcPr>
          <w:p w:rsidR="004A1E31" w:rsidRPr="00F503BA" w:rsidRDefault="004A1E31" w:rsidP="00784C02">
            <w:pPr>
              <w:widowControl/>
              <w:jc w:val="center"/>
              <w:rPr>
                <w:sz w:val="22"/>
              </w:rPr>
            </w:pPr>
            <w:r>
              <w:rPr>
                <w:rFonts w:hint="eastAsia"/>
                <w:sz w:val="22"/>
              </w:rPr>
              <w:t>df2</w:t>
            </w:r>
          </w:p>
        </w:tc>
        <w:tc>
          <w:tcPr>
            <w:tcW w:w="1511" w:type="dxa"/>
            <w:tcBorders>
              <w:left w:val="nil"/>
              <w:bottom w:val="single" w:sz="4" w:space="0" w:color="auto"/>
              <w:right w:val="nil"/>
            </w:tcBorders>
          </w:tcPr>
          <w:p w:rsidR="004A1E31" w:rsidRPr="00F503BA" w:rsidRDefault="004A1E31" w:rsidP="00784C02">
            <w:pPr>
              <w:widowControl/>
              <w:jc w:val="center"/>
              <w:rPr>
                <w:sz w:val="22"/>
              </w:rPr>
            </w:pPr>
            <w:r>
              <w:rPr>
                <w:rFonts w:hint="eastAsia"/>
                <w:sz w:val="22"/>
              </w:rPr>
              <w:t>顯著性</w:t>
            </w:r>
          </w:p>
        </w:tc>
      </w:tr>
      <w:tr w:rsidR="004A1E31" w:rsidRPr="00F503BA" w:rsidTr="00784C02">
        <w:tc>
          <w:tcPr>
            <w:tcW w:w="1843" w:type="dxa"/>
            <w:tcBorders>
              <w:top w:val="single" w:sz="4" w:space="0" w:color="auto"/>
              <w:left w:val="nil"/>
              <w:bottom w:val="single" w:sz="18" w:space="0" w:color="auto"/>
              <w:right w:val="nil"/>
            </w:tcBorders>
          </w:tcPr>
          <w:p w:rsidR="004A1E31" w:rsidRDefault="00BA78E2" w:rsidP="00784C02">
            <w:pPr>
              <w:pStyle w:val="12"/>
              <w:ind w:firstLineChars="0" w:firstLine="0"/>
              <w:jc w:val="center"/>
              <w:rPr>
                <w:shd w:val="clear" w:color="auto" w:fill="FFFFFF"/>
              </w:rPr>
            </w:pPr>
            <w:r>
              <w:rPr>
                <w:rFonts w:hint="eastAsia"/>
                <w:shd w:val="clear" w:color="auto" w:fill="FFFFFF"/>
              </w:rPr>
              <w:t>.02</w:t>
            </w:r>
          </w:p>
        </w:tc>
        <w:tc>
          <w:tcPr>
            <w:tcW w:w="2977" w:type="dxa"/>
            <w:tcBorders>
              <w:top w:val="single" w:sz="4" w:space="0" w:color="auto"/>
              <w:left w:val="nil"/>
              <w:bottom w:val="single" w:sz="18" w:space="0" w:color="auto"/>
              <w:right w:val="nil"/>
            </w:tcBorders>
          </w:tcPr>
          <w:p w:rsidR="004A1E31" w:rsidRDefault="004A1E31" w:rsidP="00784C02">
            <w:pPr>
              <w:pStyle w:val="12"/>
              <w:ind w:firstLineChars="0" w:firstLine="0"/>
              <w:jc w:val="center"/>
              <w:rPr>
                <w:shd w:val="clear" w:color="auto" w:fill="FFFFFF"/>
              </w:rPr>
            </w:pPr>
            <w:r>
              <w:rPr>
                <w:rFonts w:hint="eastAsia"/>
                <w:shd w:val="clear" w:color="auto" w:fill="FFFFFF"/>
              </w:rPr>
              <w:t>1</w:t>
            </w:r>
          </w:p>
        </w:tc>
        <w:tc>
          <w:tcPr>
            <w:tcW w:w="2730" w:type="dxa"/>
            <w:tcBorders>
              <w:top w:val="single" w:sz="4" w:space="0" w:color="auto"/>
              <w:left w:val="nil"/>
              <w:bottom w:val="single" w:sz="18" w:space="0" w:color="auto"/>
              <w:right w:val="nil"/>
            </w:tcBorders>
          </w:tcPr>
          <w:p w:rsidR="004A1E31" w:rsidRPr="00F503BA" w:rsidRDefault="004A1E31" w:rsidP="00784C02">
            <w:pPr>
              <w:widowControl/>
              <w:jc w:val="center"/>
              <w:rPr>
                <w:sz w:val="22"/>
              </w:rPr>
            </w:pPr>
            <w:r>
              <w:rPr>
                <w:rFonts w:hint="eastAsia"/>
                <w:sz w:val="22"/>
              </w:rPr>
              <w:t>66</w:t>
            </w:r>
          </w:p>
        </w:tc>
        <w:tc>
          <w:tcPr>
            <w:tcW w:w="1511" w:type="dxa"/>
            <w:tcBorders>
              <w:top w:val="single" w:sz="4" w:space="0" w:color="auto"/>
              <w:left w:val="nil"/>
              <w:bottom w:val="single" w:sz="18" w:space="0" w:color="auto"/>
              <w:right w:val="nil"/>
            </w:tcBorders>
          </w:tcPr>
          <w:p w:rsidR="004A1E31" w:rsidRPr="00F503BA" w:rsidRDefault="004A1E31" w:rsidP="00BA78E2">
            <w:pPr>
              <w:widowControl/>
              <w:jc w:val="center"/>
              <w:rPr>
                <w:sz w:val="22"/>
              </w:rPr>
            </w:pPr>
            <w:r>
              <w:rPr>
                <w:rFonts w:hint="eastAsia"/>
                <w:sz w:val="22"/>
              </w:rPr>
              <w:t>.</w:t>
            </w:r>
            <w:r w:rsidR="00BA78E2">
              <w:rPr>
                <w:rFonts w:hint="eastAsia"/>
                <w:sz w:val="22"/>
              </w:rPr>
              <w:t>88</w:t>
            </w:r>
          </w:p>
        </w:tc>
      </w:tr>
    </w:tbl>
    <w:p w:rsidR="004A1E31" w:rsidRDefault="004A1E31" w:rsidP="004A1E31">
      <w:pPr>
        <w:pStyle w:val="12"/>
        <w:ind w:firstLineChars="0" w:firstLine="0"/>
        <w:rPr>
          <w:shd w:val="clear" w:color="auto" w:fill="FFFFFF"/>
        </w:rPr>
      </w:pPr>
    </w:p>
    <w:p w:rsidR="004A1E31" w:rsidRDefault="004A1E31" w:rsidP="004A1E31">
      <w:pPr>
        <w:pStyle w:val="12"/>
        <w:rPr>
          <w:shd w:val="clear" w:color="auto" w:fill="FFFFFF"/>
        </w:rPr>
      </w:pPr>
      <w:r>
        <w:rPr>
          <w:rFonts w:hint="eastAsia"/>
          <w:shd w:val="clear" w:color="auto" w:fill="FFFFFF"/>
        </w:rPr>
        <w:t>由表</w:t>
      </w:r>
      <w:r>
        <w:rPr>
          <w:rFonts w:hint="eastAsia"/>
          <w:shd w:val="clear" w:color="auto" w:fill="FFFFFF"/>
        </w:rPr>
        <w:t>5-2</w:t>
      </w:r>
      <w:r w:rsidR="00E20A87">
        <w:rPr>
          <w:rFonts w:hint="eastAsia"/>
          <w:shd w:val="clear" w:color="auto" w:fill="FFFFFF"/>
        </w:rPr>
        <w:t>3</w:t>
      </w:r>
      <w:r>
        <w:rPr>
          <w:rFonts w:hint="eastAsia"/>
          <w:shd w:val="clear" w:color="auto" w:fill="FFFFFF"/>
        </w:rPr>
        <w:t>可知，有無反思性引導機制虛擬實境教材之</w:t>
      </w:r>
      <w:r w:rsidR="00495705">
        <w:rPr>
          <w:rFonts w:hint="eastAsia"/>
          <w:shd w:val="clear" w:color="auto" w:fill="FFFFFF"/>
        </w:rPr>
        <w:t>第五</w:t>
      </w:r>
      <w:r w:rsidR="00495705" w:rsidRPr="004557E5">
        <w:rPr>
          <w:rFonts w:hint="eastAsia"/>
          <w:shd w:val="clear" w:color="auto" w:fill="FFFFFF"/>
        </w:rPr>
        <w:t>大項</w:t>
      </w:r>
      <w:r w:rsidR="00495705">
        <w:rPr>
          <w:rFonts w:hint="eastAsia"/>
          <w:shd w:val="clear" w:color="auto" w:fill="FFFFFF"/>
        </w:rPr>
        <w:t>合作</w:t>
      </w:r>
      <w:r>
        <w:rPr>
          <w:rFonts w:hint="eastAsia"/>
          <w:shd w:val="clear" w:color="auto" w:fill="FFFFFF"/>
        </w:rPr>
        <w:t>誤差變異量的</w:t>
      </w:r>
      <w:r>
        <w:rPr>
          <w:rFonts w:hint="eastAsia"/>
          <w:shd w:val="clear" w:color="auto" w:fill="FFFFFF"/>
        </w:rPr>
        <w:t>Levene</w:t>
      </w:r>
      <w:r>
        <w:rPr>
          <w:rFonts w:hint="eastAsia"/>
          <w:shd w:val="clear" w:color="auto" w:fill="FFFFFF"/>
        </w:rPr>
        <w:t>檢定等式，顯著性為</w:t>
      </w:r>
      <w:r>
        <w:rPr>
          <w:rFonts w:hint="eastAsia"/>
          <w:shd w:val="clear" w:color="auto" w:fill="FFFFFF"/>
        </w:rPr>
        <w:t>.</w:t>
      </w:r>
      <w:r w:rsidR="001E7F7A">
        <w:rPr>
          <w:rFonts w:hint="eastAsia"/>
          <w:shd w:val="clear" w:color="auto" w:fill="FFFFFF"/>
        </w:rPr>
        <w:t>88</w:t>
      </w:r>
      <w:r>
        <w:rPr>
          <w:rFonts w:hint="eastAsia"/>
          <w:shd w:val="clear" w:color="auto" w:fill="FFFFFF"/>
        </w:rPr>
        <w:t>(p&gt;.05)</w:t>
      </w:r>
      <w:r>
        <w:rPr>
          <w:rFonts w:hint="eastAsia"/>
          <w:shd w:val="clear" w:color="auto" w:fill="FFFFFF"/>
        </w:rPr>
        <w:t>，表示無法拒絕虛無假設，亦表示兩組後測分數</w:t>
      </w:r>
      <w:r>
        <w:rPr>
          <w:rFonts w:hint="eastAsia"/>
          <w:shd w:val="clear" w:color="auto" w:fill="FFFFFF"/>
        </w:rPr>
        <w:t>(</w:t>
      </w:r>
      <w:r>
        <w:rPr>
          <w:rFonts w:hint="eastAsia"/>
          <w:shd w:val="clear" w:color="auto" w:fill="FFFFFF"/>
        </w:rPr>
        <w:t>依變項</w:t>
      </w:r>
      <w:r>
        <w:rPr>
          <w:rFonts w:hint="eastAsia"/>
          <w:shd w:val="clear" w:color="auto" w:fill="FFFFFF"/>
        </w:rPr>
        <w:t>)</w:t>
      </w:r>
      <w:r>
        <w:rPr>
          <w:rFonts w:hint="eastAsia"/>
          <w:shd w:val="clear" w:color="auto" w:fill="FFFFFF"/>
        </w:rPr>
        <w:t>的誤差變異量並沒有顯著差異，具有同質性。</w:t>
      </w:r>
    </w:p>
    <w:p w:rsidR="004A1E31" w:rsidRPr="00E20A87" w:rsidRDefault="004A1E31" w:rsidP="004A1E31">
      <w:pPr>
        <w:pStyle w:val="12"/>
        <w:rPr>
          <w:shd w:val="clear" w:color="auto" w:fill="FFFFFF"/>
        </w:rPr>
      </w:pPr>
    </w:p>
    <w:tbl>
      <w:tblPr>
        <w:tblStyle w:val="ab"/>
        <w:tblW w:w="0" w:type="auto"/>
        <w:tblLook w:val="04A0" w:firstRow="1" w:lastRow="0" w:firstColumn="1" w:lastColumn="0" w:noHBand="0" w:noVBand="1"/>
      </w:tblPr>
      <w:tblGrid>
        <w:gridCol w:w="1276"/>
        <w:gridCol w:w="980"/>
        <w:gridCol w:w="707"/>
        <w:gridCol w:w="989"/>
        <w:gridCol w:w="990"/>
        <w:gridCol w:w="990"/>
        <w:gridCol w:w="1410"/>
        <w:gridCol w:w="601"/>
        <w:gridCol w:w="1128"/>
      </w:tblGrid>
      <w:tr w:rsidR="004A1E31" w:rsidTr="00784C02">
        <w:tc>
          <w:tcPr>
            <w:tcW w:w="9071" w:type="dxa"/>
            <w:gridSpan w:val="9"/>
            <w:tcBorders>
              <w:top w:val="nil"/>
              <w:left w:val="nil"/>
              <w:bottom w:val="single" w:sz="18" w:space="0" w:color="auto"/>
              <w:right w:val="nil"/>
            </w:tcBorders>
            <w:vAlign w:val="center"/>
          </w:tcPr>
          <w:p w:rsidR="004A1E31" w:rsidRDefault="004A1E31" w:rsidP="00E20A87">
            <w:pPr>
              <w:pStyle w:val="12"/>
              <w:ind w:firstLineChars="0" w:firstLine="0"/>
              <w:jc w:val="center"/>
              <w:rPr>
                <w:shd w:val="clear" w:color="auto" w:fill="FFFFFF"/>
              </w:rPr>
            </w:pPr>
            <w:r>
              <w:rPr>
                <w:rFonts w:hint="eastAsia"/>
                <w:shd w:val="clear" w:color="auto" w:fill="FFFFFF"/>
              </w:rPr>
              <w:t>表</w:t>
            </w:r>
            <w:r>
              <w:rPr>
                <w:rFonts w:hint="eastAsia"/>
                <w:shd w:val="clear" w:color="auto" w:fill="FFFFFF"/>
              </w:rPr>
              <w:t>5-2</w:t>
            </w:r>
            <w:r w:rsidR="00E20A87">
              <w:rPr>
                <w:rFonts w:hint="eastAsia"/>
                <w:shd w:val="clear" w:color="auto" w:fill="FFFFFF"/>
              </w:rPr>
              <w:t>4</w:t>
            </w:r>
            <w:r>
              <w:rPr>
                <w:rFonts w:hint="eastAsia"/>
                <w:shd w:val="clear" w:color="auto" w:fill="FFFFFF"/>
              </w:rPr>
              <w:t xml:space="preserve"> </w:t>
            </w:r>
            <w:r>
              <w:rPr>
                <w:rFonts w:hint="eastAsia"/>
                <w:shd w:val="clear" w:color="auto" w:fill="FFFFFF"/>
              </w:rPr>
              <w:t>實驗組與控制組</w:t>
            </w:r>
            <w:r w:rsidR="00F71624">
              <w:rPr>
                <w:rFonts w:hint="eastAsia"/>
                <w:shd w:val="clear" w:color="auto" w:fill="FFFFFF"/>
              </w:rPr>
              <w:t>第五</w:t>
            </w:r>
            <w:r w:rsidR="00F71624" w:rsidRPr="004557E5">
              <w:rPr>
                <w:rFonts w:hint="eastAsia"/>
                <w:shd w:val="clear" w:color="auto" w:fill="FFFFFF"/>
              </w:rPr>
              <w:t>大項</w:t>
            </w:r>
            <w:r w:rsidR="00F71624">
              <w:rPr>
                <w:rFonts w:hint="eastAsia"/>
                <w:shd w:val="clear" w:color="auto" w:fill="FFFFFF"/>
              </w:rPr>
              <w:t>合作</w:t>
            </w:r>
            <w:r>
              <w:rPr>
                <w:rFonts w:hint="eastAsia"/>
                <w:shd w:val="clear" w:color="auto" w:fill="FFFFFF"/>
              </w:rPr>
              <w:t>後測共變數分析摘要</w:t>
            </w:r>
          </w:p>
        </w:tc>
      </w:tr>
      <w:tr w:rsidR="00E542DF" w:rsidRPr="00F503BA" w:rsidTr="00784C02">
        <w:tc>
          <w:tcPr>
            <w:tcW w:w="1276" w:type="dxa"/>
            <w:tcBorders>
              <w:left w:val="nil"/>
              <w:bottom w:val="single" w:sz="4" w:space="0" w:color="auto"/>
              <w:right w:val="nil"/>
            </w:tcBorders>
            <w:vAlign w:val="center"/>
          </w:tcPr>
          <w:p w:rsidR="004A1E31" w:rsidRDefault="004A1E31" w:rsidP="00784C02">
            <w:pPr>
              <w:pStyle w:val="12"/>
              <w:ind w:firstLineChars="0" w:firstLine="0"/>
              <w:jc w:val="center"/>
              <w:rPr>
                <w:shd w:val="clear" w:color="auto" w:fill="FFFFFF"/>
              </w:rPr>
            </w:pPr>
            <w:r>
              <w:rPr>
                <w:rFonts w:hint="eastAsia"/>
                <w:shd w:val="clear" w:color="auto" w:fill="FFFFFF"/>
              </w:rPr>
              <w:t>VR</w:t>
            </w:r>
            <w:r>
              <w:rPr>
                <w:rFonts w:hint="eastAsia"/>
                <w:shd w:val="clear" w:color="auto" w:fill="FFFFFF"/>
              </w:rPr>
              <w:t>數位素養大項</w:t>
            </w:r>
          </w:p>
        </w:tc>
        <w:tc>
          <w:tcPr>
            <w:tcW w:w="980" w:type="dxa"/>
            <w:tcBorders>
              <w:left w:val="nil"/>
              <w:bottom w:val="single" w:sz="4" w:space="0" w:color="auto"/>
              <w:right w:val="nil"/>
            </w:tcBorders>
            <w:vAlign w:val="center"/>
          </w:tcPr>
          <w:p w:rsidR="004A1E31" w:rsidRPr="00FA5985" w:rsidRDefault="004A1E31" w:rsidP="00784C02">
            <w:pPr>
              <w:pStyle w:val="12"/>
              <w:ind w:firstLineChars="0" w:firstLine="0"/>
              <w:jc w:val="center"/>
              <w:rPr>
                <w:shd w:val="clear" w:color="auto" w:fill="FFFFFF"/>
              </w:rPr>
            </w:pPr>
            <w:r>
              <w:rPr>
                <w:rFonts w:hint="eastAsia"/>
                <w:shd w:val="clear" w:color="auto" w:fill="FFFFFF"/>
              </w:rPr>
              <w:t>組別</w:t>
            </w:r>
          </w:p>
        </w:tc>
        <w:tc>
          <w:tcPr>
            <w:tcW w:w="707" w:type="dxa"/>
            <w:tcBorders>
              <w:left w:val="nil"/>
              <w:bottom w:val="single" w:sz="4" w:space="0" w:color="auto"/>
              <w:right w:val="nil"/>
            </w:tcBorders>
            <w:vAlign w:val="center"/>
          </w:tcPr>
          <w:p w:rsidR="004A1E31" w:rsidRPr="00F503BA" w:rsidRDefault="004A1E31" w:rsidP="00784C02">
            <w:pPr>
              <w:widowControl/>
              <w:jc w:val="center"/>
              <w:rPr>
                <w:sz w:val="22"/>
              </w:rPr>
            </w:pPr>
            <w:r>
              <w:rPr>
                <w:rFonts w:hint="eastAsia"/>
                <w:sz w:val="22"/>
              </w:rPr>
              <w:t>個數</w:t>
            </w:r>
          </w:p>
        </w:tc>
        <w:tc>
          <w:tcPr>
            <w:tcW w:w="989" w:type="dxa"/>
            <w:tcBorders>
              <w:left w:val="nil"/>
              <w:bottom w:val="single" w:sz="4" w:space="0" w:color="auto"/>
              <w:right w:val="nil"/>
            </w:tcBorders>
            <w:vAlign w:val="center"/>
          </w:tcPr>
          <w:p w:rsidR="004A1E31" w:rsidRPr="00F503BA" w:rsidRDefault="004A1E31" w:rsidP="00784C02">
            <w:pPr>
              <w:widowControl/>
              <w:jc w:val="center"/>
              <w:rPr>
                <w:sz w:val="22"/>
              </w:rPr>
            </w:pPr>
            <w:r>
              <w:rPr>
                <w:rFonts w:hint="eastAsia"/>
                <w:sz w:val="22"/>
              </w:rPr>
              <w:t>平均數</w:t>
            </w:r>
          </w:p>
        </w:tc>
        <w:tc>
          <w:tcPr>
            <w:tcW w:w="990" w:type="dxa"/>
            <w:tcBorders>
              <w:left w:val="nil"/>
              <w:bottom w:val="single" w:sz="4" w:space="0" w:color="auto"/>
              <w:right w:val="nil"/>
            </w:tcBorders>
            <w:vAlign w:val="center"/>
          </w:tcPr>
          <w:p w:rsidR="004A1E31" w:rsidRDefault="004A1E31" w:rsidP="00784C02">
            <w:pPr>
              <w:widowControl/>
              <w:jc w:val="center"/>
              <w:rPr>
                <w:sz w:val="22"/>
              </w:rPr>
            </w:pPr>
            <w:r>
              <w:rPr>
                <w:rFonts w:hint="eastAsia"/>
                <w:sz w:val="22"/>
              </w:rPr>
              <w:t>標準差</w:t>
            </w:r>
          </w:p>
        </w:tc>
        <w:tc>
          <w:tcPr>
            <w:tcW w:w="990" w:type="dxa"/>
            <w:tcBorders>
              <w:left w:val="nil"/>
              <w:bottom w:val="single" w:sz="4" w:space="0" w:color="auto"/>
              <w:right w:val="nil"/>
            </w:tcBorders>
            <w:vAlign w:val="center"/>
          </w:tcPr>
          <w:p w:rsidR="004A1E31" w:rsidRDefault="004A1E31" w:rsidP="00784C02">
            <w:pPr>
              <w:widowControl/>
              <w:jc w:val="center"/>
              <w:rPr>
                <w:sz w:val="22"/>
              </w:rPr>
            </w:pPr>
            <w:r>
              <w:rPr>
                <w:rFonts w:hint="eastAsia"/>
                <w:sz w:val="22"/>
              </w:rPr>
              <w:t>調整後平均數</w:t>
            </w:r>
          </w:p>
        </w:tc>
        <w:tc>
          <w:tcPr>
            <w:tcW w:w="1410" w:type="dxa"/>
            <w:tcBorders>
              <w:left w:val="nil"/>
              <w:bottom w:val="single" w:sz="4" w:space="0" w:color="auto"/>
              <w:right w:val="nil"/>
            </w:tcBorders>
            <w:vAlign w:val="center"/>
          </w:tcPr>
          <w:p w:rsidR="004A1E31" w:rsidRDefault="004A1E31" w:rsidP="00784C02">
            <w:pPr>
              <w:widowControl/>
              <w:jc w:val="center"/>
              <w:rPr>
                <w:sz w:val="22"/>
              </w:rPr>
            </w:pPr>
            <w:r>
              <w:rPr>
                <w:rFonts w:hint="eastAsia"/>
                <w:sz w:val="22"/>
              </w:rPr>
              <w:t>標準誤差</w:t>
            </w:r>
          </w:p>
        </w:tc>
        <w:tc>
          <w:tcPr>
            <w:tcW w:w="601" w:type="dxa"/>
            <w:tcBorders>
              <w:left w:val="nil"/>
              <w:bottom w:val="single" w:sz="4" w:space="0" w:color="auto"/>
              <w:right w:val="nil"/>
            </w:tcBorders>
            <w:vAlign w:val="center"/>
          </w:tcPr>
          <w:p w:rsidR="004A1E31" w:rsidRDefault="004A1E31" w:rsidP="00784C02">
            <w:pPr>
              <w:widowControl/>
              <w:jc w:val="center"/>
              <w:rPr>
                <w:sz w:val="22"/>
              </w:rPr>
            </w:pPr>
            <w:r>
              <w:rPr>
                <w:rFonts w:hint="eastAsia"/>
                <w:sz w:val="22"/>
              </w:rPr>
              <w:t>F</w:t>
            </w:r>
          </w:p>
        </w:tc>
        <w:tc>
          <w:tcPr>
            <w:tcW w:w="1128" w:type="dxa"/>
            <w:tcBorders>
              <w:left w:val="nil"/>
              <w:bottom w:val="single" w:sz="4" w:space="0" w:color="auto"/>
              <w:right w:val="nil"/>
            </w:tcBorders>
            <w:vAlign w:val="center"/>
          </w:tcPr>
          <w:p w:rsidR="004A1E31" w:rsidRDefault="004A1E31" w:rsidP="00784C02">
            <w:pPr>
              <w:widowControl/>
              <w:jc w:val="center"/>
              <w:rPr>
                <w:sz w:val="22"/>
              </w:rPr>
            </w:pPr>
            <w:r>
              <w:rPr>
                <w:rFonts w:hint="eastAsia"/>
                <w:sz w:val="22"/>
              </w:rPr>
              <w:t>顯著性</w:t>
            </w:r>
          </w:p>
        </w:tc>
      </w:tr>
      <w:tr w:rsidR="00E542DF" w:rsidRPr="00F503BA" w:rsidTr="00784C02">
        <w:tc>
          <w:tcPr>
            <w:tcW w:w="1276" w:type="dxa"/>
            <w:vMerge w:val="restart"/>
            <w:tcBorders>
              <w:left w:val="nil"/>
              <w:right w:val="nil"/>
            </w:tcBorders>
            <w:vAlign w:val="center"/>
          </w:tcPr>
          <w:p w:rsidR="004A1E31" w:rsidRDefault="00C2680C" w:rsidP="00784C02">
            <w:pPr>
              <w:pStyle w:val="12"/>
              <w:ind w:firstLineChars="0" w:firstLine="0"/>
              <w:jc w:val="center"/>
              <w:rPr>
                <w:shd w:val="clear" w:color="auto" w:fill="FFFFFF"/>
              </w:rPr>
            </w:pPr>
            <w:r>
              <w:rPr>
                <w:rFonts w:hint="eastAsia"/>
                <w:shd w:val="clear" w:color="auto" w:fill="FFFFFF"/>
              </w:rPr>
              <w:t>合作</w:t>
            </w:r>
          </w:p>
        </w:tc>
        <w:tc>
          <w:tcPr>
            <w:tcW w:w="980" w:type="dxa"/>
            <w:tcBorders>
              <w:left w:val="nil"/>
              <w:bottom w:val="single" w:sz="4" w:space="0" w:color="auto"/>
              <w:right w:val="nil"/>
            </w:tcBorders>
            <w:vAlign w:val="center"/>
          </w:tcPr>
          <w:p w:rsidR="004A1E31" w:rsidRDefault="004A1E31" w:rsidP="00784C02">
            <w:pPr>
              <w:pStyle w:val="12"/>
              <w:ind w:firstLineChars="0" w:firstLine="0"/>
              <w:jc w:val="center"/>
              <w:rPr>
                <w:shd w:val="clear" w:color="auto" w:fill="FFFFFF"/>
              </w:rPr>
            </w:pPr>
            <w:r>
              <w:rPr>
                <w:rFonts w:hint="eastAsia"/>
                <w:shd w:val="clear" w:color="auto" w:fill="FFFFFF"/>
              </w:rPr>
              <w:t>實驗組</w:t>
            </w:r>
          </w:p>
        </w:tc>
        <w:tc>
          <w:tcPr>
            <w:tcW w:w="707" w:type="dxa"/>
            <w:tcBorders>
              <w:left w:val="nil"/>
              <w:bottom w:val="single" w:sz="4" w:space="0" w:color="auto"/>
              <w:right w:val="nil"/>
            </w:tcBorders>
            <w:vAlign w:val="center"/>
          </w:tcPr>
          <w:p w:rsidR="004A1E31" w:rsidRDefault="004A1E31" w:rsidP="00784C02">
            <w:pPr>
              <w:widowControl/>
              <w:jc w:val="center"/>
              <w:rPr>
                <w:sz w:val="22"/>
              </w:rPr>
            </w:pPr>
            <w:r>
              <w:rPr>
                <w:rFonts w:hint="eastAsia"/>
                <w:sz w:val="22"/>
              </w:rPr>
              <w:t>41</w:t>
            </w:r>
          </w:p>
        </w:tc>
        <w:tc>
          <w:tcPr>
            <w:tcW w:w="989" w:type="dxa"/>
            <w:tcBorders>
              <w:left w:val="nil"/>
              <w:bottom w:val="single" w:sz="4" w:space="0" w:color="auto"/>
              <w:right w:val="nil"/>
            </w:tcBorders>
            <w:vAlign w:val="center"/>
          </w:tcPr>
          <w:p w:rsidR="004A1E31" w:rsidRDefault="002A383F" w:rsidP="00784C02">
            <w:pPr>
              <w:widowControl/>
              <w:jc w:val="center"/>
              <w:rPr>
                <w:sz w:val="22"/>
              </w:rPr>
            </w:pPr>
            <w:r>
              <w:rPr>
                <w:rFonts w:hint="eastAsia"/>
                <w:sz w:val="22"/>
              </w:rPr>
              <w:t>30.20</w:t>
            </w:r>
          </w:p>
        </w:tc>
        <w:tc>
          <w:tcPr>
            <w:tcW w:w="990" w:type="dxa"/>
            <w:tcBorders>
              <w:left w:val="nil"/>
              <w:bottom w:val="single" w:sz="4" w:space="0" w:color="auto"/>
              <w:right w:val="nil"/>
            </w:tcBorders>
            <w:vAlign w:val="center"/>
          </w:tcPr>
          <w:p w:rsidR="004A1E31" w:rsidRDefault="002A383F" w:rsidP="00784C02">
            <w:pPr>
              <w:widowControl/>
              <w:jc w:val="center"/>
              <w:rPr>
                <w:sz w:val="22"/>
              </w:rPr>
            </w:pPr>
            <w:r>
              <w:rPr>
                <w:rFonts w:hint="eastAsia"/>
                <w:sz w:val="22"/>
              </w:rPr>
              <w:t>6.00</w:t>
            </w:r>
          </w:p>
        </w:tc>
        <w:tc>
          <w:tcPr>
            <w:tcW w:w="990" w:type="dxa"/>
            <w:tcBorders>
              <w:left w:val="nil"/>
              <w:bottom w:val="single" w:sz="4" w:space="0" w:color="auto"/>
              <w:right w:val="nil"/>
            </w:tcBorders>
            <w:vAlign w:val="center"/>
          </w:tcPr>
          <w:p w:rsidR="004A1E31" w:rsidRDefault="00E542DF" w:rsidP="00E542DF">
            <w:pPr>
              <w:widowControl/>
              <w:jc w:val="center"/>
              <w:rPr>
                <w:sz w:val="22"/>
              </w:rPr>
            </w:pPr>
            <w:r>
              <w:rPr>
                <w:rFonts w:hint="eastAsia"/>
                <w:sz w:val="22"/>
              </w:rPr>
              <w:t>29.83</w:t>
            </w:r>
            <w:r w:rsidR="004A1E31" w:rsidRPr="00DE0670">
              <w:rPr>
                <w:sz w:val="22"/>
                <w:vertAlign w:val="superscript"/>
              </w:rPr>
              <w:t xml:space="preserve"> a</w:t>
            </w:r>
          </w:p>
        </w:tc>
        <w:tc>
          <w:tcPr>
            <w:tcW w:w="1410" w:type="dxa"/>
            <w:tcBorders>
              <w:left w:val="nil"/>
              <w:bottom w:val="single" w:sz="4" w:space="0" w:color="auto"/>
              <w:right w:val="nil"/>
            </w:tcBorders>
            <w:vAlign w:val="center"/>
          </w:tcPr>
          <w:p w:rsidR="004A1E31" w:rsidRDefault="00F95E0E" w:rsidP="00784C02">
            <w:pPr>
              <w:widowControl/>
              <w:jc w:val="center"/>
              <w:rPr>
                <w:sz w:val="22"/>
              </w:rPr>
            </w:pPr>
            <w:r>
              <w:rPr>
                <w:rFonts w:hint="eastAsia"/>
                <w:sz w:val="22"/>
              </w:rPr>
              <w:t>.77</w:t>
            </w:r>
          </w:p>
        </w:tc>
        <w:tc>
          <w:tcPr>
            <w:tcW w:w="601" w:type="dxa"/>
            <w:vMerge w:val="restart"/>
            <w:tcBorders>
              <w:left w:val="nil"/>
              <w:right w:val="nil"/>
            </w:tcBorders>
            <w:vAlign w:val="center"/>
          </w:tcPr>
          <w:p w:rsidR="004A1E31" w:rsidRDefault="008127A4" w:rsidP="00784C02">
            <w:pPr>
              <w:widowControl/>
              <w:jc w:val="center"/>
              <w:rPr>
                <w:sz w:val="22"/>
              </w:rPr>
            </w:pPr>
            <w:r>
              <w:rPr>
                <w:rFonts w:hint="eastAsia"/>
                <w:sz w:val="22"/>
              </w:rPr>
              <w:t>4.77</w:t>
            </w:r>
          </w:p>
        </w:tc>
        <w:tc>
          <w:tcPr>
            <w:tcW w:w="1128" w:type="dxa"/>
            <w:vMerge w:val="restart"/>
            <w:tcBorders>
              <w:left w:val="nil"/>
              <w:right w:val="nil"/>
            </w:tcBorders>
            <w:vAlign w:val="center"/>
          </w:tcPr>
          <w:p w:rsidR="004A1E31" w:rsidRDefault="004A1E31" w:rsidP="008127A4">
            <w:pPr>
              <w:widowControl/>
              <w:jc w:val="center"/>
              <w:rPr>
                <w:sz w:val="22"/>
              </w:rPr>
            </w:pPr>
            <w:r>
              <w:rPr>
                <w:rFonts w:hint="eastAsia"/>
                <w:sz w:val="22"/>
              </w:rPr>
              <w:t>.0</w:t>
            </w:r>
            <w:r w:rsidR="008127A4">
              <w:rPr>
                <w:rFonts w:hint="eastAsia"/>
                <w:sz w:val="22"/>
              </w:rPr>
              <w:t>3</w:t>
            </w:r>
            <w:r>
              <w:t>*</w:t>
            </w:r>
          </w:p>
        </w:tc>
      </w:tr>
      <w:tr w:rsidR="00E542DF" w:rsidRPr="00F503BA" w:rsidTr="00784C02">
        <w:tc>
          <w:tcPr>
            <w:tcW w:w="1276" w:type="dxa"/>
            <w:vMerge/>
            <w:tcBorders>
              <w:left w:val="nil"/>
              <w:bottom w:val="single" w:sz="18" w:space="0" w:color="auto"/>
              <w:right w:val="nil"/>
            </w:tcBorders>
            <w:vAlign w:val="center"/>
          </w:tcPr>
          <w:p w:rsidR="004A1E31" w:rsidRDefault="004A1E31" w:rsidP="00784C02">
            <w:pPr>
              <w:pStyle w:val="12"/>
              <w:ind w:firstLineChars="0" w:firstLine="0"/>
              <w:jc w:val="center"/>
              <w:rPr>
                <w:shd w:val="clear" w:color="auto" w:fill="FFFFFF"/>
              </w:rPr>
            </w:pPr>
          </w:p>
        </w:tc>
        <w:tc>
          <w:tcPr>
            <w:tcW w:w="980" w:type="dxa"/>
            <w:tcBorders>
              <w:top w:val="single" w:sz="4" w:space="0" w:color="auto"/>
              <w:left w:val="nil"/>
              <w:bottom w:val="single" w:sz="18" w:space="0" w:color="auto"/>
              <w:right w:val="nil"/>
            </w:tcBorders>
            <w:vAlign w:val="center"/>
          </w:tcPr>
          <w:p w:rsidR="004A1E31" w:rsidRDefault="004A1E31" w:rsidP="00784C02">
            <w:pPr>
              <w:pStyle w:val="12"/>
              <w:ind w:firstLineChars="0" w:firstLine="0"/>
              <w:jc w:val="center"/>
              <w:rPr>
                <w:shd w:val="clear" w:color="auto" w:fill="FFFFFF"/>
              </w:rPr>
            </w:pPr>
            <w:r>
              <w:rPr>
                <w:rFonts w:hint="eastAsia"/>
                <w:shd w:val="clear" w:color="auto" w:fill="FFFFFF"/>
              </w:rPr>
              <w:t>控制組</w:t>
            </w:r>
          </w:p>
        </w:tc>
        <w:tc>
          <w:tcPr>
            <w:tcW w:w="707" w:type="dxa"/>
            <w:tcBorders>
              <w:top w:val="single" w:sz="4" w:space="0" w:color="auto"/>
              <w:left w:val="nil"/>
              <w:bottom w:val="single" w:sz="18" w:space="0" w:color="auto"/>
              <w:right w:val="nil"/>
            </w:tcBorders>
            <w:vAlign w:val="center"/>
          </w:tcPr>
          <w:p w:rsidR="004A1E31" w:rsidRPr="00F503BA" w:rsidRDefault="004A1E31" w:rsidP="00784C02">
            <w:pPr>
              <w:widowControl/>
              <w:jc w:val="center"/>
              <w:rPr>
                <w:sz w:val="22"/>
              </w:rPr>
            </w:pPr>
            <w:r>
              <w:rPr>
                <w:rFonts w:hint="eastAsia"/>
                <w:sz w:val="22"/>
              </w:rPr>
              <w:t>27</w:t>
            </w:r>
          </w:p>
        </w:tc>
        <w:tc>
          <w:tcPr>
            <w:tcW w:w="989" w:type="dxa"/>
            <w:tcBorders>
              <w:top w:val="single" w:sz="4" w:space="0" w:color="auto"/>
              <w:left w:val="nil"/>
              <w:bottom w:val="single" w:sz="18" w:space="0" w:color="auto"/>
              <w:right w:val="nil"/>
            </w:tcBorders>
            <w:vAlign w:val="center"/>
          </w:tcPr>
          <w:p w:rsidR="004A1E31" w:rsidRPr="00F503BA" w:rsidRDefault="002A383F" w:rsidP="00784C02">
            <w:pPr>
              <w:widowControl/>
              <w:jc w:val="center"/>
              <w:rPr>
                <w:sz w:val="22"/>
              </w:rPr>
            </w:pPr>
            <w:r>
              <w:rPr>
                <w:rFonts w:hint="eastAsia"/>
                <w:sz w:val="22"/>
              </w:rPr>
              <w:t>26.59</w:t>
            </w:r>
          </w:p>
        </w:tc>
        <w:tc>
          <w:tcPr>
            <w:tcW w:w="990" w:type="dxa"/>
            <w:tcBorders>
              <w:top w:val="single" w:sz="4" w:space="0" w:color="auto"/>
              <w:left w:val="nil"/>
              <w:bottom w:val="single" w:sz="18" w:space="0" w:color="auto"/>
              <w:right w:val="nil"/>
            </w:tcBorders>
            <w:vAlign w:val="center"/>
          </w:tcPr>
          <w:p w:rsidR="004A1E31" w:rsidRDefault="002A383F" w:rsidP="00784C02">
            <w:pPr>
              <w:widowControl/>
              <w:jc w:val="center"/>
              <w:rPr>
                <w:sz w:val="22"/>
              </w:rPr>
            </w:pPr>
            <w:r>
              <w:rPr>
                <w:rFonts w:hint="eastAsia"/>
                <w:sz w:val="22"/>
              </w:rPr>
              <w:t>6.16</w:t>
            </w:r>
          </w:p>
        </w:tc>
        <w:tc>
          <w:tcPr>
            <w:tcW w:w="990" w:type="dxa"/>
            <w:tcBorders>
              <w:top w:val="single" w:sz="4" w:space="0" w:color="auto"/>
              <w:left w:val="nil"/>
              <w:bottom w:val="single" w:sz="18" w:space="0" w:color="auto"/>
              <w:right w:val="nil"/>
            </w:tcBorders>
            <w:vAlign w:val="center"/>
          </w:tcPr>
          <w:p w:rsidR="004A1E31" w:rsidRPr="00DE0670" w:rsidRDefault="00E542DF" w:rsidP="00E542DF">
            <w:pPr>
              <w:widowControl/>
              <w:jc w:val="center"/>
              <w:rPr>
                <w:sz w:val="22"/>
              </w:rPr>
            </w:pPr>
            <w:r>
              <w:rPr>
                <w:rFonts w:hint="eastAsia"/>
                <w:sz w:val="22"/>
              </w:rPr>
              <w:t>27.14</w:t>
            </w:r>
            <w:r w:rsidR="004A1E31" w:rsidRPr="00DE0670">
              <w:rPr>
                <w:sz w:val="22"/>
                <w:vertAlign w:val="superscript"/>
              </w:rPr>
              <w:t xml:space="preserve"> a</w:t>
            </w:r>
          </w:p>
        </w:tc>
        <w:tc>
          <w:tcPr>
            <w:tcW w:w="1410" w:type="dxa"/>
            <w:tcBorders>
              <w:top w:val="single" w:sz="4" w:space="0" w:color="auto"/>
              <w:left w:val="nil"/>
              <w:bottom w:val="single" w:sz="18" w:space="0" w:color="auto"/>
              <w:right w:val="nil"/>
            </w:tcBorders>
            <w:vAlign w:val="center"/>
          </w:tcPr>
          <w:p w:rsidR="004A1E31" w:rsidRDefault="00F95E0E" w:rsidP="00784C02">
            <w:pPr>
              <w:widowControl/>
              <w:jc w:val="center"/>
              <w:rPr>
                <w:sz w:val="22"/>
              </w:rPr>
            </w:pPr>
            <w:r>
              <w:rPr>
                <w:rFonts w:hint="eastAsia"/>
                <w:sz w:val="22"/>
              </w:rPr>
              <w:t>.95</w:t>
            </w:r>
          </w:p>
        </w:tc>
        <w:tc>
          <w:tcPr>
            <w:tcW w:w="601" w:type="dxa"/>
            <w:vMerge/>
            <w:tcBorders>
              <w:left w:val="nil"/>
              <w:bottom w:val="single" w:sz="18" w:space="0" w:color="auto"/>
              <w:right w:val="nil"/>
            </w:tcBorders>
          </w:tcPr>
          <w:p w:rsidR="004A1E31" w:rsidRDefault="004A1E31" w:rsidP="00784C02">
            <w:pPr>
              <w:widowControl/>
              <w:jc w:val="center"/>
              <w:rPr>
                <w:sz w:val="22"/>
              </w:rPr>
            </w:pPr>
          </w:p>
        </w:tc>
        <w:tc>
          <w:tcPr>
            <w:tcW w:w="1128" w:type="dxa"/>
            <w:vMerge/>
            <w:tcBorders>
              <w:left w:val="nil"/>
              <w:bottom w:val="single" w:sz="18" w:space="0" w:color="auto"/>
              <w:right w:val="nil"/>
            </w:tcBorders>
          </w:tcPr>
          <w:p w:rsidR="004A1E31" w:rsidRPr="00EF5280" w:rsidRDefault="004A1E31" w:rsidP="00784C02">
            <w:pPr>
              <w:widowControl/>
              <w:jc w:val="center"/>
              <w:rPr>
                <w:sz w:val="22"/>
              </w:rPr>
            </w:pPr>
          </w:p>
        </w:tc>
      </w:tr>
    </w:tbl>
    <w:p w:rsidR="004A1E31" w:rsidRDefault="004A1E31" w:rsidP="004B4196">
      <w:pPr>
        <w:pStyle w:val="12"/>
        <w:numPr>
          <w:ilvl w:val="0"/>
          <w:numId w:val="18"/>
        </w:numPr>
        <w:ind w:firstLineChars="0"/>
        <w:rPr>
          <w:shd w:val="clear" w:color="auto" w:fill="FFFFFF"/>
        </w:rPr>
      </w:pPr>
      <w:r w:rsidRPr="00E03A0E">
        <w:rPr>
          <w:rFonts w:hint="eastAsia"/>
          <w:shd w:val="clear" w:color="auto" w:fill="FFFFFF"/>
        </w:rPr>
        <w:t>模型中出現的共變數根據下列值估計</w:t>
      </w:r>
      <w:r w:rsidRPr="00E03A0E">
        <w:rPr>
          <w:shd w:val="clear" w:color="auto" w:fill="FFFFFF"/>
        </w:rPr>
        <w:t>:</w:t>
      </w:r>
      <w:r w:rsidRPr="00E03A0E">
        <w:rPr>
          <w:rFonts w:hint="eastAsia"/>
          <w:shd w:val="clear" w:color="auto" w:fill="FFFFFF"/>
        </w:rPr>
        <w:t xml:space="preserve"> </w:t>
      </w:r>
      <w:r w:rsidR="00E00F07">
        <w:rPr>
          <w:rFonts w:hint="eastAsia"/>
          <w:shd w:val="clear" w:color="auto" w:fill="FFFFFF"/>
        </w:rPr>
        <w:t>合作</w:t>
      </w:r>
      <w:r w:rsidRPr="00E03A0E">
        <w:rPr>
          <w:rFonts w:hint="eastAsia"/>
          <w:shd w:val="clear" w:color="auto" w:fill="FFFFFF"/>
        </w:rPr>
        <w:t>前測</w:t>
      </w:r>
      <w:r w:rsidRPr="00E03A0E">
        <w:rPr>
          <w:shd w:val="clear" w:color="auto" w:fill="FFFFFF"/>
        </w:rPr>
        <w:t xml:space="preserve"> = </w:t>
      </w:r>
      <w:r w:rsidR="00E00F07">
        <w:rPr>
          <w:rFonts w:hint="eastAsia"/>
          <w:shd w:val="clear" w:color="auto" w:fill="FFFFFF"/>
        </w:rPr>
        <w:t>26.50</w:t>
      </w:r>
    </w:p>
    <w:p w:rsidR="004A1E31" w:rsidRPr="00E03A0E" w:rsidRDefault="004A1E31" w:rsidP="004B4196">
      <w:pPr>
        <w:pStyle w:val="12"/>
        <w:numPr>
          <w:ilvl w:val="0"/>
          <w:numId w:val="18"/>
        </w:numPr>
        <w:ind w:firstLineChars="0"/>
        <w:rPr>
          <w:shd w:val="clear" w:color="auto" w:fill="FFFFFF"/>
        </w:rPr>
      </w:pPr>
      <w:r>
        <w:t>* p&lt;.05</w:t>
      </w:r>
    </w:p>
    <w:p w:rsidR="001A4D22" w:rsidRDefault="004A1E31" w:rsidP="004A1E31">
      <w:pPr>
        <w:pStyle w:val="12"/>
        <w:rPr>
          <w:shd w:val="clear" w:color="auto" w:fill="FFFFFF"/>
        </w:rPr>
      </w:pPr>
      <w:r>
        <w:rPr>
          <w:rFonts w:hint="eastAsia"/>
          <w:shd w:val="clear" w:color="auto" w:fill="FFFFFF"/>
        </w:rPr>
        <w:t>由表</w:t>
      </w:r>
      <w:r>
        <w:rPr>
          <w:rFonts w:hint="eastAsia"/>
          <w:shd w:val="clear" w:color="auto" w:fill="FFFFFF"/>
        </w:rPr>
        <w:t>5-2</w:t>
      </w:r>
      <w:r w:rsidR="00211E01">
        <w:rPr>
          <w:rFonts w:hint="eastAsia"/>
          <w:shd w:val="clear" w:color="auto" w:fill="FFFFFF"/>
        </w:rPr>
        <w:t>4</w:t>
      </w:r>
      <w:r>
        <w:rPr>
          <w:rFonts w:hint="eastAsia"/>
          <w:shd w:val="clear" w:color="auto" w:fill="FFFFFF"/>
        </w:rPr>
        <w:t>可知，有無使用「反思性引導機制」虛擬實境教材在排除前測分數</w:t>
      </w:r>
      <w:r>
        <w:rPr>
          <w:rFonts w:hint="eastAsia"/>
          <w:shd w:val="clear" w:color="auto" w:fill="FFFFFF"/>
        </w:rPr>
        <w:t>(</w:t>
      </w:r>
      <w:r>
        <w:rPr>
          <w:rFonts w:hint="eastAsia"/>
          <w:shd w:val="clear" w:color="auto" w:fill="FFFFFF"/>
        </w:rPr>
        <w:t>共變項</w:t>
      </w:r>
      <w:r>
        <w:rPr>
          <w:rFonts w:hint="eastAsia"/>
          <w:shd w:val="clear" w:color="auto" w:fill="FFFFFF"/>
        </w:rPr>
        <w:t>)</w:t>
      </w:r>
      <w:r>
        <w:rPr>
          <w:rFonts w:hint="eastAsia"/>
          <w:shd w:val="clear" w:color="auto" w:fill="FFFFFF"/>
        </w:rPr>
        <w:t>對後測分數</w:t>
      </w:r>
      <w:r>
        <w:rPr>
          <w:rFonts w:hint="eastAsia"/>
          <w:shd w:val="clear" w:color="auto" w:fill="FFFFFF"/>
        </w:rPr>
        <w:t>(</w:t>
      </w:r>
      <w:r>
        <w:rPr>
          <w:rFonts w:hint="eastAsia"/>
          <w:shd w:val="clear" w:color="auto" w:fill="FFFFFF"/>
        </w:rPr>
        <w:t>依變項</w:t>
      </w:r>
      <w:r>
        <w:rPr>
          <w:rFonts w:hint="eastAsia"/>
          <w:shd w:val="clear" w:color="auto" w:fill="FFFFFF"/>
        </w:rPr>
        <w:t>)</w:t>
      </w:r>
      <w:r>
        <w:rPr>
          <w:rFonts w:hint="eastAsia"/>
          <w:shd w:val="clear" w:color="auto" w:fill="FFFFFF"/>
        </w:rPr>
        <w:t>的影響後，結果顯示</w:t>
      </w:r>
      <w:r>
        <w:rPr>
          <w:rFonts w:hint="eastAsia"/>
          <w:shd w:val="clear" w:color="auto" w:fill="FFFFFF"/>
        </w:rPr>
        <w:t>F</w:t>
      </w:r>
      <w:r>
        <w:rPr>
          <w:rFonts w:hint="eastAsia"/>
          <w:shd w:val="clear" w:color="auto" w:fill="FFFFFF"/>
        </w:rPr>
        <w:t>值為</w:t>
      </w:r>
      <w:r w:rsidR="00A53757">
        <w:rPr>
          <w:rFonts w:hint="eastAsia"/>
          <w:shd w:val="clear" w:color="auto" w:fill="FFFFFF"/>
        </w:rPr>
        <w:t>4.77</w:t>
      </w:r>
      <w:r>
        <w:rPr>
          <w:rFonts w:hint="eastAsia"/>
          <w:shd w:val="clear" w:color="auto" w:fill="FFFFFF"/>
        </w:rPr>
        <w:t>，顯著性</w:t>
      </w:r>
      <w:r>
        <w:rPr>
          <w:rFonts w:hint="eastAsia"/>
          <w:shd w:val="clear" w:color="auto" w:fill="FFFFFF"/>
        </w:rPr>
        <w:t>.0</w:t>
      </w:r>
      <w:r w:rsidR="00A53757">
        <w:rPr>
          <w:rFonts w:hint="eastAsia"/>
          <w:shd w:val="clear" w:color="auto" w:fill="FFFFFF"/>
        </w:rPr>
        <w:t>3</w:t>
      </w:r>
      <w:r>
        <w:rPr>
          <w:rFonts w:hint="eastAsia"/>
          <w:shd w:val="clear" w:color="auto" w:fill="FFFFFF"/>
        </w:rPr>
        <w:t>(p&lt;.05)</w:t>
      </w:r>
      <w:r>
        <w:rPr>
          <w:rFonts w:hint="eastAsia"/>
          <w:shd w:val="clear" w:color="auto" w:fill="FFFFFF"/>
        </w:rPr>
        <w:t>，表示組別之間有達顯著差異，兩組學生在</w:t>
      </w:r>
      <w:r w:rsidR="00BB1615">
        <w:rPr>
          <w:rFonts w:hint="eastAsia"/>
          <w:shd w:val="clear" w:color="auto" w:fill="FFFFFF"/>
        </w:rPr>
        <w:t>第五</w:t>
      </w:r>
      <w:r w:rsidR="00BB1615" w:rsidRPr="004557E5">
        <w:rPr>
          <w:rFonts w:hint="eastAsia"/>
          <w:shd w:val="clear" w:color="auto" w:fill="FFFFFF"/>
        </w:rPr>
        <w:t>大項</w:t>
      </w:r>
      <w:r w:rsidR="00BB1615">
        <w:rPr>
          <w:rFonts w:hint="eastAsia"/>
          <w:shd w:val="clear" w:color="auto" w:fill="FFFFFF"/>
        </w:rPr>
        <w:t>合作</w:t>
      </w:r>
      <w:r>
        <w:rPr>
          <w:rFonts w:hint="eastAsia"/>
          <w:shd w:val="clear" w:color="auto" w:fill="FFFFFF"/>
        </w:rPr>
        <w:t>問卷的表現因為反思性引導機制融入虛擬實境教材的有無，而有所差異。反思性引導機制虛擬實境教材組後測分數調整後平均數為</w:t>
      </w:r>
      <w:r w:rsidR="008C2333">
        <w:rPr>
          <w:rFonts w:hint="eastAsia"/>
          <w:shd w:val="clear" w:color="auto" w:fill="FFFFFF"/>
        </w:rPr>
        <w:t>29.83</w:t>
      </w:r>
      <w:r>
        <w:rPr>
          <w:rFonts w:hint="eastAsia"/>
          <w:shd w:val="clear" w:color="auto" w:fill="FFFFFF"/>
        </w:rPr>
        <w:t>，無反思性引導機制虛擬實境教材組調整後平均數為</w:t>
      </w:r>
      <w:r w:rsidR="008C2333">
        <w:rPr>
          <w:rFonts w:hint="eastAsia"/>
          <w:shd w:val="clear" w:color="auto" w:fill="FFFFFF"/>
        </w:rPr>
        <w:t>27.14</w:t>
      </w:r>
      <w:r>
        <w:rPr>
          <w:rFonts w:hint="eastAsia"/>
          <w:shd w:val="clear" w:color="auto" w:fill="FFFFFF"/>
        </w:rPr>
        <w:t>，表示有反思性引導機制虛擬實境教材組調整後的後測分數高於無反思性引導機制虛擬實境教材組。</w:t>
      </w:r>
    </w:p>
    <w:p w:rsidR="004A1E31" w:rsidRDefault="004A1E31" w:rsidP="00FF04C1">
      <w:pPr>
        <w:pStyle w:val="12"/>
        <w:rPr>
          <w:shd w:val="clear" w:color="auto" w:fill="FFFFFF"/>
        </w:rPr>
      </w:pPr>
    </w:p>
    <w:p w:rsidR="00B020C5" w:rsidRDefault="00B020C5">
      <w:pPr>
        <w:widowControl/>
        <w:rPr>
          <w:noProof/>
          <w:shd w:val="clear" w:color="auto" w:fill="FFFFFF"/>
        </w:rPr>
      </w:pPr>
      <w:r>
        <w:rPr>
          <w:shd w:val="clear" w:color="auto" w:fill="FFFFFF"/>
        </w:rPr>
        <w:br w:type="page"/>
      </w:r>
    </w:p>
    <w:p w:rsidR="00645A12" w:rsidRDefault="00645A12" w:rsidP="00645A12">
      <w:pPr>
        <w:pStyle w:val="12"/>
        <w:rPr>
          <w:shd w:val="clear" w:color="auto" w:fill="FFFFFF"/>
        </w:rPr>
      </w:pPr>
      <w:r>
        <w:rPr>
          <w:rFonts w:hint="eastAsia"/>
          <w:shd w:val="clear" w:color="auto" w:fill="FFFFFF"/>
        </w:rPr>
        <w:lastRenderedPageBreak/>
        <w:t>第</w:t>
      </w:r>
      <w:r w:rsidR="00373461">
        <w:rPr>
          <w:rFonts w:hint="eastAsia"/>
          <w:shd w:val="clear" w:color="auto" w:fill="FFFFFF"/>
        </w:rPr>
        <w:t>六</w:t>
      </w:r>
      <w:r w:rsidRPr="004557E5">
        <w:rPr>
          <w:rFonts w:hint="eastAsia"/>
          <w:shd w:val="clear" w:color="auto" w:fill="FFFFFF"/>
        </w:rPr>
        <w:t>大項</w:t>
      </w:r>
      <w:r w:rsidR="00E63C09">
        <w:rPr>
          <w:rFonts w:hint="eastAsia"/>
          <w:shd w:val="clear" w:color="auto" w:fill="FFFFFF"/>
        </w:rPr>
        <w:t>創造</w:t>
      </w:r>
      <w:r>
        <w:rPr>
          <w:rFonts w:hint="eastAsia"/>
          <w:shd w:val="clear" w:color="auto" w:fill="FFFFFF"/>
        </w:rPr>
        <w:t>之分數差異，若通過同質性檢定，則繼續進行共變數分析。</w:t>
      </w:r>
      <w:r w:rsidR="00087D74">
        <w:rPr>
          <w:rFonts w:hint="eastAsia"/>
          <w:shd w:val="clear" w:color="auto" w:fill="FFFFFF"/>
        </w:rPr>
        <w:t>若共變數分析有顯著差異，則再繼續進行效果量等級分析。</w:t>
      </w:r>
      <w:r>
        <w:rPr>
          <w:rFonts w:hint="eastAsia"/>
          <w:shd w:val="clear" w:color="auto" w:fill="FFFFFF"/>
        </w:rPr>
        <w:t>分析結果如表</w:t>
      </w:r>
      <w:r>
        <w:rPr>
          <w:rFonts w:hint="eastAsia"/>
          <w:shd w:val="clear" w:color="auto" w:fill="FFFFFF"/>
        </w:rPr>
        <w:t>5-</w:t>
      </w:r>
      <w:r w:rsidR="008A16E8">
        <w:rPr>
          <w:rFonts w:hint="eastAsia"/>
          <w:shd w:val="clear" w:color="auto" w:fill="FFFFFF"/>
        </w:rPr>
        <w:t>25</w:t>
      </w:r>
      <w:r>
        <w:rPr>
          <w:rFonts w:hint="eastAsia"/>
          <w:shd w:val="clear" w:color="auto" w:fill="FFFFFF"/>
        </w:rPr>
        <w:t>所示</w:t>
      </w:r>
    </w:p>
    <w:p w:rsidR="00645A12" w:rsidRDefault="00645A12" w:rsidP="00645A12">
      <w:pPr>
        <w:pStyle w:val="12"/>
        <w:rPr>
          <w:shd w:val="clear" w:color="auto" w:fill="FFFFFF"/>
        </w:rPr>
      </w:pPr>
    </w:p>
    <w:tbl>
      <w:tblPr>
        <w:tblStyle w:val="ab"/>
        <w:tblW w:w="0" w:type="auto"/>
        <w:tblLook w:val="04A0" w:firstRow="1" w:lastRow="0" w:firstColumn="1" w:lastColumn="0" w:noHBand="0" w:noVBand="1"/>
      </w:tblPr>
      <w:tblGrid>
        <w:gridCol w:w="1843"/>
        <w:gridCol w:w="1701"/>
        <w:gridCol w:w="1276"/>
        <w:gridCol w:w="1559"/>
        <w:gridCol w:w="1171"/>
        <w:gridCol w:w="1511"/>
      </w:tblGrid>
      <w:tr w:rsidR="00645A12" w:rsidTr="00784C02">
        <w:tc>
          <w:tcPr>
            <w:tcW w:w="9061" w:type="dxa"/>
            <w:gridSpan w:val="6"/>
            <w:tcBorders>
              <w:top w:val="nil"/>
              <w:left w:val="nil"/>
              <w:bottom w:val="single" w:sz="18" w:space="0" w:color="auto"/>
              <w:right w:val="nil"/>
            </w:tcBorders>
          </w:tcPr>
          <w:p w:rsidR="00645A12" w:rsidRDefault="00645A12" w:rsidP="008A16E8">
            <w:pPr>
              <w:pStyle w:val="12"/>
              <w:ind w:firstLineChars="0" w:firstLine="0"/>
              <w:jc w:val="center"/>
              <w:rPr>
                <w:shd w:val="clear" w:color="auto" w:fill="FFFFFF"/>
              </w:rPr>
            </w:pPr>
            <w:r>
              <w:rPr>
                <w:rFonts w:hint="eastAsia"/>
                <w:shd w:val="clear" w:color="auto" w:fill="FFFFFF"/>
              </w:rPr>
              <w:t>表</w:t>
            </w:r>
            <w:r>
              <w:rPr>
                <w:rFonts w:hint="eastAsia"/>
                <w:shd w:val="clear" w:color="auto" w:fill="FFFFFF"/>
              </w:rPr>
              <w:t>5-2</w:t>
            </w:r>
            <w:r w:rsidR="008A16E8">
              <w:rPr>
                <w:rFonts w:hint="eastAsia"/>
                <w:shd w:val="clear" w:color="auto" w:fill="FFFFFF"/>
              </w:rPr>
              <w:t>5</w:t>
            </w:r>
            <w:r>
              <w:rPr>
                <w:rFonts w:hint="eastAsia"/>
                <w:shd w:val="clear" w:color="auto" w:fill="FFFFFF"/>
              </w:rPr>
              <w:t xml:space="preserve"> </w:t>
            </w:r>
            <w:r>
              <w:rPr>
                <w:rFonts w:hint="eastAsia"/>
                <w:shd w:val="clear" w:color="auto" w:fill="FFFFFF"/>
              </w:rPr>
              <w:t>實驗組與控制組</w:t>
            </w:r>
            <w:r w:rsidR="003D7821">
              <w:rPr>
                <w:rFonts w:hint="eastAsia"/>
                <w:shd w:val="clear" w:color="auto" w:fill="FFFFFF"/>
              </w:rPr>
              <w:t>第六</w:t>
            </w:r>
            <w:r w:rsidR="003D7821" w:rsidRPr="004557E5">
              <w:rPr>
                <w:rFonts w:hint="eastAsia"/>
                <w:shd w:val="clear" w:color="auto" w:fill="FFFFFF"/>
              </w:rPr>
              <w:t>大項</w:t>
            </w:r>
            <w:r w:rsidR="003D7821">
              <w:rPr>
                <w:rFonts w:hint="eastAsia"/>
                <w:shd w:val="clear" w:color="auto" w:fill="FFFFFF"/>
              </w:rPr>
              <w:t>創造</w:t>
            </w:r>
            <w:r>
              <w:rPr>
                <w:rFonts w:hint="eastAsia"/>
                <w:shd w:val="clear" w:color="auto" w:fill="FFFFFF"/>
              </w:rPr>
              <w:t>組內迴歸係數同質性檢定摘要</w:t>
            </w:r>
          </w:p>
        </w:tc>
      </w:tr>
      <w:tr w:rsidR="00645A12" w:rsidRPr="00F503BA" w:rsidTr="00784C02">
        <w:tc>
          <w:tcPr>
            <w:tcW w:w="1843" w:type="dxa"/>
            <w:tcBorders>
              <w:left w:val="nil"/>
              <w:bottom w:val="nil"/>
              <w:right w:val="nil"/>
            </w:tcBorders>
          </w:tcPr>
          <w:p w:rsidR="00645A12" w:rsidRDefault="00645A12" w:rsidP="00784C02">
            <w:pPr>
              <w:pStyle w:val="12"/>
              <w:ind w:firstLineChars="0" w:firstLine="0"/>
              <w:rPr>
                <w:shd w:val="clear" w:color="auto" w:fill="FFFFFF"/>
              </w:rPr>
            </w:pPr>
            <w:r>
              <w:rPr>
                <w:rFonts w:hint="eastAsia"/>
                <w:shd w:val="clear" w:color="auto" w:fill="FFFFFF"/>
              </w:rPr>
              <w:t>變異來源</w:t>
            </w:r>
          </w:p>
        </w:tc>
        <w:tc>
          <w:tcPr>
            <w:tcW w:w="1701" w:type="dxa"/>
            <w:tcBorders>
              <w:left w:val="nil"/>
              <w:bottom w:val="nil"/>
              <w:right w:val="nil"/>
            </w:tcBorders>
          </w:tcPr>
          <w:p w:rsidR="00645A12" w:rsidRDefault="00645A12" w:rsidP="00784C02">
            <w:pPr>
              <w:pStyle w:val="12"/>
              <w:ind w:firstLineChars="0" w:firstLine="0"/>
              <w:jc w:val="center"/>
              <w:rPr>
                <w:shd w:val="clear" w:color="auto" w:fill="FFFFFF"/>
              </w:rPr>
            </w:pPr>
            <w:r>
              <w:rPr>
                <w:rFonts w:hint="eastAsia"/>
                <w:shd w:val="clear" w:color="auto" w:fill="FFFFFF"/>
              </w:rPr>
              <w:t>離均差平方和</w:t>
            </w:r>
          </w:p>
        </w:tc>
        <w:tc>
          <w:tcPr>
            <w:tcW w:w="1276" w:type="dxa"/>
            <w:tcBorders>
              <w:left w:val="nil"/>
              <w:bottom w:val="nil"/>
              <w:right w:val="nil"/>
            </w:tcBorders>
          </w:tcPr>
          <w:p w:rsidR="00645A12" w:rsidRPr="009B01FA" w:rsidRDefault="00645A12" w:rsidP="00784C02">
            <w:pPr>
              <w:widowControl/>
              <w:jc w:val="center"/>
              <w:rPr>
                <w:sz w:val="22"/>
              </w:rPr>
            </w:pPr>
            <w:r>
              <w:rPr>
                <w:rFonts w:hint="eastAsia"/>
                <w:sz w:val="22"/>
              </w:rPr>
              <w:t>自由度</w:t>
            </w:r>
          </w:p>
        </w:tc>
        <w:tc>
          <w:tcPr>
            <w:tcW w:w="1559" w:type="dxa"/>
            <w:tcBorders>
              <w:left w:val="nil"/>
              <w:bottom w:val="nil"/>
              <w:right w:val="nil"/>
            </w:tcBorders>
          </w:tcPr>
          <w:p w:rsidR="00645A12" w:rsidRPr="00F503BA" w:rsidRDefault="00645A12" w:rsidP="00784C02">
            <w:pPr>
              <w:widowControl/>
              <w:jc w:val="center"/>
              <w:rPr>
                <w:sz w:val="22"/>
              </w:rPr>
            </w:pPr>
            <w:r>
              <w:rPr>
                <w:rFonts w:hint="eastAsia"/>
                <w:sz w:val="22"/>
              </w:rPr>
              <w:t>平均平方和</w:t>
            </w:r>
          </w:p>
        </w:tc>
        <w:tc>
          <w:tcPr>
            <w:tcW w:w="1171" w:type="dxa"/>
            <w:tcBorders>
              <w:left w:val="nil"/>
              <w:bottom w:val="nil"/>
              <w:right w:val="nil"/>
            </w:tcBorders>
          </w:tcPr>
          <w:p w:rsidR="00645A12" w:rsidRPr="00F503BA" w:rsidRDefault="00645A12" w:rsidP="00784C02">
            <w:pPr>
              <w:widowControl/>
              <w:jc w:val="center"/>
              <w:rPr>
                <w:sz w:val="22"/>
              </w:rPr>
            </w:pPr>
            <w:r>
              <w:rPr>
                <w:rFonts w:hint="eastAsia"/>
                <w:sz w:val="22"/>
              </w:rPr>
              <w:t>F</w:t>
            </w:r>
            <w:r>
              <w:rPr>
                <w:rFonts w:hint="eastAsia"/>
                <w:sz w:val="22"/>
              </w:rPr>
              <w:t>值</w:t>
            </w:r>
          </w:p>
        </w:tc>
        <w:tc>
          <w:tcPr>
            <w:tcW w:w="1511" w:type="dxa"/>
            <w:tcBorders>
              <w:left w:val="nil"/>
              <w:bottom w:val="nil"/>
              <w:right w:val="nil"/>
            </w:tcBorders>
          </w:tcPr>
          <w:p w:rsidR="00645A12" w:rsidRPr="00F503BA" w:rsidRDefault="00645A12" w:rsidP="00784C02">
            <w:pPr>
              <w:widowControl/>
              <w:jc w:val="center"/>
              <w:rPr>
                <w:sz w:val="22"/>
              </w:rPr>
            </w:pPr>
            <w:r>
              <w:rPr>
                <w:rFonts w:hint="eastAsia"/>
                <w:sz w:val="22"/>
              </w:rPr>
              <w:t>顯著性</w:t>
            </w:r>
          </w:p>
        </w:tc>
      </w:tr>
      <w:tr w:rsidR="00645A12" w:rsidRPr="00F503BA" w:rsidTr="00784C02">
        <w:tc>
          <w:tcPr>
            <w:tcW w:w="1843" w:type="dxa"/>
            <w:tcBorders>
              <w:left w:val="nil"/>
              <w:bottom w:val="nil"/>
              <w:right w:val="nil"/>
            </w:tcBorders>
          </w:tcPr>
          <w:p w:rsidR="00645A12" w:rsidRDefault="00645A12" w:rsidP="00784C02">
            <w:pPr>
              <w:pStyle w:val="12"/>
              <w:ind w:firstLineChars="0" w:firstLine="0"/>
              <w:rPr>
                <w:shd w:val="clear" w:color="auto" w:fill="FFFFFF"/>
              </w:rPr>
            </w:pPr>
            <w:r>
              <w:rPr>
                <w:rFonts w:hint="eastAsia"/>
                <w:shd w:val="clear" w:color="auto" w:fill="FFFFFF"/>
              </w:rPr>
              <w:t>組別</w:t>
            </w:r>
            <w:r>
              <w:t>×</w:t>
            </w:r>
            <w:r>
              <w:t>前</w:t>
            </w:r>
            <w:r>
              <w:rPr>
                <w:rFonts w:hint="eastAsia"/>
              </w:rPr>
              <w:t>測成績</w:t>
            </w:r>
          </w:p>
        </w:tc>
        <w:tc>
          <w:tcPr>
            <w:tcW w:w="1701" w:type="dxa"/>
            <w:tcBorders>
              <w:left w:val="nil"/>
              <w:bottom w:val="nil"/>
              <w:right w:val="nil"/>
            </w:tcBorders>
          </w:tcPr>
          <w:p w:rsidR="00645A12" w:rsidRDefault="00EA0504" w:rsidP="00784C02">
            <w:pPr>
              <w:pStyle w:val="12"/>
              <w:ind w:firstLineChars="0" w:firstLine="0"/>
              <w:jc w:val="center"/>
              <w:rPr>
                <w:shd w:val="clear" w:color="auto" w:fill="FFFFFF"/>
              </w:rPr>
            </w:pPr>
            <w:r>
              <w:rPr>
                <w:rFonts w:hint="eastAsia"/>
                <w:shd w:val="clear" w:color="auto" w:fill="FFFFFF"/>
              </w:rPr>
              <w:t>36.20</w:t>
            </w:r>
          </w:p>
        </w:tc>
        <w:tc>
          <w:tcPr>
            <w:tcW w:w="1276" w:type="dxa"/>
            <w:tcBorders>
              <w:left w:val="nil"/>
              <w:bottom w:val="nil"/>
              <w:right w:val="nil"/>
            </w:tcBorders>
          </w:tcPr>
          <w:p w:rsidR="00645A12" w:rsidRDefault="00645A12" w:rsidP="00784C02">
            <w:pPr>
              <w:widowControl/>
              <w:jc w:val="center"/>
              <w:rPr>
                <w:sz w:val="22"/>
              </w:rPr>
            </w:pPr>
            <w:r>
              <w:rPr>
                <w:rFonts w:hint="eastAsia"/>
                <w:sz w:val="22"/>
              </w:rPr>
              <w:t>1</w:t>
            </w:r>
          </w:p>
        </w:tc>
        <w:tc>
          <w:tcPr>
            <w:tcW w:w="1559" w:type="dxa"/>
            <w:tcBorders>
              <w:left w:val="nil"/>
              <w:bottom w:val="nil"/>
              <w:right w:val="nil"/>
            </w:tcBorders>
          </w:tcPr>
          <w:p w:rsidR="00645A12" w:rsidRDefault="00EA0504" w:rsidP="00784C02">
            <w:pPr>
              <w:widowControl/>
              <w:jc w:val="center"/>
              <w:rPr>
                <w:sz w:val="22"/>
              </w:rPr>
            </w:pPr>
            <w:r>
              <w:rPr>
                <w:rFonts w:hint="eastAsia"/>
                <w:sz w:val="22"/>
              </w:rPr>
              <w:t>36.20</w:t>
            </w:r>
          </w:p>
        </w:tc>
        <w:tc>
          <w:tcPr>
            <w:tcW w:w="1171" w:type="dxa"/>
            <w:tcBorders>
              <w:left w:val="nil"/>
              <w:bottom w:val="nil"/>
              <w:right w:val="nil"/>
            </w:tcBorders>
          </w:tcPr>
          <w:p w:rsidR="00645A12" w:rsidRDefault="00EA0504" w:rsidP="00784C02">
            <w:pPr>
              <w:widowControl/>
              <w:jc w:val="center"/>
              <w:rPr>
                <w:sz w:val="22"/>
              </w:rPr>
            </w:pPr>
            <w:r>
              <w:rPr>
                <w:rFonts w:hint="eastAsia"/>
                <w:sz w:val="22"/>
              </w:rPr>
              <w:t>1.50</w:t>
            </w:r>
          </w:p>
        </w:tc>
        <w:tc>
          <w:tcPr>
            <w:tcW w:w="1511" w:type="dxa"/>
            <w:tcBorders>
              <w:left w:val="nil"/>
              <w:bottom w:val="nil"/>
              <w:right w:val="nil"/>
            </w:tcBorders>
          </w:tcPr>
          <w:p w:rsidR="00645A12" w:rsidRDefault="00EA0504" w:rsidP="00784C02">
            <w:pPr>
              <w:widowControl/>
              <w:jc w:val="center"/>
              <w:rPr>
                <w:sz w:val="22"/>
              </w:rPr>
            </w:pPr>
            <w:r>
              <w:rPr>
                <w:rFonts w:hint="eastAsia"/>
                <w:sz w:val="22"/>
              </w:rPr>
              <w:t>.22</w:t>
            </w:r>
          </w:p>
        </w:tc>
      </w:tr>
      <w:tr w:rsidR="00645A12" w:rsidRPr="00F503BA" w:rsidTr="00784C02">
        <w:tc>
          <w:tcPr>
            <w:tcW w:w="1843" w:type="dxa"/>
            <w:tcBorders>
              <w:top w:val="nil"/>
              <w:left w:val="nil"/>
              <w:bottom w:val="single" w:sz="18" w:space="0" w:color="auto"/>
              <w:right w:val="nil"/>
            </w:tcBorders>
          </w:tcPr>
          <w:p w:rsidR="00645A12" w:rsidRDefault="00645A12" w:rsidP="00784C02">
            <w:pPr>
              <w:pStyle w:val="12"/>
              <w:ind w:firstLineChars="0" w:firstLine="0"/>
              <w:rPr>
                <w:shd w:val="clear" w:color="auto" w:fill="FFFFFF"/>
              </w:rPr>
            </w:pPr>
            <w:r>
              <w:rPr>
                <w:rFonts w:hint="eastAsia"/>
                <w:shd w:val="clear" w:color="auto" w:fill="FFFFFF"/>
              </w:rPr>
              <w:t>誤差</w:t>
            </w:r>
          </w:p>
        </w:tc>
        <w:tc>
          <w:tcPr>
            <w:tcW w:w="1701" w:type="dxa"/>
            <w:tcBorders>
              <w:top w:val="nil"/>
              <w:left w:val="nil"/>
              <w:bottom w:val="single" w:sz="18" w:space="0" w:color="auto"/>
              <w:right w:val="nil"/>
            </w:tcBorders>
          </w:tcPr>
          <w:p w:rsidR="00645A12" w:rsidRDefault="00EA0504" w:rsidP="00784C02">
            <w:pPr>
              <w:pStyle w:val="12"/>
              <w:ind w:firstLineChars="0" w:firstLine="0"/>
              <w:jc w:val="center"/>
              <w:rPr>
                <w:shd w:val="clear" w:color="auto" w:fill="FFFFFF"/>
              </w:rPr>
            </w:pPr>
            <w:r>
              <w:rPr>
                <w:rFonts w:hint="eastAsia"/>
                <w:shd w:val="clear" w:color="auto" w:fill="FFFFFF"/>
              </w:rPr>
              <w:t>1536.20</w:t>
            </w:r>
          </w:p>
        </w:tc>
        <w:tc>
          <w:tcPr>
            <w:tcW w:w="1276" w:type="dxa"/>
            <w:tcBorders>
              <w:top w:val="nil"/>
              <w:left w:val="nil"/>
              <w:bottom w:val="single" w:sz="18" w:space="0" w:color="auto"/>
              <w:right w:val="nil"/>
            </w:tcBorders>
          </w:tcPr>
          <w:p w:rsidR="00645A12" w:rsidRDefault="00645A12" w:rsidP="00784C02">
            <w:pPr>
              <w:pStyle w:val="12"/>
              <w:ind w:firstLineChars="0" w:firstLine="0"/>
              <w:jc w:val="center"/>
              <w:rPr>
                <w:shd w:val="clear" w:color="auto" w:fill="FFFFFF"/>
              </w:rPr>
            </w:pPr>
            <w:r>
              <w:rPr>
                <w:rFonts w:hint="eastAsia"/>
                <w:shd w:val="clear" w:color="auto" w:fill="FFFFFF"/>
              </w:rPr>
              <w:t>64</w:t>
            </w:r>
          </w:p>
        </w:tc>
        <w:tc>
          <w:tcPr>
            <w:tcW w:w="1559" w:type="dxa"/>
            <w:tcBorders>
              <w:top w:val="nil"/>
              <w:left w:val="nil"/>
              <w:bottom w:val="single" w:sz="18" w:space="0" w:color="auto"/>
              <w:right w:val="nil"/>
            </w:tcBorders>
          </w:tcPr>
          <w:p w:rsidR="00645A12" w:rsidRPr="00F503BA" w:rsidRDefault="00EA0504" w:rsidP="00784C02">
            <w:pPr>
              <w:widowControl/>
              <w:jc w:val="center"/>
              <w:rPr>
                <w:sz w:val="22"/>
              </w:rPr>
            </w:pPr>
            <w:r>
              <w:rPr>
                <w:rFonts w:hint="eastAsia"/>
                <w:sz w:val="22"/>
              </w:rPr>
              <w:t>24.00</w:t>
            </w:r>
          </w:p>
        </w:tc>
        <w:tc>
          <w:tcPr>
            <w:tcW w:w="1171" w:type="dxa"/>
            <w:tcBorders>
              <w:top w:val="nil"/>
              <w:left w:val="nil"/>
              <w:bottom w:val="single" w:sz="18" w:space="0" w:color="auto"/>
              <w:right w:val="nil"/>
            </w:tcBorders>
          </w:tcPr>
          <w:p w:rsidR="00645A12" w:rsidRPr="00F503BA" w:rsidRDefault="00645A12" w:rsidP="00784C02">
            <w:pPr>
              <w:widowControl/>
              <w:jc w:val="center"/>
              <w:rPr>
                <w:sz w:val="22"/>
              </w:rPr>
            </w:pPr>
          </w:p>
        </w:tc>
        <w:tc>
          <w:tcPr>
            <w:tcW w:w="1511" w:type="dxa"/>
            <w:tcBorders>
              <w:top w:val="nil"/>
              <w:left w:val="nil"/>
              <w:bottom w:val="single" w:sz="18" w:space="0" w:color="auto"/>
              <w:right w:val="nil"/>
            </w:tcBorders>
          </w:tcPr>
          <w:p w:rsidR="00645A12" w:rsidRPr="00F503BA" w:rsidRDefault="00645A12" w:rsidP="00784C02">
            <w:pPr>
              <w:widowControl/>
              <w:jc w:val="center"/>
              <w:rPr>
                <w:sz w:val="22"/>
              </w:rPr>
            </w:pPr>
          </w:p>
        </w:tc>
      </w:tr>
    </w:tbl>
    <w:p w:rsidR="00645A12" w:rsidRDefault="00645A12" w:rsidP="00645A12">
      <w:pPr>
        <w:pStyle w:val="12"/>
        <w:ind w:firstLineChars="0" w:firstLine="0"/>
        <w:rPr>
          <w:shd w:val="clear" w:color="auto" w:fill="FFFFFF"/>
        </w:rPr>
      </w:pPr>
    </w:p>
    <w:p w:rsidR="00645A12" w:rsidRDefault="00645A12" w:rsidP="00645A12">
      <w:pPr>
        <w:pStyle w:val="12"/>
        <w:rPr>
          <w:shd w:val="clear" w:color="auto" w:fill="FFFFFF"/>
        </w:rPr>
      </w:pPr>
      <w:r>
        <w:rPr>
          <w:rFonts w:hint="eastAsia"/>
          <w:shd w:val="clear" w:color="auto" w:fill="FFFFFF"/>
        </w:rPr>
        <w:t>表</w:t>
      </w:r>
      <w:r>
        <w:rPr>
          <w:rFonts w:hint="eastAsia"/>
          <w:shd w:val="clear" w:color="auto" w:fill="FFFFFF"/>
        </w:rPr>
        <w:t>5-2</w:t>
      </w:r>
      <w:r w:rsidR="000F2E19">
        <w:rPr>
          <w:rFonts w:hint="eastAsia"/>
          <w:shd w:val="clear" w:color="auto" w:fill="FFFFFF"/>
        </w:rPr>
        <w:t>5</w:t>
      </w:r>
      <w:r>
        <w:rPr>
          <w:rFonts w:hint="eastAsia"/>
          <w:shd w:val="clear" w:color="auto" w:fill="FFFFFF"/>
        </w:rPr>
        <w:t>為共變數之組內迴歸係數同質性檢定結果，個別為</w:t>
      </w:r>
      <w:r>
        <w:rPr>
          <w:rFonts w:hint="eastAsia"/>
          <w:shd w:val="clear" w:color="auto" w:fill="FFFFFF"/>
        </w:rPr>
        <w:t>F</w:t>
      </w:r>
      <w:r>
        <w:rPr>
          <w:rFonts w:hint="eastAsia"/>
          <w:shd w:val="clear" w:color="auto" w:fill="FFFFFF"/>
        </w:rPr>
        <w:t>值</w:t>
      </w:r>
      <w:r w:rsidR="00F01590">
        <w:rPr>
          <w:rFonts w:hint="eastAsia"/>
          <w:shd w:val="clear" w:color="auto" w:fill="FFFFFF"/>
        </w:rPr>
        <w:t>1</w:t>
      </w:r>
      <w:r>
        <w:rPr>
          <w:rFonts w:hint="eastAsia"/>
          <w:shd w:val="clear" w:color="auto" w:fill="FFFFFF"/>
        </w:rPr>
        <w:t>.</w:t>
      </w:r>
      <w:r w:rsidR="00F01590">
        <w:rPr>
          <w:rFonts w:hint="eastAsia"/>
          <w:shd w:val="clear" w:color="auto" w:fill="FFFFFF"/>
        </w:rPr>
        <w:t>50</w:t>
      </w:r>
      <w:r>
        <w:rPr>
          <w:rFonts w:hint="eastAsia"/>
          <w:shd w:val="clear" w:color="auto" w:fill="FFFFFF"/>
        </w:rPr>
        <w:t>，顯著性數值則是</w:t>
      </w:r>
      <w:r>
        <w:rPr>
          <w:rFonts w:hint="eastAsia"/>
          <w:shd w:val="clear" w:color="auto" w:fill="FFFFFF"/>
        </w:rPr>
        <w:t>.</w:t>
      </w:r>
      <w:r w:rsidR="00F01590">
        <w:rPr>
          <w:rFonts w:hint="eastAsia"/>
          <w:shd w:val="clear" w:color="auto" w:fill="FFFFFF"/>
        </w:rPr>
        <w:t>22</w:t>
      </w:r>
      <w:r>
        <w:rPr>
          <w:rFonts w:hint="eastAsia"/>
          <w:shd w:val="clear" w:color="auto" w:fill="FFFFFF"/>
        </w:rPr>
        <w:t>(p&gt;.05)</w:t>
      </w:r>
      <w:r>
        <w:rPr>
          <w:rFonts w:hint="eastAsia"/>
          <w:shd w:val="clear" w:color="auto" w:fill="FFFFFF"/>
        </w:rPr>
        <w:t>，未達顯著水準，符合共變數組內迴歸係數同質性檢定，表示兩組研究對象第</w:t>
      </w:r>
      <w:r w:rsidR="00C55C23">
        <w:rPr>
          <w:rFonts w:hint="eastAsia"/>
          <w:shd w:val="clear" w:color="auto" w:fill="FFFFFF"/>
        </w:rPr>
        <w:t>六</w:t>
      </w:r>
      <w:r w:rsidR="00C55C23" w:rsidRPr="004557E5">
        <w:rPr>
          <w:rFonts w:hint="eastAsia"/>
          <w:shd w:val="clear" w:color="auto" w:fill="FFFFFF"/>
        </w:rPr>
        <w:t>大項</w:t>
      </w:r>
      <w:r w:rsidR="00C55C23">
        <w:rPr>
          <w:rFonts w:hint="eastAsia"/>
          <w:shd w:val="clear" w:color="auto" w:fill="FFFFFF"/>
        </w:rPr>
        <w:t>創造</w:t>
      </w:r>
      <w:r>
        <w:rPr>
          <w:rFonts w:hint="eastAsia"/>
          <w:shd w:val="clear" w:color="auto" w:fill="FFFFFF"/>
        </w:rPr>
        <w:t>並無顯著差異，可再進一步進行有無使用反思性引導機制虛擬實境教材之</w:t>
      </w:r>
      <w:r w:rsidR="00420A10">
        <w:rPr>
          <w:rFonts w:hint="eastAsia"/>
          <w:shd w:val="clear" w:color="auto" w:fill="FFFFFF"/>
        </w:rPr>
        <w:t>第六</w:t>
      </w:r>
      <w:r w:rsidR="00420A10" w:rsidRPr="004557E5">
        <w:rPr>
          <w:rFonts w:hint="eastAsia"/>
          <w:shd w:val="clear" w:color="auto" w:fill="FFFFFF"/>
        </w:rPr>
        <w:t>大項</w:t>
      </w:r>
      <w:r w:rsidR="00420A10">
        <w:rPr>
          <w:rFonts w:hint="eastAsia"/>
          <w:shd w:val="clear" w:color="auto" w:fill="FFFFFF"/>
        </w:rPr>
        <w:t>創造</w:t>
      </w:r>
      <w:r>
        <w:rPr>
          <w:rFonts w:hint="eastAsia"/>
          <w:shd w:val="clear" w:color="auto" w:fill="FFFFFF"/>
        </w:rPr>
        <w:t>共變數分析，檢驗有無使用反思性引導機制虛擬實境教材在</w:t>
      </w:r>
      <w:r w:rsidR="00AB5FC6">
        <w:rPr>
          <w:rFonts w:hint="eastAsia"/>
          <w:shd w:val="clear" w:color="auto" w:fill="FFFFFF"/>
        </w:rPr>
        <w:t>第六</w:t>
      </w:r>
      <w:r w:rsidR="00AB5FC6" w:rsidRPr="004557E5">
        <w:rPr>
          <w:rFonts w:hint="eastAsia"/>
          <w:shd w:val="clear" w:color="auto" w:fill="FFFFFF"/>
        </w:rPr>
        <w:t>大項</w:t>
      </w:r>
      <w:r w:rsidR="00AB5FC6" w:rsidRPr="003C40E6">
        <w:rPr>
          <w:rFonts w:hint="eastAsia"/>
          <w:shd w:val="clear" w:color="auto" w:fill="FFFFFF"/>
        </w:rPr>
        <w:t>創</w:t>
      </w:r>
      <w:r w:rsidR="00AB5FC6">
        <w:rPr>
          <w:rFonts w:hint="eastAsia"/>
          <w:shd w:val="clear" w:color="auto" w:fill="FFFFFF"/>
        </w:rPr>
        <w:t>造</w:t>
      </w:r>
      <w:r>
        <w:rPr>
          <w:rFonts w:hint="eastAsia"/>
          <w:shd w:val="clear" w:color="auto" w:fill="FFFFFF"/>
        </w:rPr>
        <w:t>後測分數之差異，分析結果如表</w:t>
      </w:r>
      <w:r>
        <w:rPr>
          <w:rFonts w:hint="eastAsia"/>
          <w:shd w:val="clear" w:color="auto" w:fill="FFFFFF"/>
        </w:rPr>
        <w:t>5-</w:t>
      </w:r>
      <w:r w:rsidR="003C40E6">
        <w:rPr>
          <w:rFonts w:hint="eastAsia"/>
          <w:shd w:val="clear" w:color="auto" w:fill="FFFFFF"/>
        </w:rPr>
        <w:t>26</w:t>
      </w:r>
      <w:r>
        <w:rPr>
          <w:rFonts w:hint="eastAsia"/>
          <w:shd w:val="clear" w:color="auto" w:fill="FFFFFF"/>
        </w:rPr>
        <w:t>以及表</w:t>
      </w:r>
      <w:r>
        <w:rPr>
          <w:rFonts w:hint="eastAsia"/>
          <w:shd w:val="clear" w:color="auto" w:fill="FFFFFF"/>
        </w:rPr>
        <w:t>5-</w:t>
      </w:r>
      <w:r w:rsidR="003C40E6">
        <w:rPr>
          <w:rFonts w:hint="eastAsia"/>
          <w:shd w:val="clear" w:color="auto" w:fill="FFFFFF"/>
        </w:rPr>
        <w:t>27</w:t>
      </w:r>
      <w:r>
        <w:rPr>
          <w:rFonts w:hint="eastAsia"/>
          <w:shd w:val="clear" w:color="auto" w:fill="FFFFFF"/>
        </w:rPr>
        <w:t>所示。</w:t>
      </w:r>
    </w:p>
    <w:p w:rsidR="00645A12" w:rsidRDefault="00645A12" w:rsidP="00645A12">
      <w:pPr>
        <w:pStyle w:val="12"/>
        <w:rPr>
          <w:shd w:val="clear" w:color="auto" w:fill="FFFFFF"/>
        </w:rPr>
      </w:pPr>
    </w:p>
    <w:tbl>
      <w:tblPr>
        <w:tblStyle w:val="ab"/>
        <w:tblW w:w="0" w:type="auto"/>
        <w:tblLook w:val="04A0" w:firstRow="1" w:lastRow="0" w:firstColumn="1" w:lastColumn="0" w:noHBand="0" w:noVBand="1"/>
      </w:tblPr>
      <w:tblGrid>
        <w:gridCol w:w="1843"/>
        <w:gridCol w:w="2977"/>
        <w:gridCol w:w="2730"/>
        <w:gridCol w:w="1511"/>
      </w:tblGrid>
      <w:tr w:rsidR="00645A12" w:rsidTr="00784C02">
        <w:tc>
          <w:tcPr>
            <w:tcW w:w="9061" w:type="dxa"/>
            <w:gridSpan w:val="4"/>
            <w:tcBorders>
              <w:top w:val="nil"/>
              <w:left w:val="nil"/>
              <w:bottom w:val="single" w:sz="18" w:space="0" w:color="auto"/>
              <w:right w:val="nil"/>
            </w:tcBorders>
          </w:tcPr>
          <w:p w:rsidR="00645A12" w:rsidRDefault="00645A12" w:rsidP="00BC420A">
            <w:pPr>
              <w:pStyle w:val="12"/>
              <w:ind w:firstLineChars="0" w:firstLine="0"/>
              <w:jc w:val="center"/>
              <w:rPr>
                <w:shd w:val="clear" w:color="auto" w:fill="FFFFFF"/>
              </w:rPr>
            </w:pPr>
            <w:r>
              <w:rPr>
                <w:rFonts w:hint="eastAsia"/>
                <w:shd w:val="clear" w:color="auto" w:fill="FFFFFF"/>
              </w:rPr>
              <w:t>表</w:t>
            </w:r>
            <w:r>
              <w:rPr>
                <w:rFonts w:hint="eastAsia"/>
                <w:shd w:val="clear" w:color="auto" w:fill="FFFFFF"/>
              </w:rPr>
              <w:t>5-2</w:t>
            </w:r>
            <w:r w:rsidR="00BC420A">
              <w:rPr>
                <w:rFonts w:hint="eastAsia"/>
                <w:shd w:val="clear" w:color="auto" w:fill="FFFFFF"/>
              </w:rPr>
              <w:t>6</w:t>
            </w:r>
            <w:r>
              <w:rPr>
                <w:rFonts w:hint="eastAsia"/>
                <w:shd w:val="clear" w:color="auto" w:fill="FFFFFF"/>
              </w:rPr>
              <w:t xml:space="preserve"> </w:t>
            </w:r>
            <w:r>
              <w:rPr>
                <w:rFonts w:hint="eastAsia"/>
                <w:shd w:val="clear" w:color="auto" w:fill="FFFFFF"/>
              </w:rPr>
              <w:t>實驗組與控制組</w:t>
            </w:r>
            <w:r w:rsidR="00BC420A">
              <w:rPr>
                <w:rFonts w:hint="eastAsia"/>
                <w:shd w:val="clear" w:color="auto" w:fill="FFFFFF"/>
              </w:rPr>
              <w:t>第六</w:t>
            </w:r>
            <w:r w:rsidR="00BC420A" w:rsidRPr="004557E5">
              <w:rPr>
                <w:rFonts w:hint="eastAsia"/>
                <w:shd w:val="clear" w:color="auto" w:fill="FFFFFF"/>
              </w:rPr>
              <w:t>大項</w:t>
            </w:r>
            <w:r w:rsidR="00BC420A">
              <w:rPr>
                <w:rFonts w:hint="eastAsia"/>
                <w:shd w:val="clear" w:color="auto" w:fill="FFFFFF"/>
              </w:rPr>
              <w:t>創造</w:t>
            </w:r>
            <w:r>
              <w:rPr>
                <w:rFonts w:hint="eastAsia"/>
                <w:shd w:val="clear" w:color="auto" w:fill="FFFFFF"/>
              </w:rPr>
              <w:t>誤差變異量的</w:t>
            </w:r>
            <w:r>
              <w:rPr>
                <w:rFonts w:hint="eastAsia"/>
                <w:shd w:val="clear" w:color="auto" w:fill="FFFFFF"/>
              </w:rPr>
              <w:t>Levene</w:t>
            </w:r>
            <w:r>
              <w:rPr>
                <w:rFonts w:hint="eastAsia"/>
                <w:shd w:val="clear" w:color="auto" w:fill="FFFFFF"/>
              </w:rPr>
              <w:t>檢定等式</w:t>
            </w:r>
          </w:p>
        </w:tc>
      </w:tr>
      <w:tr w:rsidR="00645A12" w:rsidRPr="00F503BA" w:rsidTr="00784C02">
        <w:tc>
          <w:tcPr>
            <w:tcW w:w="1843" w:type="dxa"/>
            <w:tcBorders>
              <w:left w:val="nil"/>
              <w:bottom w:val="single" w:sz="4" w:space="0" w:color="auto"/>
              <w:right w:val="nil"/>
            </w:tcBorders>
          </w:tcPr>
          <w:p w:rsidR="00645A12" w:rsidRDefault="00645A12" w:rsidP="00784C02">
            <w:pPr>
              <w:pStyle w:val="12"/>
              <w:ind w:firstLineChars="0" w:firstLine="0"/>
              <w:jc w:val="center"/>
              <w:rPr>
                <w:shd w:val="clear" w:color="auto" w:fill="FFFFFF"/>
              </w:rPr>
            </w:pPr>
            <w:r>
              <w:rPr>
                <w:rFonts w:hint="eastAsia"/>
                <w:shd w:val="clear" w:color="auto" w:fill="FFFFFF"/>
              </w:rPr>
              <w:t>F</w:t>
            </w:r>
            <w:r>
              <w:rPr>
                <w:rFonts w:hint="eastAsia"/>
                <w:shd w:val="clear" w:color="auto" w:fill="FFFFFF"/>
              </w:rPr>
              <w:t>值</w:t>
            </w:r>
          </w:p>
        </w:tc>
        <w:tc>
          <w:tcPr>
            <w:tcW w:w="2977" w:type="dxa"/>
            <w:tcBorders>
              <w:left w:val="nil"/>
              <w:bottom w:val="single" w:sz="4" w:space="0" w:color="auto"/>
              <w:right w:val="nil"/>
            </w:tcBorders>
          </w:tcPr>
          <w:p w:rsidR="00645A12" w:rsidRPr="00FA5985" w:rsidRDefault="00645A12" w:rsidP="00784C02">
            <w:pPr>
              <w:pStyle w:val="12"/>
              <w:ind w:firstLineChars="0" w:firstLine="0"/>
              <w:jc w:val="center"/>
              <w:rPr>
                <w:shd w:val="clear" w:color="auto" w:fill="FFFFFF"/>
              </w:rPr>
            </w:pPr>
            <w:r>
              <w:rPr>
                <w:rFonts w:hint="eastAsia"/>
                <w:shd w:val="clear" w:color="auto" w:fill="FFFFFF"/>
              </w:rPr>
              <w:t>df1</w:t>
            </w:r>
          </w:p>
        </w:tc>
        <w:tc>
          <w:tcPr>
            <w:tcW w:w="2730" w:type="dxa"/>
            <w:tcBorders>
              <w:left w:val="nil"/>
              <w:bottom w:val="single" w:sz="4" w:space="0" w:color="auto"/>
              <w:right w:val="nil"/>
            </w:tcBorders>
          </w:tcPr>
          <w:p w:rsidR="00645A12" w:rsidRPr="00F503BA" w:rsidRDefault="00645A12" w:rsidP="00784C02">
            <w:pPr>
              <w:widowControl/>
              <w:jc w:val="center"/>
              <w:rPr>
                <w:sz w:val="22"/>
              </w:rPr>
            </w:pPr>
            <w:r>
              <w:rPr>
                <w:rFonts w:hint="eastAsia"/>
                <w:sz w:val="22"/>
              </w:rPr>
              <w:t>df2</w:t>
            </w:r>
          </w:p>
        </w:tc>
        <w:tc>
          <w:tcPr>
            <w:tcW w:w="1511" w:type="dxa"/>
            <w:tcBorders>
              <w:left w:val="nil"/>
              <w:bottom w:val="single" w:sz="4" w:space="0" w:color="auto"/>
              <w:right w:val="nil"/>
            </w:tcBorders>
          </w:tcPr>
          <w:p w:rsidR="00645A12" w:rsidRPr="00F503BA" w:rsidRDefault="00645A12" w:rsidP="00784C02">
            <w:pPr>
              <w:widowControl/>
              <w:jc w:val="center"/>
              <w:rPr>
                <w:sz w:val="22"/>
              </w:rPr>
            </w:pPr>
            <w:r>
              <w:rPr>
                <w:rFonts w:hint="eastAsia"/>
                <w:sz w:val="22"/>
              </w:rPr>
              <w:t>顯著性</w:t>
            </w:r>
          </w:p>
        </w:tc>
      </w:tr>
      <w:tr w:rsidR="00645A12" w:rsidRPr="00F503BA" w:rsidTr="00784C02">
        <w:tc>
          <w:tcPr>
            <w:tcW w:w="1843" w:type="dxa"/>
            <w:tcBorders>
              <w:top w:val="single" w:sz="4" w:space="0" w:color="auto"/>
              <w:left w:val="nil"/>
              <w:bottom w:val="single" w:sz="18" w:space="0" w:color="auto"/>
              <w:right w:val="nil"/>
            </w:tcBorders>
          </w:tcPr>
          <w:p w:rsidR="00645A12" w:rsidRDefault="003342B4" w:rsidP="00784C02">
            <w:pPr>
              <w:pStyle w:val="12"/>
              <w:ind w:firstLineChars="0" w:firstLine="0"/>
              <w:jc w:val="center"/>
              <w:rPr>
                <w:shd w:val="clear" w:color="auto" w:fill="FFFFFF"/>
              </w:rPr>
            </w:pPr>
            <w:r>
              <w:rPr>
                <w:rFonts w:hint="eastAsia"/>
                <w:shd w:val="clear" w:color="auto" w:fill="FFFFFF"/>
              </w:rPr>
              <w:t>1.22</w:t>
            </w:r>
          </w:p>
        </w:tc>
        <w:tc>
          <w:tcPr>
            <w:tcW w:w="2977" w:type="dxa"/>
            <w:tcBorders>
              <w:top w:val="single" w:sz="4" w:space="0" w:color="auto"/>
              <w:left w:val="nil"/>
              <w:bottom w:val="single" w:sz="18" w:space="0" w:color="auto"/>
              <w:right w:val="nil"/>
            </w:tcBorders>
          </w:tcPr>
          <w:p w:rsidR="00645A12" w:rsidRDefault="00645A12" w:rsidP="00784C02">
            <w:pPr>
              <w:pStyle w:val="12"/>
              <w:ind w:firstLineChars="0" w:firstLine="0"/>
              <w:jc w:val="center"/>
              <w:rPr>
                <w:shd w:val="clear" w:color="auto" w:fill="FFFFFF"/>
              </w:rPr>
            </w:pPr>
            <w:r>
              <w:rPr>
                <w:rFonts w:hint="eastAsia"/>
                <w:shd w:val="clear" w:color="auto" w:fill="FFFFFF"/>
              </w:rPr>
              <w:t>1</w:t>
            </w:r>
          </w:p>
        </w:tc>
        <w:tc>
          <w:tcPr>
            <w:tcW w:w="2730" w:type="dxa"/>
            <w:tcBorders>
              <w:top w:val="single" w:sz="4" w:space="0" w:color="auto"/>
              <w:left w:val="nil"/>
              <w:bottom w:val="single" w:sz="18" w:space="0" w:color="auto"/>
              <w:right w:val="nil"/>
            </w:tcBorders>
          </w:tcPr>
          <w:p w:rsidR="00645A12" w:rsidRPr="00F503BA" w:rsidRDefault="00645A12" w:rsidP="00784C02">
            <w:pPr>
              <w:widowControl/>
              <w:jc w:val="center"/>
              <w:rPr>
                <w:sz w:val="22"/>
              </w:rPr>
            </w:pPr>
            <w:r>
              <w:rPr>
                <w:rFonts w:hint="eastAsia"/>
                <w:sz w:val="22"/>
              </w:rPr>
              <w:t>66</w:t>
            </w:r>
          </w:p>
        </w:tc>
        <w:tc>
          <w:tcPr>
            <w:tcW w:w="1511" w:type="dxa"/>
            <w:tcBorders>
              <w:top w:val="single" w:sz="4" w:space="0" w:color="auto"/>
              <w:left w:val="nil"/>
              <w:bottom w:val="single" w:sz="18" w:space="0" w:color="auto"/>
              <w:right w:val="nil"/>
            </w:tcBorders>
          </w:tcPr>
          <w:p w:rsidR="00645A12" w:rsidRPr="00F503BA" w:rsidRDefault="00645A12" w:rsidP="003342B4">
            <w:pPr>
              <w:widowControl/>
              <w:jc w:val="center"/>
              <w:rPr>
                <w:sz w:val="22"/>
              </w:rPr>
            </w:pPr>
            <w:r>
              <w:rPr>
                <w:rFonts w:hint="eastAsia"/>
                <w:sz w:val="22"/>
              </w:rPr>
              <w:t>.</w:t>
            </w:r>
            <w:r w:rsidR="003342B4">
              <w:rPr>
                <w:rFonts w:hint="eastAsia"/>
                <w:sz w:val="22"/>
              </w:rPr>
              <w:t>27</w:t>
            </w:r>
          </w:p>
        </w:tc>
      </w:tr>
    </w:tbl>
    <w:p w:rsidR="00645A12" w:rsidRDefault="00645A12" w:rsidP="00645A12">
      <w:pPr>
        <w:pStyle w:val="12"/>
        <w:ind w:firstLineChars="0" w:firstLine="0"/>
        <w:rPr>
          <w:shd w:val="clear" w:color="auto" w:fill="FFFFFF"/>
        </w:rPr>
      </w:pPr>
    </w:p>
    <w:p w:rsidR="00645A12" w:rsidRDefault="00645A12" w:rsidP="00645A12">
      <w:pPr>
        <w:pStyle w:val="12"/>
        <w:rPr>
          <w:shd w:val="clear" w:color="auto" w:fill="FFFFFF"/>
        </w:rPr>
      </w:pPr>
      <w:r>
        <w:rPr>
          <w:rFonts w:hint="eastAsia"/>
          <w:shd w:val="clear" w:color="auto" w:fill="FFFFFF"/>
        </w:rPr>
        <w:t>由表</w:t>
      </w:r>
      <w:r>
        <w:rPr>
          <w:rFonts w:hint="eastAsia"/>
          <w:shd w:val="clear" w:color="auto" w:fill="FFFFFF"/>
        </w:rPr>
        <w:t>5-2</w:t>
      </w:r>
      <w:r w:rsidR="0082632C">
        <w:rPr>
          <w:rFonts w:hint="eastAsia"/>
          <w:shd w:val="clear" w:color="auto" w:fill="FFFFFF"/>
        </w:rPr>
        <w:t>6</w:t>
      </w:r>
      <w:r>
        <w:rPr>
          <w:rFonts w:hint="eastAsia"/>
          <w:shd w:val="clear" w:color="auto" w:fill="FFFFFF"/>
        </w:rPr>
        <w:t>可知，有無反思性引導機制虛擬實境教材之</w:t>
      </w:r>
      <w:r w:rsidR="0082632C">
        <w:rPr>
          <w:rFonts w:hint="eastAsia"/>
          <w:shd w:val="clear" w:color="auto" w:fill="FFFFFF"/>
        </w:rPr>
        <w:t>第六</w:t>
      </w:r>
      <w:r w:rsidR="0082632C" w:rsidRPr="004557E5">
        <w:rPr>
          <w:rFonts w:hint="eastAsia"/>
          <w:shd w:val="clear" w:color="auto" w:fill="FFFFFF"/>
        </w:rPr>
        <w:t>大項</w:t>
      </w:r>
      <w:r w:rsidR="0082632C">
        <w:rPr>
          <w:rFonts w:hint="eastAsia"/>
          <w:shd w:val="clear" w:color="auto" w:fill="FFFFFF"/>
        </w:rPr>
        <w:t>創造</w:t>
      </w:r>
      <w:r>
        <w:rPr>
          <w:rFonts w:hint="eastAsia"/>
          <w:shd w:val="clear" w:color="auto" w:fill="FFFFFF"/>
        </w:rPr>
        <w:t>誤差變異量的</w:t>
      </w:r>
      <w:r>
        <w:rPr>
          <w:rFonts w:hint="eastAsia"/>
          <w:shd w:val="clear" w:color="auto" w:fill="FFFFFF"/>
        </w:rPr>
        <w:t>Levene</w:t>
      </w:r>
      <w:r>
        <w:rPr>
          <w:rFonts w:hint="eastAsia"/>
          <w:shd w:val="clear" w:color="auto" w:fill="FFFFFF"/>
        </w:rPr>
        <w:t>檢定等式，顯著性為</w:t>
      </w:r>
      <w:r>
        <w:rPr>
          <w:rFonts w:hint="eastAsia"/>
          <w:shd w:val="clear" w:color="auto" w:fill="FFFFFF"/>
        </w:rPr>
        <w:t>.</w:t>
      </w:r>
      <w:r w:rsidR="0082632C">
        <w:rPr>
          <w:rFonts w:hint="eastAsia"/>
          <w:shd w:val="clear" w:color="auto" w:fill="FFFFFF"/>
        </w:rPr>
        <w:t>27</w:t>
      </w:r>
      <w:r>
        <w:rPr>
          <w:rFonts w:hint="eastAsia"/>
          <w:shd w:val="clear" w:color="auto" w:fill="FFFFFF"/>
        </w:rPr>
        <w:t>(p&gt;.05)</w:t>
      </w:r>
      <w:r>
        <w:rPr>
          <w:rFonts w:hint="eastAsia"/>
          <w:shd w:val="clear" w:color="auto" w:fill="FFFFFF"/>
        </w:rPr>
        <w:t>，表示無法拒絕虛無假設，亦表示兩組後測分數</w:t>
      </w:r>
      <w:r>
        <w:rPr>
          <w:rFonts w:hint="eastAsia"/>
          <w:shd w:val="clear" w:color="auto" w:fill="FFFFFF"/>
        </w:rPr>
        <w:t>(</w:t>
      </w:r>
      <w:r>
        <w:rPr>
          <w:rFonts w:hint="eastAsia"/>
          <w:shd w:val="clear" w:color="auto" w:fill="FFFFFF"/>
        </w:rPr>
        <w:t>依變項</w:t>
      </w:r>
      <w:r>
        <w:rPr>
          <w:rFonts w:hint="eastAsia"/>
          <w:shd w:val="clear" w:color="auto" w:fill="FFFFFF"/>
        </w:rPr>
        <w:t>)</w:t>
      </w:r>
      <w:r>
        <w:rPr>
          <w:rFonts w:hint="eastAsia"/>
          <w:shd w:val="clear" w:color="auto" w:fill="FFFFFF"/>
        </w:rPr>
        <w:t>的誤差變異量並沒有顯著差異，具有同質性。</w:t>
      </w:r>
    </w:p>
    <w:p w:rsidR="00645A12" w:rsidRPr="00E20A87" w:rsidRDefault="00645A12" w:rsidP="00645A12">
      <w:pPr>
        <w:pStyle w:val="12"/>
        <w:rPr>
          <w:shd w:val="clear" w:color="auto" w:fill="FFFFFF"/>
        </w:rPr>
      </w:pPr>
    </w:p>
    <w:tbl>
      <w:tblPr>
        <w:tblStyle w:val="ab"/>
        <w:tblW w:w="0" w:type="auto"/>
        <w:tblLook w:val="04A0" w:firstRow="1" w:lastRow="0" w:firstColumn="1" w:lastColumn="0" w:noHBand="0" w:noVBand="1"/>
      </w:tblPr>
      <w:tblGrid>
        <w:gridCol w:w="1276"/>
        <w:gridCol w:w="980"/>
        <w:gridCol w:w="707"/>
        <w:gridCol w:w="989"/>
        <w:gridCol w:w="990"/>
        <w:gridCol w:w="990"/>
        <w:gridCol w:w="1410"/>
        <w:gridCol w:w="601"/>
        <w:gridCol w:w="1128"/>
      </w:tblGrid>
      <w:tr w:rsidR="00645A12" w:rsidTr="00784C02">
        <w:tc>
          <w:tcPr>
            <w:tcW w:w="9071" w:type="dxa"/>
            <w:gridSpan w:val="9"/>
            <w:tcBorders>
              <w:top w:val="nil"/>
              <w:left w:val="nil"/>
              <w:bottom w:val="single" w:sz="18" w:space="0" w:color="auto"/>
              <w:right w:val="nil"/>
            </w:tcBorders>
            <w:vAlign w:val="center"/>
          </w:tcPr>
          <w:p w:rsidR="00645A12" w:rsidRDefault="00645A12" w:rsidP="008549B0">
            <w:pPr>
              <w:pStyle w:val="12"/>
              <w:ind w:firstLineChars="0" w:firstLine="0"/>
              <w:jc w:val="center"/>
              <w:rPr>
                <w:shd w:val="clear" w:color="auto" w:fill="FFFFFF"/>
              </w:rPr>
            </w:pPr>
            <w:r>
              <w:rPr>
                <w:rFonts w:hint="eastAsia"/>
                <w:shd w:val="clear" w:color="auto" w:fill="FFFFFF"/>
              </w:rPr>
              <w:t>表</w:t>
            </w:r>
            <w:r>
              <w:rPr>
                <w:rFonts w:hint="eastAsia"/>
                <w:shd w:val="clear" w:color="auto" w:fill="FFFFFF"/>
              </w:rPr>
              <w:t>5-2</w:t>
            </w:r>
            <w:r w:rsidR="008549B0">
              <w:rPr>
                <w:rFonts w:hint="eastAsia"/>
                <w:shd w:val="clear" w:color="auto" w:fill="FFFFFF"/>
              </w:rPr>
              <w:t>7</w:t>
            </w:r>
            <w:r>
              <w:rPr>
                <w:rFonts w:hint="eastAsia"/>
                <w:shd w:val="clear" w:color="auto" w:fill="FFFFFF"/>
              </w:rPr>
              <w:t xml:space="preserve"> </w:t>
            </w:r>
            <w:r>
              <w:rPr>
                <w:rFonts w:hint="eastAsia"/>
                <w:shd w:val="clear" w:color="auto" w:fill="FFFFFF"/>
              </w:rPr>
              <w:t>實驗組與控制組</w:t>
            </w:r>
            <w:r w:rsidR="00C2680C">
              <w:rPr>
                <w:rFonts w:hint="eastAsia"/>
                <w:shd w:val="clear" w:color="auto" w:fill="FFFFFF"/>
              </w:rPr>
              <w:t>第六</w:t>
            </w:r>
            <w:r w:rsidR="00C2680C" w:rsidRPr="004557E5">
              <w:rPr>
                <w:rFonts w:hint="eastAsia"/>
                <w:shd w:val="clear" w:color="auto" w:fill="FFFFFF"/>
              </w:rPr>
              <w:t>大項</w:t>
            </w:r>
            <w:r w:rsidR="00C2680C">
              <w:rPr>
                <w:rFonts w:hint="eastAsia"/>
                <w:shd w:val="clear" w:color="auto" w:fill="FFFFFF"/>
              </w:rPr>
              <w:t>創造</w:t>
            </w:r>
            <w:r>
              <w:rPr>
                <w:rFonts w:hint="eastAsia"/>
                <w:shd w:val="clear" w:color="auto" w:fill="FFFFFF"/>
              </w:rPr>
              <w:t>後測共變數分析摘要</w:t>
            </w:r>
          </w:p>
        </w:tc>
      </w:tr>
      <w:tr w:rsidR="0044080E" w:rsidRPr="00F503BA" w:rsidTr="00784C02">
        <w:tc>
          <w:tcPr>
            <w:tcW w:w="1276" w:type="dxa"/>
            <w:tcBorders>
              <w:left w:val="nil"/>
              <w:bottom w:val="single" w:sz="4" w:space="0" w:color="auto"/>
              <w:right w:val="nil"/>
            </w:tcBorders>
            <w:vAlign w:val="center"/>
          </w:tcPr>
          <w:p w:rsidR="00645A12" w:rsidRDefault="00645A12" w:rsidP="00784C02">
            <w:pPr>
              <w:pStyle w:val="12"/>
              <w:ind w:firstLineChars="0" w:firstLine="0"/>
              <w:jc w:val="center"/>
              <w:rPr>
                <w:shd w:val="clear" w:color="auto" w:fill="FFFFFF"/>
              </w:rPr>
            </w:pPr>
            <w:r>
              <w:rPr>
                <w:rFonts w:hint="eastAsia"/>
                <w:shd w:val="clear" w:color="auto" w:fill="FFFFFF"/>
              </w:rPr>
              <w:t>VR</w:t>
            </w:r>
            <w:r>
              <w:rPr>
                <w:rFonts w:hint="eastAsia"/>
                <w:shd w:val="clear" w:color="auto" w:fill="FFFFFF"/>
              </w:rPr>
              <w:t>數位素養大項</w:t>
            </w:r>
          </w:p>
        </w:tc>
        <w:tc>
          <w:tcPr>
            <w:tcW w:w="980" w:type="dxa"/>
            <w:tcBorders>
              <w:left w:val="nil"/>
              <w:bottom w:val="single" w:sz="4" w:space="0" w:color="auto"/>
              <w:right w:val="nil"/>
            </w:tcBorders>
            <w:vAlign w:val="center"/>
          </w:tcPr>
          <w:p w:rsidR="00645A12" w:rsidRPr="00FA5985" w:rsidRDefault="00645A12" w:rsidP="00784C02">
            <w:pPr>
              <w:pStyle w:val="12"/>
              <w:ind w:firstLineChars="0" w:firstLine="0"/>
              <w:jc w:val="center"/>
              <w:rPr>
                <w:shd w:val="clear" w:color="auto" w:fill="FFFFFF"/>
              </w:rPr>
            </w:pPr>
            <w:r>
              <w:rPr>
                <w:rFonts w:hint="eastAsia"/>
                <w:shd w:val="clear" w:color="auto" w:fill="FFFFFF"/>
              </w:rPr>
              <w:t>組別</w:t>
            </w:r>
          </w:p>
        </w:tc>
        <w:tc>
          <w:tcPr>
            <w:tcW w:w="707" w:type="dxa"/>
            <w:tcBorders>
              <w:left w:val="nil"/>
              <w:bottom w:val="single" w:sz="4" w:space="0" w:color="auto"/>
              <w:right w:val="nil"/>
            </w:tcBorders>
            <w:vAlign w:val="center"/>
          </w:tcPr>
          <w:p w:rsidR="00645A12" w:rsidRPr="00F503BA" w:rsidRDefault="00645A12" w:rsidP="00784C02">
            <w:pPr>
              <w:widowControl/>
              <w:jc w:val="center"/>
              <w:rPr>
                <w:sz w:val="22"/>
              </w:rPr>
            </w:pPr>
            <w:r>
              <w:rPr>
                <w:rFonts w:hint="eastAsia"/>
                <w:sz w:val="22"/>
              </w:rPr>
              <w:t>個數</w:t>
            </w:r>
          </w:p>
        </w:tc>
        <w:tc>
          <w:tcPr>
            <w:tcW w:w="989" w:type="dxa"/>
            <w:tcBorders>
              <w:left w:val="nil"/>
              <w:bottom w:val="single" w:sz="4" w:space="0" w:color="auto"/>
              <w:right w:val="nil"/>
            </w:tcBorders>
            <w:vAlign w:val="center"/>
          </w:tcPr>
          <w:p w:rsidR="00645A12" w:rsidRPr="00F503BA" w:rsidRDefault="00645A12" w:rsidP="00784C02">
            <w:pPr>
              <w:widowControl/>
              <w:jc w:val="center"/>
              <w:rPr>
                <w:sz w:val="22"/>
              </w:rPr>
            </w:pPr>
            <w:r>
              <w:rPr>
                <w:rFonts w:hint="eastAsia"/>
                <w:sz w:val="22"/>
              </w:rPr>
              <w:t>平均數</w:t>
            </w:r>
          </w:p>
        </w:tc>
        <w:tc>
          <w:tcPr>
            <w:tcW w:w="990" w:type="dxa"/>
            <w:tcBorders>
              <w:left w:val="nil"/>
              <w:bottom w:val="single" w:sz="4" w:space="0" w:color="auto"/>
              <w:right w:val="nil"/>
            </w:tcBorders>
            <w:vAlign w:val="center"/>
          </w:tcPr>
          <w:p w:rsidR="00645A12" w:rsidRDefault="00645A12" w:rsidP="00784C02">
            <w:pPr>
              <w:widowControl/>
              <w:jc w:val="center"/>
              <w:rPr>
                <w:sz w:val="22"/>
              </w:rPr>
            </w:pPr>
            <w:r>
              <w:rPr>
                <w:rFonts w:hint="eastAsia"/>
                <w:sz w:val="22"/>
              </w:rPr>
              <w:t>標準差</w:t>
            </w:r>
          </w:p>
        </w:tc>
        <w:tc>
          <w:tcPr>
            <w:tcW w:w="990" w:type="dxa"/>
            <w:tcBorders>
              <w:left w:val="nil"/>
              <w:bottom w:val="single" w:sz="4" w:space="0" w:color="auto"/>
              <w:right w:val="nil"/>
            </w:tcBorders>
            <w:vAlign w:val="center"/>
          </w:tcPr>
          <w:p w:rsidR="00645A12" w:rsidRDefault="00645A12" w:rsidP="00784C02">
            <w:pPr>
              <w:widowControl/>
              <w:jc w:val="center"/>
              <w:rPr>
                <w:sz w:val="22"/>
              </w:rPr>
            </w:pPr>
            <w:r>
              <w:rPr>
                <w:rFonts w:hint="eastAsia"/>
                <w:sz w:val="22"/>
              </w:rPr>
              <w:t>調整後平均數</w:t>
            </w:r>
          </w:p>
        </w:tc>
        <w:tc>
          <w:tcPr>
            <w:tcW w:w="1410" w:type="dxa"/>
            <w:tcBorders>
              <w:left w:val="nil"/>
              <w:bottom w:val="single" w:sz="4" w:space="0" w:color="auto"/>
              <w:right w:val="nil"/>
            </w:tcBorders>
            <w:vAlign w:val="center"/>
          </w:tcPr>
          <w:p w:rsidR="00645A12" w:rsidRDefault="00645A12" w:rsidP="00784C02">
            <w:pPr>
              <w:widowControl/>
              <w:jc w:val="center"/>
              <w:rPr>
                <w:sz w:val="22"/>
              </w:rPr>
            </w:pPr>
            <w:r>
              <w:rPr>
                <w:rFonts w:hint="eastAsia"/>
                <w:sz w:val="22"/>
              </w:rPr>
              <w:t>標準誤差</w:t>
            </w:r>
          </w:p>
        </w:tc>
        <w:tc>
          <w:tcPr>
            <w:tcW w:w="601" w:type="dxa"/>
            <w:tcBorders>
              <w:left w:val="nil"/>
              <w:bottom w:val="single" w:sz="4" w:space="0" w:color="auto"/>
              <w:right w:val="nil"/>
            </w:tcBorders>
            <w:vAlign w:val="center"/>
          </w:tcPr>
          <w:p w:rsidR="00645A12" w:rsidRDefault="00645A12" w:rsidP="00784C02">
            <w:pPr>
              <w:widowControl/>
              <w:jc w:val="center"/>
              <w:rPr>
                <w:sz w:val="22"/>
              </w:rPr>
            </w:pPr>
            <w:r>
              <w:rPr>
                <w:rFonts w:hint="eastAsia"/>
                <w:sz w:val="22"/>
              </w:rPr>
              <w:t>F</w:t>
            </w:r>
          </w:p>
        </w:tc>
        <w:tc>
          <w:tcPr>
            <w:tcW w:w="1128" w:type="dxa"/>
            <w:tcBorders>
              <w:left w:val="nil"/>
              <w:bottom w:val="single" w:sz="4" w:space="0" w:color="auto"/>
              <w:right w:val="nil"/>
            </w:tcBorders>
            <w:vAlign w:val="center"/>
          </w:tcPr>
          <w:p w:rsidR="00645A12" w:rsidRDefault="00645A12" w:rsidP="00784C02">
            <w:pPr>
              <w:widowControl/>
              <w:jc w:val="center"/>
              <w:rPr>
                <w:sz w:val="22"/>
              </w:rPr>
            </w:pPr>
            <w:r>
              <w:rPr>
                <w:rFonts w:hint="eastAsia"/>
                <w:sz w:val="22"/>
              </w:rPr>
              <w:t>顯著性</w:t>
            </w:r>
          </w:p>
        </w:tc>
      </w:tr>
      <w:tr w:rsidR="0044080E" w:rsidRPr="00F503BA" w:rsidTr="00784C02">
        <w:tc>
          <w:tcPr>
            <w:tcW w:w="1276" w:type="dxa"/>
            <w:vMerge w:val="restart"/>
            <w:tcBorders>
              <w:left w:val="nil"/>
              <w:right w:val="nil"/>
            </w:tcBorders>
            <w:vAlign w:val="center"/>
          </w:tcPr>
          <w:p w:rsidR="00645A12" w:rsidRDefault="00C2680C" w:rsidP="00784C02">
            <w:pPr>
              <w:pStyle w:val="12"/>
              <w:ind w:firstLineChars="0" w:firstLine="0"/>
              <w:jc w:val="center"/>
              <w:rPr>
                <w:shd w:val="clear" w:color="auto" w:fill="FFFFFF"/>
              </w:rPr>
            </w:pPr>
            <w:r>
              <w:rPr>
                <w:rFonts w:hint="eastAsia"/>
                <w:shd w:val="clear" w:color="auto" w:fill="FFFFFF"/>
              </w:rPr>
              <w:t>創造</w:t>
            </w:r>
          </w:p>
        </w:tc>
        <w:tc>
          <w:tcPr>
            <w:tcW w:w="980" w:type="dxa"/>
            <w:tcBorders>
              <w:left w:val="nil"/>
              <w:bottom w:val="single" w:sz="4" w:space="0" w:color="auto"/>
              <w:right w:val="nil"/>
            </w:tcBorders>
            <w:vAlign w:val="center"/>
          </w:tcPr>
          <w:p w:rsidR="00645A12" w:rsidRDefault="00645A12" w:rsidP="00784C02">
            <w:pPr>
              <w:pStyle w:val="12"/>
              <w:ind w:firstLineChars="0" w:firstLine="0"/>
              <w:jc w:val="center"/>
              <w:rPr>
                <w:shd w:val="clear" w:color="auto" w:fill="FFFFFF"/>
              </w:rPr>
            </w:pPr>
            <w:r>
              <w:rPr>
                <w:rFonts w:hint="eastAsia"/>
                <w:shd w:val="clear" w:color="auto" w:fill="FFFFFF"/>
              </w:rPr>
              <w:t>實驗組</w:t>
            </w:r>
          </w:p>
        </w:tc>
        <w:tc>
          <w:tcPr>
            <w:tcW w:w="707" w:type="dxa"/>
            <w:tcBorders>
              <w:left w:val="nil"/>
              <w:bottom w:val="single" w:sz="4" w:space="0" w:color="auto"/>
              <w:right w:val="nil"/>
            </w:tcBorders>
            <w:vAlign w:val="center"/>
          </w:tcPr>
          <w:p w:rsidR="00645A12" w:rsidRDefault="00645A12" w:rsidP="00784C02">
            <w:pPr>
              <w:widowControl/>
              <w:jc w:val="center"/>
              <w:rPr>
                <w:sz w:val="22"/>
              </w:rPr>
            </w:pPr>
            <w:r>
              <w:rPr>
                <w:rFonts w:hint="eastAsia"/>
                <w:sz w:val="22"/>
              </w:rPr>
              <w:t>41</w:t>
            </w:r>
          </w:p>
        </w:tc>
        <w:tc>
          <w:tcPr>
            <w:tcW w:w="989" w:type="dxa"/>
            <w:tcBorders>
              <w:left w:val="nil"/>
              <w:bottom w:val="single" w:sz="4" w:space="0" w:color="auto"/>
              <w:right w:val="nil"/>
            </w:tcBorders>
            <w:vAlign w:val="center"/>
          </w:tcPr>
          <w:p w:rsidR="00645A12" w:rsidRDefault="001C4AAB" w:rsidP="00784C02">
            <w:pPr>
              <w:widowControl/>
              <w:jc w:val="center"/>
              <w:rPr>
                <w:sz w:val="22"/>
              </w:rPr>
            </w:pPr>
            <w:r>
              <w:rPr>
                <w:rFonts w:hint="eastAsia"/>
                <w:sz w:val="22"/>
              </w:rPr>
              <w:t>38.07</w:t>
            </w:r>
          </w:p>
        </w:tc>
        <w:tc>
          <w:tcPr>
            <w:tcW w:w="990" w:type="dxa"/>
            <w:tcBorders>
              <w:left w:val="nil"/>
              <w:bottom w:val="single" w:sz="4" w:space="0" w:color="auto"/>
              <w:right w:val="nil"/>
            </w:tcBorders>
            <w:vAlign w:val="center"/>
          </w:tcPr>
          <w:p w:rsidR="00645A12" w:rsidRDefault="001C4AAB" w:rsidP="00784C02">
            <w:pPr>
              <w:widowControl/>
              <w:jc w:val="center"/>
              <w:rPr>
                <w:sz w:val="22"/>
              </w:rPr>
            </w:pPr>
            <w:r>
              <w:rPr>
                <w:rFonts w:hint="eastAsia"/>
                <w:sz w:val="22"/>
              </w:rPr>
              <w:t>8.37</w:t>
            </w:r>
          </w:p>
        </w:tc>
        <w:tc>
          <w:tcPr>
            <w:tcW w:w="990" w:type="dxa"/>
            <w:tcBorders>
              <w:left w:val="nil"/>
              <w:bottom w:val="single" w:sz="4" w:space="0" w:color="auto"/>
              <w:right w:val="nil"/>
            </w:tcBorders>
            <w:vAlign w:val="center"/>
          </w:tcPr>
          <w:p w:rsidR="00645A12" w:rsidRDefault="0044080E" w:rsidP="0044080E">
            <w:pPr>
              <w:widowControl/>
              <w:jc w:val="center"/>
              <w:rPr>
                <w:sz w:val="22"/>
              </w:rPr>
            </w:pPr>
            <w:r>
              <w:rPr>
                <w:rFonts w:hint="eastAsia"/>
                <w:sz w:val="22"/>
              </w:rPr>
              <w:t>37.23</w:t>
            </w:r>
            <w:r w:rsidR="00645A12" w:rsidRPr="00DE0670">
              <w:rPr>
                <w:sz w:val="22"/>
                <w:vertAlign w:val="superscript"/>
              </w:rPr>
              <w:t xml:space="preserve"> a</w:t>
            </w:r>
          </w:p>
        </w:tc>
        <w:tc>
          <w:tcPr>
            <w:tcW w:w="1410" w:type="dxa"/>
            <w:tcBorders>
              <w:left w:val="nil"/>
              <w:bottom w:val="single" w:sz="4" w:space="0" w:color="auto"/>
              <w:right w:val="nil"/>
            </w:tcBorders>
            <w:vAlign w:val="center"/>
          </w:tcPr>
          <w:p w:rsidR="00645A12" w:rsidRDefault="0044080E" w:rsidP="00784C02">
            <w:pPr>
              <w:widowControl/>
              <w:jc w:val="center"/>
              <w:rPr>
                <w:sz w:val="22"/>
              </w:rPr>
            </w:pPr>
            <w:r>
              <w:rPr>
                <w:rFonts w:hint="eastAsia"/>
                <w:sz w:val="22"/>
              </w:rPr>
              <w:t>1.15</w:t>
            </w:r>
          </w:p>
        </w:tc>
        <w:tc>
          <w:tcPr>
            <w:tcW w:w="601" w:type="dxa"/>
            <w:vMerge w:val="restart"/>
            <w:tcBorders>
              <w:left w:val="nil"/>
              <w:right w:val="nil"/>
            </w:tcBorders>
            <w:vAlign w:val="center"/>
          </w:tcPr>
          <w:p w:rsidR="00645A12" w:rsidRDefault="00175BE4" w:rsidP="00784C02">
            <w:pPr>
              <w:widowControl/>
              <w:jc w:val="center"/>
              <w:rPr>
                <w:sz w:val="22"/>
              </w:rPr>
            </w:pPr>
            <w:r>
              <w:rPr>
                <w:rFonts w:hint="eastAsia"/>
                <w:sz w:val="22"/>
              </w:rPr>
              <w:t>5.63</w:t>
            </w:r>
          </w:p>
        </w:tc>
        <w:tc>
          <w:tcPr>
            <w:tcW w:w="1128" w:type="dxa"/>
            <w:vMerge w:val="restart"/>
            <w:tcBorders>
              <w:left w:val="nil"/>
              <w:right w:val="nil"/>
            </w:tcBorders>
            <w:vAlign w:val="center"/>
          </w:tcPr>
          <w:p w:rsidR="00645A12" w:rsidRDefault="00645A12" w:rsidP="00175BE4">
            <w:pPr>
              <w:widowControl/>
              <w:jc w:val="center"/>
              <w:rPr>
                <w:sz w:val="22"/>
              </w:rPr>
            </w:pPr>
            <w:r>
              <w:rPr>
                <w:rFonts w:hint="eastAsia"/>
                <w:sz w:val="22"/>
              </w:rPr>
              <w:t>.0</w:t>
            </w:r>
            <w:r w:rsidR="00175BE4">
              <w:rPr>
                <w:rFonts w:hint="eastAsia"/>
                <w:sz w:val="22"/>
              </w:rPr>
              <w:t>2</w:t>
            </w:r>
            <w:r>
              <w:t>*</w:t>
            </w:r>
          </w:p>
        </w:tc>
      </w:tr>
      <w:tr w:rsidR="0044080E" w:rsidRPr="00F503BA" w:rsidTr="00784C02">
        <w:tc>
          <w:tcPr>
            <w:tcW w:w="1276" w:type="dxa"/>
            <w:vMerge/>
            <w:tcBorders>
              <w:left w:val="nil"/>
              <w:bottom w:val="single" w:sz="18" w:space="0" w:color="auto"/>
              <w:right w:val="nil"/>
            </w:tcBorders>
            <w:vAlign w:val="center"/>
          </w:tcPr>
          <w:p w:rsidR="00645A12" w:rsidRDefault="00645A12" w:rsidP="00784C02">
            <w:pPr>
              <w:pStyle w:val="12"/>
              <w:ind w:firstLineChars="0" w:firstLine="0"/>
              <w:jc w:val="center"/>
              <w:rPr>
                <w:shd w:val="clear" w:color="auto" w:fill="FFFFFF"/>
              </w:rPr>
            </w:pPr>
          </w:p>
        </w:tc>
        <w:tc>
          <w:tcPr>
            <w:tcW w:w="980" w:type="dxa"/>
            <w:tcBorders>
              <w:top w:val="single" w:sz="4" w:space="0" w:color="auto"/>
              <w:left w:val="nil"/>
              <w:bottom w:val="single" w:sz="18" w:space="0" w:color="auto"/>
              <w:right w:val="nil"/>
            </w:tcBorders>
            <w:vAlign w:val="center"/>
          </w:tcPr>
          <w:p w:rsidR="00645A12" w:rsidRDefault="00645A12" w:rsidP="00784C02">
            <w:pPr>
              <w:pStyle w:val="12"/>
              <w:ind w:firstLineChars="0" w:firstLine="0"/>
              <w:jc w:val="center"/>
              <w:rPr>
                <w:shd w:val="clear" w:color="auto" w:fill="FFFFFF"/>
              </w:rPr>
            </w:pPr>
            <w:r>
              <w:rPr>
                <w:rFonts w:hint="eastAsia"/>
                <w:shd w:val="clear" w:color="auto" w:fill="FFFFFF"/>
              </w:rPr>
              <w:t>控制組</w:t>
            </w:r>
          </w:p>
        </w:tc>
        <w:tc>
          <w:tcPr>
            <w:tcW w:w="707" w:type="dxa"/>
            <w:tcBorders>
              <w:top w:val="single" w:sz="4" w:space="0" w:color="auto"/>
              <w:left w:val="nil"/>
              <w:bottom w:val="single" w:sz="18" w:space="0" w:color="auto"/>
              <w:right w:val="nil"/>
            </w:tcBorders>
            <w:vAlign w:val="center"/>
          </w:tcPr>
          <w:p w:rsidR="00645A12" w:rsidRPr="00F503BA" w:rsidRDefault="00645A12" w:rsidP="00784C02">
            <w:pPr>
              <w:widowControl/>
              <w:jc w:val="center"/>
              <w:rPr>
                <w:sz w:val="22"/>
              </w:rPr>
            </w:pPr>
            <w:r>
              <w:rPr>
                <w:rFonts w:hint="eastAsia"/>
                <w:sz w:val="22"/>
              </w:rPr>
              <w:t>27</w:t>
            </w:r>
          </w:p>
        </w:tc>
        <w:tc>
          <w:tcPr>
            <w:tcW w:w="989" w:type="dxa"/>
            <w:tcBorders>
              <w:top w:val="single" w:sz="4" w:space="0" w:color="auto"/>
              <w:left w:val="nil"/>
              <w:bottom w:val="single" w:sz="18" w:space="0" w:color="auto"/>
              <w:right w:val="nil"/>
            </w:tcBorders>
            <w:vAlign w:val="center"/>
          </w:tcPr>
          <w:p w:rsidR="00645A12" w:rsidRPr="00F503BA" w:rsidRDefault="00C24449" w:rsidP="00784C02">
            <w:pPr>
              <w:widowControl/>
              <w:jc w:val="center"/>
              <w:rPr>
                <w:sz w:val="22"/>
              </w:rPr>
            </w:pPr>
            <w:r>
              <w:rPr>
                <w:rFonts w:hint="eastAsia"/>
                <w:sz w:val="22"/>
              </w:rPr>
              <w:t>31.48</w:t>
            </w:r>
          </w:p>
        </w:tc>
        <w:tc>
          <w:tcPr>
            <w:tcW w:w="990" w:type="dxa"/>
            <w:tcBorders>
              <w:top w:val="single" w:sz="4" w:space="0" w:color="auto"/>
              <w:left w:val="nil"/>
              <w:bottom w:val="single" w:sz="18" w:space="0" w:color="auto"/>
              <w:right w:val="nil"/>
            </w:tcBorders>
            <w:vAlign w:val="center"/>
          </w:tcPr>
          <w:p w:rsidR="00645A12" w:rsidRDefault="00C24449" w:rsidP="00784C02">
            <w:pPr>
              <w:widowControl/>
              <w:jc w:val="center"/>
              <w:rPr>
                <w:sz w:val="22"/>
              </w:rPr>
            </w:pPr>
            <w:r>
              <w:rPr>
                <w:rFonts w:hint="eastAsia"/>
                <w:sz w:val="22"/>
              </w:rPr>
              <w:t>7.14</w:t>
            </w:r>
          </w:p>
        </w:tc>
        <w:tc>
          <w:tcPr>
            <w:tcW w:w="990" w:type="dxa"/>
            <w:tcBorders>
              <w:top w:val="single" w:sz="4" w:space="0" w:color="auto"/>
              <w:left w:val="nil"/>
              <w:bottom w:val="single" w:sz="18" w:space="0" w:color="auto"/>
              <w:right w:val="nil"/>
            </w:tcBorders>
            <w:vAlign w:val="center"/>
          </w:tcPr>
          <w:p w:rsidR="00645A12" w:rsidRPr="00DE0670" w:rsidRDefault="0044080E" w:rsidP="0044080E">
            <w:pPr>
              <w:widowControl/>
              <w:jc w:val="center"/>
              <w:rPr>
                <w:sz w:val="22"/>
              </w:rPr>
            </w:pPr>
            <w:r>
              <w:rPr>
                <w:rFonts w:hint="eastAsia"/>
                <w:sz w:val="22"/>
              </w:rPr>
              <w:t>32.75</w:t>
            </w:r>
            <w:r w:rsidR="00645A12" w:rsidRPr="00DE0670">
              <w:rPr>
                <w:sz w:val="22"/>
                <w:vertAlign w:val="superscript"/>
              </w:rPr>
              <w:t xml:space="preserve"> a</w:t>
            </w:r>
          </w:p>
        </w:tc>
        <w:tc>
          <w:tcPr>
            <w:tcW w:w="1410" w:type="dxa"/>
            <w:tcBorders>
              <w:top w:val="single" w:sz="4" w:space="0" w:color="auto"/>
              <w:left w:val="nil"/>
              <w:bottom w:val="single" w:sz="18" w:space="0" w:color="auto"/>
              <w:right w:val="nil"/>
            </w:tcBorders>
            <w:vAlign w:val="center"/>
          </w:tcPr>
          <w:p w:rsidR="00645A12" w:rsidRDefault="0044080E" w:rsidP="00784C02">
            <w:pPr>
              <w:widowControl/>
              <w:jc w:val="center"/>
              <w:rPr>
                <w:sz w:val="22"/>
              </w:rPr>
            </w:pPr>
            <w:r>
              <w:rPr>
                <w:rFonts w:hint="eastAsia"/>
                <w:sz w:val="22"/>
              </w:rPr>
              <w:t>1.43</w:t>
            </w:r>
          </w:p>
        </w:tc>
        <w:tc>
          <w:tcPr>
            <w:tcW w:w="601" w:type="dxa"/>
            <w:vMerge/>
            <w:tcBorders>
              <w:left w:val="nil"/>
              <w:bottom w:val="single" w:sz="18" w:space="0" w:color="auto"/>
              <w:right w:val="nil"/>
            </w:tcBorders>
          </w:tcPr>
          <w:p w:rsidR="00645A12" w:rsidRDefault="00645A12" w:rsidP="00784C02">
            <w:pPr>
              <w:widowControl/>
              <w:jc w:val="center"/>
              <w:rPr>
                <w:sz w:val="22"/>
              </w:rPr>
            </w:pPr>
          </w:p>
        </w:tc>
        <w:tc>
          <w:tcPr>
            <w:tcW w:w="1128" w:type="dxa"/>
            <w:vMerge/>
            <w:tcBorders>
              <w:left w:val="nil"/>
              <w:bottom w:val="single" w:sz="18" w:space="0" w:color="auto"/>
              <w:right w:val="nil"/>
            </w:tcBorders>
          </w:tcPr>
          <w:p w:rsidR="00645A12" w:rsidRPr="00EF5280" w:rsidRDefault="00645A12" w:rsidP="00784C02">
            <w:pPr>
              <w:widowControl/>
              <w:jc w:val="center"/>
              <w:rPr>
                <w:sz w:val="22"/>
              </w:rPr>
            </w:pPr>
          </w:p>
        </w:tc>
      </w:tr>
    </w:tbl>
    <w:p w:rsidR="00645A12" w:rsidRDefault="00645A12" w:rsidP="004B4196">
      <w:pPr>
        <w:pStyle w:val="12"/>
        <w:numPr>
          <w:ilvl w:val="0"/>
          <w:numId w:val="17"/>
        </w:numPr>
        <w:ind w:firstLineChars="0"/>
        <w:rPr>
          <w:shd w:val="clear" w:color="auto" w:fill="FFFFFF"/>
        </w:rPr>
      </w:pPr>
      <w:r w:rsidRPr="00E03A0E">
        <w:rPr>
          <w:rFonts w:hint="eastAsia"/>
          <w:shd w:val="clear" w:color="auto" w:fill="FFFFFF"/>
        </w:rPr>
        <w:t>模型中出現的共變數根據下列值估計</w:t>
      </w:r>
      <w:r w:rsidRPr="00E03A0E">
        <w:rPr>
          <w:shd w:val="clear" w:color="auto" w:fill="FFFFFF"/>
        </w:rPr>
        <w:t>:</w:t>
      </w:r>
      <w:r w:rsidRPr="00E03A0E">
        <w:rPr>
          <w:rFonts w:hint="eastAsia"/>
          <w:shd w:val="clear" w:color="auto" w:fill="FFFFFF"/>
        </w:rPr>
        <w:t xml:space="preserve"> </w:t>
      </w:r>
      <w:r w:rsidR="009C2CA4">
        <w:rPr>
          <w:rFonts w:hint="eastAsia"/>
          <w:shd w:val="clear" w:color="auto" w:fill="FFFFFF"/>
        </w:rPr>
        <w:t>創造</w:t>
      </w:r>
      <w:r w:rsidRPr="00E03A0E">
        <w:rPr>
          <w:rFonts w:hint="eastAsia"/>
          <w:shd w:val="clear" w:color="auto" w:fill="FFFFFF"/>
        </w:rPr>
        <w:t>前測</w:t>
      </w:r>
      <w:r w:rsidRPr="00E03A0E">
        <w:rPr>
          <w:shd w:val="clear" w:color="auto" w:fill="FFFFFF"/>
        </w:rPr>
        <w:t xml:space="preserve"> = </w:t>
      </w:r>
      <w:r w:rsidR="009C2CA4">
        <w:rPr>
          <w:rFonts w:hint="eastAsia"/>
          <w:shd w:val="clear" w:color="auto" w:fill="FFFFFF"/>
        </w:rPr>
        <w:t>32.10</w:t>
      </w:r>
    </w:p>
    <w:p w:rsidR="00645A12" w:rsidRPr="00E03A0E" w:rsidRDefault="00645A12" w:rsidP="004B4196">
      <w:pPr>
        <w:pStyle w:val="12"/>
        <w:numPr>
          <w:ilvl w:val="0"/>
          <w:numId w:val="17"/>
        </w:numPr>
        <w:ind w:firstLineChars="0"/>
        <w:rPr>
          <w:shd w:val="clear" w:color="auto" w:fill="FFFFFF"/>
        </w:rPr>
      </w:pPr>
      <w:r>
        <w:t>* p&lt;.05</w:t>
      </w:r>
    </w:p>
    <w:p w:rsidR="004A1E31" w:rsidRDefault="00645A12" w:rsidP="00645A12">
      <w:pPr>
        <w:pStyle w:val="12"/>
        <w:rPr>
          <w:shd w:val="clear" w:color="auto" w:fill="FFFFFF"/>
        </w:rPr>
      </w:pPr>
      <w:r>
        <w:rPr>
          <w:rFonts w:hint="eastAsia"/>
          <w:shd w:val="clear" w:color="auto" w:fill="FFFFFF"/>
        </w:rPr>
        <w:t>由表</w:t>
      </w:r>
      <w:r>
        <w:rPr>
          <w:rFonts w:hint="eastAsia"/>
          <w:shd w:val="clear" w:color="auto" w:fill="FFFFFF"/>
        </w:rPr>
        <w:t>5-2</w:t>
      </w:r>
      <w:r w:rsidR="000C7184">
        <w:rPr>
          <w:rFonts w:hint="eastAsia"/>
          <w:shd w:val="clear" w:color="auto" w:fill="FFFFFF"/>
        </w:rPr>
        <w:t>7</w:t>
      </w:r>
      <w:r>
        <w:rPr>
          <w:rFonts w:hint="eastAsia"/>
          <w:shd w:val="clear" w:color="auto" w:fill="FFFFFF"/>
        </w:rPr>
        <w:t>可知，有無使用「反思性引導機制」虛擬實境教材在排除前測分數</w:t>
      </w:r>
      <w:r>
        <w:rPr>
          <w:rFonts w:hint="eastAsia"/>
          <w:shd w:val="clear" w:color="auto" w:fill="FFFFFF"/>
        </w:rPr>
        <w:t>(</w:t>
      </w:r>
      <w:r>
        <w:rPr>
          <w:rFonts w:hint="eastAsia"/>
          <w:shd w:val="clear" w:color="auto" w:fill="FFFFFF"/>
        </w:rPr>
        <w:t>共變項</w:t>
      </w:r>
      <w:r>
        <w:rPr>
          <w:rFonts w:hint="eastAsia"/>
          <w:shd w:val="clear" w:color="auto" w:fill="FFFFFF"/>
        </w:rPr>
        <w:t>)</w:t>
      </w:r>
      <w:r>
        <w:rPr>
          <w:rFonts w:hint="eastAsia"/>
          <w:shd w:val="clear" w:color="auto" w:fill="FFFFFF"/>
        </w:rPr>
        <w:t>對後測分數</w:t>
      </w:r>
      <w:r>
        <w:rPr>
          <w:rFonts w:hint="eastAsia"/>
          <w:shd w:val="clear" w:color="auto" w:fill="FFFFFF"/>
        </w:rPr>
        <w:t>(</w:t>
      </w:r>
      <w:r>
        <w:rPr>
          <w:rFonts w:hint="eastAsia"/>
          <w:shd w:val="clear" w:color="auto" w:fill="FFFFFF"/>
        </w:rPr>
        <w:t>依變項</w:t>
      </w:r>
      <w:r>
        <w:rPr>
          <w:rFonts w:hint="eastAsia"/>
          <w:shd w:val="clear" w:color="auto" w:fill="FFFFFF"/>
        </w:rPr>
        <w:t>)</w:t>
      </w:r>
      <w:r>
        <w:rPr>
          <w:rFonts w:hint="eastAsia"/>
          <w:shd w:val="clear" w:color="auto" w:fill="FFFFFF"/>
        </w:rPr>
        <w:t>的影響後，結果顯示</w:t>
      </w:r>
      <w:r>
        <w:rPr>
          <w:rFonts w:hint="eastAsia"/>
          <w:shd w:val="clear" w:color="auto" w:fill="FFFFFF"/>
        </w:rPr>
        <w:t>F</w:t>
      </w:r>
      <w:r>
        <w:rPr>
          <w:rFonts w:hint="eastAsia"/>
          <w:shd w:val="clear" w:color="auto" w:fill="FFFFFF"/>
        </w:rPr>
        <w:t>值為</w:t>
      </w:r>
      <w:r w:rsidR="000C7184">
        <w:rPr>
          <w:rFonts w:hint="eastAsia"/>
          <w:shd w:val="clear" w:color="auto" w:fill="FFFFFF"/>
        </w:rPr>
        <w:t>5.63</w:t>
      </w:r>
      <w:r>
        <w:rPr>
          <w:rFonts w:hint="eastAsia"/>
          <w:shd w:val="clear" w:color="auto" w:fill="FFFFFF"/>
        </w:rPr>
        <w:t>，顯著性</w:t>
      </w:r>
      <w:r>
        <w:rPr>
          <w:rFonts w:hint="eastAsia"/>
          <w:shd w:val="clear" w:color="auto" w:fill="FFFFFF"/>
        </w:rPr>
        <w:t>.0</w:t>
      </w:r>
      <w:r w:rsidR="000C7184">
        <w:rPr>
          <w:rFonts w:hint="eastAsia"/>
          <w:shd w:val="clear" w:color="auto" w:fill="FFFFFF"/>
        </w:rPr>
        <w:t>2</w:t>
      </w:r>
      <w:r>
        <w:rPr>
          <w:rFonts w:hint="eastAsia"/>
          <w:shd w:val="clear" w:color="auto" w:fill="FFFFFF"/>
        </w:rPr>
        <w:t>(p&lt;.05)</w:t>
      </w:r>
      <w:r>
        <w:rPr>
          <w:rFonts w:hint="eastAsia"/>
          <w:shd w:val="clear" w:color="auto" w:fill="FFFFFF"/>
        </w:rPr>
        <w:t>，表示組別之間有達顯著差異，兩組學生在</w:t>
      </w:r>
      <w:r w:rsidR="000C7184">
        <w:rPr>
          <w:rFonts w:hint="eastAsia"/>
          <w:shd w:val="clear" w:color="auto" w:fill="FFFFFF"/>
        </w:rPr>
        <w:t>第六</w:t>
      </w:r>
      <w:r w:rsidR="000C7184" w:rsidRPr="004557E5">
        <w:rPr>
          <w:rFonts w:hint="eastAsia"/>
          <w:shd w:val="clear" w:color="auto" w:fill="FFFFFF"/>
        </w:rPr>
        <w:t>大項</w:t>
      </w:r>
      <w:r w:rsidR="000C7184">
        <w:rPr>
          <w:rFonts w:hint="eastAsia"/>
          <w:shd w:val="clear" w:color="auto" w:fill="FFFFFF"/>
        </w:rPr>
        <w:t>創造</w:t>
      </w:r>
      <w:r>
        <w:rPr>
          <w:rFonts w:hint="eastAsia"/>
          <w:shd w:val="clear" w:color="auto" w:fill="FFFFFF"/>
        </w:rPr>
        <w:t>問卷的表現因為反思性引導機制融入虛擬實境教材的有無，而有所差異。反思性引導機制虛擬實境教材組後測分數調整後平均數為</w:t>
      </w:r>
      <w:r w:rsidR="000C7184">
        <w:rPr>
          <w:rFonts w:hint="eastAsia"/>
          <w:shd w:val="clear" w:color="auto" w:fill="FFFFFF"/>
        </w:rPr>
        <w:t>37.23</w:t>
      </w:r>
      <w:r>
        <w:rPr>
          <w:rFonts w:hint="eastAsia"/>
          <w:shd w:val="clear" w:color="auto" w:fill="FFFFFF"/>
        </w:rPr>
        <w:t>，無反思性引導機制虛擬實境教材組調整後平均數為</w:t>
      </w:r>
      <w:r w:rsidR="000C7184">
        <w:rPr>
          <w:rFonts w:hint="eastAsia"/>
          <w:shd w:val="clear" w:color="auto" w:fill="FFFFFF"/>
        </w:rPr>
        <w:t>32.75</w:t>
      </w:r>
      <w:r>
        <w:rPr>
          <w:rFonts w:hint="eastAsia"/>
          <w:shd w:val="clear" w:color="auto" w:fill="FFFFFF"/>
        </w:rPr>
        <w:t>，表示有反思性引導機制虛擬實境教材組調整後的後測分數高於無反思性引導機制虛擬實境教材組。</w:t>
      </w:r>
    </w:p>
    <w:p w:rsidR="00B020C5" w:rsidRDefault="00B020C5" w:rsidP="00FF04C1">
      <w:pPr>
        <w:pStyle w:val="12"/>
        <w:rPr>
          <w:shd w:val="clear" w:color="auto" w:fill="FFFFFF"/>
        </w:rPr>
      </w:pPr>
    </w:p>
    <w:p w:rsidR="00785E9C" w:rsidRDefault="00785E9C">
      <w:pPr>
        <w:widowControl/>
        <w:rPr>
          <w:noProof/>
          <w:shd w:val="clear" w:color="auto" w:fill="FFFFFF"/>
        </w:rPr>
      </w:pPr>
      <w:r>
        <w:rPr>
          <w:shd w:val="clear" w:color="auto" w:fill="FFFFFF"/>
        </w:rPr>
        <w:br w:type="page"/>
      </w:r>
    </w:p>
    <w:p w:rsidR="007B06CC" w:rsidRDefault="007B06CC" w:rsidP="007B06CC">
      <w:pPr>
        <w:pStyle w:val="12"/>
        <w:rPr>
          <w:shd w:val="clear" w:color="auto" w:fill="FFFFFF"/>
        </w:rPr>
      </w:pPr>
      <w:r>
        <w:rPr>
          <w:rFonts w:hint="eastAsia"/>
          <w:shd w:val="clear" w:color="auto" w:fill="FFFFFF"/>
        </w:rPr>
        <w:lastRenderedPageBreak/>
        <w:t>第七</w:t>
      </w:r>
      <w:r w:rsidRPr="004557E5">
        <w:rPr>
          <w:rFonts w:hint="eastAsia"/>
          <w:shd w:val="clear" w:color="auto" w:fill="FFFFFF"/>
        </w:rPr>
        <w:t>大項</w:t>
      </w:r>
      <w:r w:rsidR="007C4B80">
        <w:rPr>
          <w:rFonts w:hint="eastAsia"/>
          <w:shd w:val="clear" w:color="auto" w:fill="FFFFFF"/>
        </w:rPr>
        <w:t>問題解決</w:t>
      </w:r>
      <w:r>
        <w:rPr>
          <w:rFonts w:hint="eastAsia"/>
          <w:shd w:val="clear" w:color="auto" w:fill="FFFFFF"/>
        </w:rPr>
        <w:t>之分數差異，若通過同質性檢定，則繼續進行共變數分析。</w:t>
      </w:r>
      <w:r w:rsidR="00FA20A9">
        <w:rPr>
          <w:rFonts w:hint="eastAsia"/>
          <w:shd w:val="clear" w:color="auto" w:fill="FFFFFF"/>
        </w:rPr>
        <w:t>若共變數分析有顯著差異，則再繼續進行效果量等級分析。</w:t>
      </w:r>
      <w:r>
        <w:rPr>
          <w:rFonts w:hint="eastAsia"/>
          <w:shd w:val="clear" w:color="auto" w:fill="FFFFFF"/>
        </w:rPr>
        <w:t>分析結果如表</w:t>
      </w:r>
      <w:r>
        <w:rPr>
          <w:rFonts w:hint="eastAsia"/>
          <w:shd w:val="clear" w:color="auto" w:fill="FFFFFF"/>
        </w:rPr>
        <w:t>5-2</w:t>
      </w:r>
      <w:r w:rsidR="00CF6F6A">
        <w:rPr>
          <w:rFonts w:hint="eastAsia"/>
          <w:shd w:val="clear" w:color="auto" w:fill="FFFFFF"/>
        </w:rPr>
        <w:t>8</w:t>
      </w:r>
      <w:r>
        <w:rPr>
          <w:rFonts w:hint="eastAsia"/>
          <w:shd w:val="clear" w:color="auto" w:fill="FFFFFF"/>
        </w:rPr>
        <w:t>所示</w:t>
      </w:r>
      <w:r w:rsidR="004D4FD7">
        <w:rPr>
          <w:rFonts w:hint="eastAsia"/>
          <w:shd w:val="clear" w:color="auto" w:fill="FFFFFF"/>
        </w:rPr>
        <w:t>。</w:t>
      </w:r>
    </w:p>
    <w:p w:rsidR="007B06CC" w:rsidRDefault="007B06CC" w:rsidP="007B06CC">
      <w:pPr>
        <w:pStyle w:val="12"/>
        <w:rPr>
          <w:shd w:val="clear" w:color="auto" w:fill="FFFFFF"/>
        </w:rPr>
      </w:pPr>
    </w:p>
    <w:tbl>
      <w:tblPr>
        <w:tblStyle w:val="ab"/>
        <w:tblW w:w="0" w:type="auto"/>
        <w:tblLook w:val="04A0" w:firstRow="1" w:lastRow="0" w:firstColumn="1" w:lastColumn="0" w:noHBand="0" w:noVBand="1"/>
      </w:tblPr>
      <w:tblGrid>
        <w:gridCol w:w="1843"/>
        <w:gridCol w:w="1701"/>
        <w:gridCol w:w="1276"/>
        <w:gridCol w:w="1559"/>
        <w:gridCol w:w="1171"/>
        <w:gridCol w:w="1511"/>
      </w:tblGrid>
      <w:tr w:rsidR="007B06CC" w:rsidTr="00784C02">
        <w:tc>
          <w:tcPr>
            <w:tcW w:w="9061" w:type="dxa"/>
            <w:gridSpan w:val="6"/>
            <w:tcBorders>
              <w:top w:val="nil"/>
              <w:left w:val="nil"/>
              <w:bottom w:val="single" w:sz="18" w:space="0" w:color="auto"/>
              <w:right w:val="nil"/>
            </w:tcBorders>
          </w:tcPr>
          <w:p w:rsidR="007B06CC" w:rsidRDefault="007B06CC" w:rsidP="00784C02">
            <w:pPr>
              <w:pStyle w:val="12"/>
              <w:ind w:firstLineChars="0" w:firstLine="0"/>
              <w:jc w:val="center"/>
              <w:rPr>
                <w:shd w:val="clear" w:color="auto" w:fill="FFFFFF"/>
              </w:rPr>
            </w:pPr>
            <w:r>
              <w:rPr>
                <w:rFonts w:hint="eastAsia"/>
                <w:shd w:val="clear" w:color="auto" w:fill="FFFFFF"/>
              </w:rPr>
              <w:t>表</w:t>
            </w:r>
            <w:r>
              <w:rPr>
                <w:rFonts w:hint="eastAsia"/>
                <w:shd w:val="clear" w:color="auto" w:fill="FFFFFF"/>
              </w:rPr>
              <w:t>5-2</w:t>
            </w:r>
            <w:r w:rsidR="00CF6F6A">
              <w:rPr>
                <w:rFonts w:hint="eastAsia"/>
                <w:shd w:val="clear" w:color="auto" w:fill="FFFFFF"/>
              </w:rPr>
              <w:t>8</w:t>
            </w:r>
            <w:r>
              <w:rPr>
                <w:rFonts w:hint="eastAsia"/>
                <w:shd w:val="clear" w:color="auto" w:fill="FFFFFF"/>
              </w:rPr>
              <w:t xml:space="preserve"> </w:t>
            </w:r>
            <w:r>
              <w:rPr>
                <w:rFonts w:hint="eastAsia"/>
                <w:shd w:val="clear" w:color="auto" w:fill="FFFFFF"/>
              </w:rPr>
              <w:t>實驗組與控制組</w:t>
            </w:r>
            <w:r w:rsidR="007C4B80">
              <w:rPr>
                <w:rFonts w:hint="eastAsia"/>
                <w:shd w:val="clear" w:color="auto" w:fill="FFFFFF"/>
              </w:rPr>
              <w:t>第七</w:t>
            </w:r>
            <w:r w:rsidR="007C4B80" w:rsidRPr="004557E5">
              <w:rPr>
                <w:rFonts w:hint="eastAsia"/>
                <w:shd w:val="clear" w:color="auto" w:fill="FFFFFF"/>
              </w:rPr>
              <w:t>大項</w:t>
            </w:r>
            <w:r w:rsidR="007C4B80">
              <w:rPr>
                <w:rFonts w:hint="eastAsia"/>
                <w:shd w:val="clear" w:color="auto" w:fill="FFFFFF"/>
              </w:rPr>
              <w:t>問題</w:t>
            </w:r>
            <w:r w:rsidR="00D878CF">
              <w:rPr>
                <w:rFonts w:hint="eastAsia"/>
                <w:shd w:val="clear" w:color="auto" w:fill="FFFFFF"/>
              </w:rPr>
              <w:t>解決</w:t>
            </w:r>
            <w:r>
              <w:rPr>
                <w:rFonts w:hint="eastAsia"/>
                <w:shd w:val="clear" w:color="auto" w:fill="FFFFFF"/>
              </w:rPr>
              <w:t>組內迴歸係數同質性檢定摘要</w:t>
            </w:r>
          </w:p>
        </w:tc>
      </w:tr>
      <w:tr w:rsidR="007B06CC" w:rsidRPr="00F503BA" w:rsidTr="00784C02">
        <w:tc>
          <w:tcPr>
            <w:tcW w:w="1843" w:type="dxa"/>
            <w:tcBorders>
              <w:left w:val="nil"/>
              <w:bottom w:val="nil"/>
              <w:right w:val="nil"/>
            </w:tcBorders>
          </w:tcPr>
          <w:p w:rsidR="007B06CC" w:rsidRDefault="007B06CC" w:rsidP="00784C02">
            <w:pPr>
              <w:pStyle w:val="12"/>
              <w:ind w:firstLineChars="0" w:firstLine="0"/>
              <w:rPr>
                <w:shd w:val="clear" w:color="auto" w:fill="FFFFFF"/>
              </w:rPr>
            </w:pPr>
            <w:r>
              <w:rPr>
                <w:rFonts w:hint="eastAsia"/>
                <w:shd w:val="clear" w:color="auto" w:fill="FFFFFF"/>
              </w:rPr>
              <w:t>變異來源</w:t>
            </w:r>
          </w:p>
        </w:tc>
        <w:tc>
          <w:tcPr>
            <w:tcW w:w="1701" w:type="dxa"/>
            <w:tcBorders>
              <w:left w:val="nil"/>
              <w:bottom w:val="nil"/>
              <w:right w:val="nil"/>
            </w:tcBorders>
          </w:tcPr>
          <w:p w:rsidR="007B06CC" w:rsidRDefault="007B06CC" w:rsidP="00784C02">
            <w:pPr>
              <w:pStyle w:val="12"/>
              <w:ind w:firstLineChars="0" w:firstLine="0"/>
              <w:jc w:val="center"/>
              <w:rPr>
                <w:shd w:val="clear" w:color="auto" w:fill="FFFFFF"/>
              </w:rPr>
            </w:pPr>
            <w:r>
              <w:rPr>
                <w:rFonts w:hint="eastAsia"/>
                <w:shd w:val="clear" w:color="auto" w:fill="FFFFFF"/>
              </w:rPr>
              <w:t>離均差平方和</w:t>
            </w:r>
          </w:p>
        </w:tc>
        <w:tc>
          <w:tcPr>
            <w:tcW w:w="1276" w:type="dxa"/>
            <w:tcBorders>
              <w:left w:val="nil"/>
              <w:bottom w:val="nil"/>
              <w:right w:val="nil"/>
            </w:tcBorders>
          </w:tcPr>
          <w:p w:rsidR="007B06CC" w:rsidRPr="009B01FA" w:rsidRDefault="007B06CC" w:rsidP="00784C02">
            <w:pPr>
              <w:widowControl/>
              <w:jc w:val="center"/>
              <w:rPr>
                <w:sz w:val="22"/>
              </w:rPr>
            </w:pPr>
            <w:r>
              <w:rPr>
                <w:rFonts w:hint="eastAsia"/>
                <w:sz w:val="22"/>
              </w:rPr>
              <w:t>自由度</w:t>
            </w:r>
          </w:p>
        </w:tc>
        <w:tc>
          <w:tcPr>
            <w:tcW w:w="1559" w:type="dxa"/>
            <w:tcBorders>
              <w:left w:val="nil"/>
              <w:bottom w:val="nil"/>
              <w:right w:val="nil"/>
            </w:tcBorders>
          </w:tcPr>
          <w:p w:rsidR="007B06CC" w:rsidRPr="00F503BA" w:rsidRDefault="007B06CC" w:rsidP="00784C02">
            <w:pPr>
              <w:widowControl/>
              <w:jc w:val="center"/>
              <w:rPr>
                <w:sz w:val="22"/>
              </w:rPr>
            </w:pPr>
            <w:r>
              <w:rPr>
                <w:rFonts w:hint="eastAsia"/>
                <w:sz w:val="22"/>
              </w:rPr>
              <w:t>平均平方和</w:t>
            </w:r>
          </w:p>
        </w:tc>
        <w:tc>
          <w:tcPr>
            <w:tcW w:w="1171" w:type="dxa"/>
            <w:tcBorders>
              <w:left w:val="nil"/>
              <w:bottom w:val="nil"/>
              <w:right w:val="nil"/>
            </w:tcBorders>
          </w:tcPr>
          <w:p w:rsidR="007B06CC" w:rsidRPr="00F503BA" w:rsidRDefault="007B06CC" w:rsidP="00784C02">
            <w:pPr>
              <w:widowControl/>
              <w:jc w:val="center"/>
              <w:rPr>
                <w:sz w:val="22"/>
              </w:rPr>
            </w:pPr>
            <w:r>
              <w:rPr>
                <w:rFonts w:hint="eastAsia"/>
                <w:sz w:val="22"/>
              </w:rPr>
              <w:t>F</w:t>
            </w:r>
            <w:r>
              <w:rPr>
                <w:rFonts w:hint="eastAsia"/>
                <w:sz w:val="22"/>
              </w:rPr>
              <w:t>值</w:t>
            </w:r>
          </w:p>
        </w:tc>
        <w:tc>
          <w:tcPr>
            <w:tcW w:w="1511" w:type="dxa"/>
            <w:tcBorders>
              <w:left w:val="nil"/>
              <w:bottom w:val="nil"/>
              <w:right w:val="nil"/>
            </w:tcBorders>
          </w:tcPr>
          <w:p w:rsidR="007B06CC" w:rsidRPr="00F503BA" w:rsidRDefault="007B06CC" w:rsidP="00784C02">
            <w:pPr>
              <w:widowControl/>
              <w:jc w:val="center"/>
              <w:rPr>
                <w:sz w:val="22"/>
              </w:rPr>
            </w:pPr>
            <w:r>
              <w:rPr>
                <w:rFonts w:hint="eastAsia"/>
                <w:sz w:val="22"/>
              </w:rPr>
              <w:t>顯著性</w:t>
            </w:r>
          </w:p>
        </w:tc>
      </w:tr>
      <w:tr w:rsidR="007B06CC" w:rsidRPr="00F503BA" w:rsidTr="00784C02">
        <w:tc>
          <w:tcPr>
            <w:tcW w:w="1843" w:type="dxa"/>
            <w:tcBorders>
              <w:left w:val="nil"/>
              <w:bottom w:val="nil"/>
              <w:right w:val="nil"/>
            </w:tcBorders>
          </w:tcPr>
          <w:p w:rsidR="007B06CC" w:rsidRDefault="007B06CC" w:rsidP="00784C02">
            <w:pPr>
              <w:pStyle w:val="12"/>
              <w:ind w:firstLineChars="0" w:firstLine="0"/>
              <w:rPr>
                <w:shd w:val="clear" w:color="auto" w:fill="FFFFFF"/>
              </w:rPr>
            </w:pPr>
            <w:r>
              <w:rPr>
                <w:rFonts w:hint="eastAsia"/>
                <w:shd w:val="clear" w:color="auto" w:fill="FFFFFF"/>
              </w:rPr>
              <w:t>組別</w:t>
            </w:r>
            <w:r>
              <w:t>×</w:t>
            </w:r>
            <w:r>
              <w:t>前</w:t>
            </w:r>
            <w:r>
              <w:rPr>
                <w:rFonts w:hint="eastAsia"/>
              </w:rPr>
              <w:t>測成績</w:t>
            </w:r>
          </w:p>
        </w:tc>
        <w:tc>
          <w:tcPr>
            <w:tcW w:w="1701" w:type="dxa"/>
            <w:tcBorders>
              <w:left w:val="nil"/>
              <w:bottom w:val="nil"/>
              <w:right w:val="nil"/>
            </w:tcBorders>
          </w:tcPr>
          <w:p w:rsidR="007B06CC" w:rsidRDefault="00864E90" w:rsidP="00784C02">
            <w:pPr>
              <w:pStyle w:val="12"/>
              <w:ind w:firstLineChars="0" w:firstLine="0"/>
              <w:jc w:val="center"/>
              <w:rPr>
                <w:shd w:val="clear" w:color="auto" w:fill="FFFFFF"/>
              </w:rPr>
            </w:pPr>
            <w:r>
              <w:rPr>
                <w:rFonts w:hint="eastAsia"/>
                <w:shd w:val="clear" w:color="auto" w:fill="FFFFFF"/>
              </w:rPr>
              <w:t>.18</w:t>
            </w:r>
          </w:p>
        </w:tc>
        <w:tc>
          <w:tcPr>
            <w:tcW w:w="1276" w:type="dxa"/>
            <w:tcBorders>
              <w:left w:val="nil"/>
              <w:bottom w:val="nil"/>
              <w:right w:val="nil"/>
            </w:tcBorders>
          </w:tcPr>
          <w:p w:rsidR="007B06CC" w:rsidRDefault="007B06CC" w:rsidP="00784C02">
            <w:pPr>
              <w:widowControl/>
              <w:jc w:val="center"/>
              <w:rPr>
                <w:sz w:val="22"/>
              </w:rPr>
            </w:pPr>
            <w:r>
              <w:rPr>
                <w:rFonts w:hint="eastAsia"/>
                <w:sz w:val="22"/>
              </w:rPr>
              <w:t>1</w:t>
            </w:r>
          </w:p>
        </w:tc>
        <w:tc>
          <w:tcPr>
            <w:tcW w:w="1559" w:type="dxa"/>
            <w:tcBorders>
              <w:left w:val="nil"/>
              <w:bottom w:val="nil"/>
              <w:right w:val="nil"/>
            </w:tcBorders>
          </w:tcPr>
          <w:p w:rsidR="007B06CC" w:rsidRDefault="00864E90" w:rsidP="00784C02">
            <w:pPr>
              <w:widowControl/>
              <w:jc w:val="center"/>
              <w:rPr>
                <w:sz w:val="22"/>
              </w:rPr>
            </w:pPr>
            <w:r>
              <w:rPr>
                <w:rFonts w:hint="eastAsia"/>
                <w:sz w:val="22"/>
              </w:rPr>
              <w:t>.18</w:t>
            </w:r>
          </w:p>
        </w:tc>
        <w:tc>
          <w:tcPr>
            <w:tcW w:w="1171" w:type="dxa"/>
            <w:tcBorders>
              <w:left w:val="nil"/>
              <w:bottom w:val="nil"/>
              <w:right w:val="nil"/>
            </w:tcBorders>
          </w:tcPr>
          <w:p w:rsidR="007B06CC" w:rsidRDefault="00864E90" w:rsidP="00784C02">
            <w:pPr>
              <w:widowControl/>
              <w:jc w:val="center"/>
              <w:rPr>
                <w:sz w:val="22"/>
              </w:rPr>
            </w:pPr>
            <w:r>
              <w:rPr>
                <w:rFonts w:hint="eastAsia"/>
                <w:sz w:val="22"/>
              </w:rPr>
              <w:t>.01</w:t>
            </w:r>
          </w:p>
        </w:tc>
        <w:tc>
          <w:tcPr>
            <w:tcW w:w="1511" w:type="dxa"/>
            <w:tcBorders>
              <w:left w:val="nil"/>
              <w:bottom w:val="nil"/>
              <w:right w:val="nil"/>
            </w:tcBorders>
          </w:tcPr>
          <w:p w:rsidR="007B06CC" w:rsidRDefault="00864E90" w:rsidP="00784C02">
            <w:pPr>
              <w:widowControl/>
              <w:jc w:val="center"/>
              <w:rPr>
                <w:sz w:val="22"/>
              </w:rPr>
            </w:pPr>
            <w:r>
              <w:rPr>
                <w:rFonts w:hint="eastAsia"/>
                <w:sz w:val="22"/>
              </w:rPr>
              <w:t>.90</w:t>
            </w:r>
          </w:p>
        </w:tc>
      </w:tr>
      <w:tr w:rsidR="007B06CC" w:rsidRPr="00F503BA" w:rsidTr="00784C02">
        <w:tc>
          <w:tcPr>
            <w:tcW w:w="1843" w:type="dxa"/>
            <w:tcBorders>
              <w:top w:val="nil"/>
              <w:left w:val="nil"/>
              <w:bottom w:val="single" w:sz="18" w:space="0" w:color="auto"/>
              <w:right w:val="nil"/>
            </w:tcBorders>
          </w:tcPr>
          <w:p w:rsidR="007B06CC" w:rsidRDefault="007B06CC" w:rsidP="00784C02">
            <w:pPr>
              <w:pStyle w:val="12"/>
              <w:ind w:firstLineChars="0" w:firstLine="0"/>
              <w:rPr>
                <w:shd w:val="clear" w:color="auto" w:fill="FFFFFF"/>
              </w:rPr>
            </w:pPr>
            <w:r>
              <w:rPr>
                <w:rFonts w:hint="eastAsia"/>
                <w:shd w:val="clear" w:color="auto" w:fill="FFFFFF"/>
              </w:rPr>
              <w:t>誤差</w:t>
            </w:r>
          </w:p>
        </w:tc>
        <w:tc>
          <w:tcPr>
            <w:tcW w:w="1701" w:type="dxa"/>
            <w:tcBorders>
              <w:top w:val="nil"/>
              <w:left w:val="nil"/>
              <w:bottom w:val="single" w:sz="18" w:space="0" w:color="auto"/>
              <w:right w:val="nil"/>
            </w:tcBorders>
          </w:tcPr>
          <w:p w:rsidR="007B06CC" w:rsidRDefault="00864E90" w:rsidP="00784C02">
            <w:pPr>
              <w:pStyle w:val="12"/>
              <w:ind w:firstLineChars="0" w:firstLine="0"/>
              <w:jc w:val="center"/>
              <w:rPr>
                <w:shd w:val="clear" w:color="auto" w:fill="FFFFFF"/>
              </w:rPr>
            </w:pPr>
            <w:r>
              <w:rPr>
                <w:rFonts w:hint="eastAsia"/>
                <w:shd w:val="clear" w:color="auto" w:fill="FFFFFF"/>
              </w:rPr>
              <w:t>871.86</w:t>
            </w:r>
          </w:p>
        </w:tc>
        <w:tc>
          <w:tcPr>
            <w:tcW w:w="1276" w:type="dxa"/>
            <w:tcBorders>
              <w:top w:val="nil"/>
              <w:left w:val="nil"/>
              <w:bottom w:val="single" w:sz="18" w:space="0" w:color="auto"/>
              <w:right w:val="nil"/>
            </w:tcBorders>
          </w:tcPr>
          <w:p w:rsidR="007B06CC" w:rsidRDefault="007B06CC" w:rsidP="00784C02">
            <w:pPr>
              <w:pStyle w:val="12"/>
              <w:ind w:firstLineChars="0" w:firstLine="0"/>
              <w:jc w:val="center"/>
              <w:rPr>
                <w:shd w:val="clear" w:color="auto" w:fill="FFFFFF"/>
              </w:rPr>
            </w:pPr>
            <w:r>
              <w:rPr>
                <w:rFonts w:hint="eastAsia"/>
                <w:shd w:val="clear" w:color="auto" w:fill="FFFFFF"/>
              </w:rPr>
              <w:t>64</w:t>
            </w:r>
          </w:p>
        </w:tc>
        <w:tc>
          <w:tcPr>
            <w:tcW w:w="1559" w:type="dxa"/>
            <w:tcBorders>
              <w:top w:val="nil"/>
              <w:left w:val="nil"/>
              <w:bottom w:val="single" w:sz="18" w:space="0" w:color="auto"/>
              <w:right w:val="nil"/>
            </w:tcBorders>
          </w:tcPr>
          <w:p w:rsidR="007B06CC" w:rsidRPr="00F503BA" w:rsidRDefault="00864E90" w:rsidP="00784C02">
            <w:pPr>
              <w:widowControl/>
              <w:jc w:val="center"/>
              <w:rPr>
                <w:sz w:val="22"/>
              </w:rPr>
            </w:pPr>
            <w:r>
              <w:rPr>
                <w:rFonts w:hint="eastAsia"/>
                <w:sz w:val="22"/>
              </w:rPr>
              <w:t>13.62</w:t>
            </w:r>
          </w:p>
        </w:tc>
        <w:tc>
          <w:tcPr>
            <w:tcW w:w="1171" w:type="dxa"/>
            <w:tcBorders>
              <w:top w:val="nil"/>
              <w:left w:val="nil"/>
              <w:bottom w:val="single" w:sz="18" w:space="0" w:color="auto"/>
              <w:right w:val="nil"/>
            </w:tcBorders>
          </w:tcPr>
          <w:p w:rsidR="007B06CC" w:rsidRPr="00F503BA" w:rsidRDefault="007B06CC" w:rsidP="00784C02">
            <w:pPr>
              <w:widowControl/>
              <w:jc w:val="center"/>
              <w:rPr>
                <w:sz w:val="22"/>
              </w:rPr>
            </w:pPr>
          </w:p>
        </w:tc>
        <w:tc>
          <w:tcPr>
            <w:tcW w:w="1511" w:type="dxa"/>
            <w:tcBorders>
              <w:top w:val="nil"/>
              <w:left w:val="nil"/>
              <w:bottom w:val="single" w:sz="18" w:space="0" w:color="auto"/>
              <w:right w:val="nil"/>
            </w:tcBorders>
          </w:tcPr>
          <w:p w:rsidR="007B06CC" w:rsidRPr="00F503BA" w:rsidRDefault="007B06CC" w:rsidP="00784C02">
            <w:pPr>
              <w:widowControl/>
              <w:jc w:val="center"/>
              <w:rPr>
                <w:sz w:val="22"/>
              </w:rPr>
            </w:pPr>
          </w:p>
        </w:tc>
      </w:tr>
    </w:tbl>
    <w:p w:rsidR="007B06CC" w:rsidRDefault="007B06CC" w:rsidP="007B06CC">
      <w:pPr>
        <w:pStyle w:val="12"/>
        <w:ind w:firstLineChars="0" w:firstLine="0"/>
        <w:rPr>
          <w:shd w:val="clear" w:color="auto" w:fill="FFFFFF"/>
        </w:rPr>
      </w:pPr>
    </w:p>
    <w:p w:rsidR="007B06CC" w:rsidRDefault="007B06CC" w:rsidP="007B06CC">
      <w:pPr>
        <w:pStyle w:val="12"/>
        <w:rPr>
          <w:shd w:val="clear" w:color="auto" w:fill="FFFFFF"/>
        </w:rPr>
      </w:pPr>
      <w:r>
        <w:rPr>
          <w:rFonts w:hint="eastAsia"/>
          <w:shd w:val="clear" w:color="auto" w:fill="FFFFFF"/>
        </w:rPr>
        <w:t>表</w:t>
      </w:r>
      <w:r>
        <w:rPr>
          <w:rFonts w:hint="eastAsia"/>
          <w:shd w:val="clear" w:color="auto" w:fill="FFFFFF"/>
        </w:rPr>
        <w:t>5-2</w:t>
      </w:r>
      <w:r w:rsidR="00864E90">
        <w:rPr>
          <w:rFonts w:hint="eastAsia"/>
          <w:shd w:val="clear" w:color="auto" w:fill="FFFFFF"/>
        </w:rPr>
        <w:t>8</w:t>
      </w:r>
      <w:r>
        <w:rPr>
          <w:rFonts w:hint="eastAsia"/>
          <w:shd w:val="clear" w:color="auto" w:fill="FFFFFF"/>
        </w:rPr>
        <w:t>為共變數之組內迴歸係數同質性檢定結果，個別為</w:t>
      </w:r>
      <w:r>
        <w:rPr>
          <w:rFonts w:hint="eastAsia"/>
          <w:shd w:val="clear" w:color="auto" w:fill="FFFFFF"/>
        </w:rPr>
        <w:t>F</w:t>
      </w:r>
      <w:r>
        <w:rPr>
          <w:rFonts w:hint="eastAsia"/>
          <w:shd w:val="clear" w:color="auto" w:fill="FFFFFF"/>
        </w:rPr>
        <w:t>值</w:t>
      </w:r>
      <w:r w:rsidR="00864E90">
        <w:rPr>
          <w:rFonts w:hint="eastAsia"/>
          <w:shd w:val="clear" w:color="auto" w:fill="FFFFFF"/>
        </w:rPr>
        <w:t>.01</w:t>
      </w:r>
      <w:r>
        <w:rPr>
          <w:rFonts w:hint="eastAsia"/>
          <w:shd w:val="clear" w:color="auto" w:fill="FFFFFF"/>
        </w:rPr>
        <w:t>，顯著性數值則是</w:t>
      </w:r>
      <w:r>
        <w:rPr>
          <w:rFonts w:hint="eastAsia"/>
          <w:shd w:val="clear" w:color="auto" w:fill="FFFFFF"/>
        </w:rPr>
        <w:t>.</w:t>
      </w:r>
      <w:r w:rsidR="00864E90">
        <w:rPr>
          <w:rFonts w:hint="eastAsia"/>
          <w:shd w:val="clear" w:color="auto" w:fill="FFFFFF"/>
        </w:rPr>
        <w:t>90</w:t>
      </w:r>
      <w:r>
        <w:rPr>
          <w:rFonts w:hint="eastAsia"/>
          <w:shd w:val="clear" w:color="auto" w:fill="FFFFFF"/>
        </w:rPr>
        <w:t>(p&gt;.05)</w:t>
      </w:r>
      <w:r>
        <w:rPr>
          <w:rFonts w:hint="eastAsia"/>
          <w:shd w:val="clear" w:color="auto" w:fill="FFFFFF"/>
        </w:rPr>
        <w:t>，未達顯著水準，符合共變數組內迴歸係數同質性檢定，表示兩組研究對象</w:t>
      </w:r>
      <w:r w:rsidR="00864E90">
        <w:rPr>
          <w:rFonts w:hint="eastAsia"/>
          <w:shd w:val="clear" w:color="auto" w:fill="FFFFFF"/>
        </w:rPr>
        <w:t>第七</w:t>
      </w:r>
      <w:r w:rsidR="00864E90" w:rsidRPr="004557E5">
        <w:rPr>
          <w:rFonts w:hint="eastAsia"/>
          <w:shd w:val="clear" w:color="auto" w:fill="FFFFFF"/>
        </w:rPr>
        <w:t>大項</w:t>
      </w:r>
      <w:r w:rsidR="00864E90">
        <w:rPr>
          <w:rFonts w:hint="eastAsia"/>
          <w:shd w:val="clear" w:color="auto" w:fill="FFFFFF"/>
        </w:rPr>
        <w:t>問題</w:t>
      </w:r>
      <w:r w:rsidR="00D878CF">
        <w:rPr>
          <w:rFonts w:hint="eastAsia"/>
          <w:shd w:val="clear" w:color="auto" w:fill="FFFFFF"/>
        </w:rPr>
        <w:t>解決</w:t>
      </w:r>
      <w:r>
        <w:rPr>
          <w:rFonts w:hint="eastAsia"/>
          <w:shd w:val="clear" w:color="auto" w:fill="FFFFFF"/>
        </w:rPr>
        <w:t>並無顯著差異，可再進一步進行有無使用反思性引導機制虛擬實境教材之</w:t>
      </w:r>
      <w:r w:rsidR="00A43BA1">
        <w:rPr>
          <w:rFonts w:hint="eastAsia"/>
          <w:shd w:val="clear" w:color="auto" w:fill="FFFFFF"/>
        </w:rPr>
        <w:t>第七</w:t>
      </w:r>
      <w:r w:rsidR="00A43BA1" w:rsidRPr="004557E5">
        <w:rPr>
          <w:rFonts w:hint="eastAsia"/>
          <w:shd w:val="clear" w:color="auto" w:fill="FFFFFF"/>
        </w:rPr>
        <w:t>大項</w:t>
      </w:r>
      <w:r w:rsidR="00A43BA1">
        <w:rPr>
          <w:rFonts w:hint="eastAsia"/>
          <w:shd w:val="clear" w:color="auto" w:fill="FFFFFF"/>
        </w:rPr>
        <w:t>問題</w:t>
      </w:r>
      <w:r w:rsidR="00D878CF">
        <w:rPr>
          <w:rFonts w:hint="eastAsia"/>
          <w:shd w:val="clear" w:color="auto" w:fill="FFFFFF"/>
        </w:rPr>
        <w:t>解決</w:t>
      </w:r>
      <w:r>
        <w:rPr>
          <w:rFonts w:hint="eastAsia"/>
          <w:shd w:val="clear" w:color="auto" w:fill="FFFFFF"/>
        </w:rPr>
        <w:t>共變數分析，檢驗有無使用反思性引導機制虛擬實境教材在</w:t>
      </w:r>
      <w:r w:rsidR="001B0748">
        <w:rPr>
          <w:rFonts w:hint="eastAsia"/>
          <w:shd w:val="clear" w:color="auto" w:fill="FFFFFF"/>
        </w:rPr>
        <w:t>第七</w:t>
      </w:r>
      <w:r w:rsidR="001B0748" w:rsidRPr="004557E5">
        <w:rPr>
          <w:rFonts w:hint="eastAsia"/>
          <w:shd w:val="clear" w:color="auto" w:fill="FFFFFF"/>
        </w:rPr>
        <w:t>大項</w:t>
      </w:r>
      <w:r w:rsidR="001B0748">
        <w:rPr>
          <w:rFonts w:hint="eastAsia"/>
          <w:shd w:val="clear" w:color="auto" w:fill="FFFFFF"/>
        </w:rPr>
        <w:t>問題</w:t>
      </w:r>
      <w:r w:rsidR="00D878CF">
        <w:rPr>
          <w:rFonts w:hint="eastAsia"/>
          <w:shd w:val="clear" w:color="auto" w:fill="FFFFFF"/>
        </w:rPr>
        <w:t>解決</w:t>
      </w:r>
      <w:r>
        <w:rPr>
          <w:rFonts w:hint="eastAsia"/>
          <w:shd w:val="clear" w:color="auto" w:fill="FFFFFF"/>
        </w:rPr>
        <w:t>後測分數之差異，分析結果如表</w:t>
      </w:r>
      <w:r>
        <w:rPr>
          <w:rFonts w:hint="eastAsia"/>
          <w:shd w:val="clear" w:color="auto" w:fill="FFFFFF"/>
        </w:rPr>
        <w:t>5-2</w:t>
      </w:r>
      <w:r w:rsidR="00E74CB7">
        <w:rPr>
          <w:rFonts w:hint="eastAsia"/>
          <w:shd w:val="clear" w:color="auto" w:fill="FFFFFF"/>
        </w:rPr>
        <w:t>9</w:t>
      </w:r>
      <w:r>
        <w:rPr>
          <w:rFonts w:hint="eastAsia"/>
          <w:shd w:val="clear" w:color="auto" w:fill="FFFFFF"/>
        </w:rPr>
        <w:t>以及表</w:t>
      </w:r>
      <w:r>
        <w:rPr>
          <w:rFonts w:hint="eastAsia"/>
          <w:shd w:val="clear" w:color="auto" w:fill="FFFFFF"/>
        </w:rPr>
        <w:t>5-</w:t>
      </w:r>
      <w:r w:rsidR="00E74CB7">
        <w:rPr>
          <w:rFonts w:hint="eastAsia"/>
          <w:shd w:val="clear" w:color="auto" w:fill="FFFFFF"/>
        </w:rPr>
        <w:t>30</w:t>
      </w:r>
      <w:r>
        <w:rPr>
          <w:rFonts w:hint="eastAsia"/>
          <w:shd w:val="clear" w:color="auto" w:fill="FFFFFF"/>
        </w:rPr>
        <w:t>所示。</w:t>
      </w:r>
    </w:p>
    <w:p w:rsidR="007B06CC" w:rsidRDefault="007B06CC" w:rsidP="007B06CC">
      <w:pPr>
        <w:pStyle w:val="12"/>
        <w:rPr>
          <w:shd w:val="clear" w:color="auto" w:fill="FFFFFF"/>
        </w:rPr>
      </w:pPr>
    </w:p>
    <w:tbl>
      <w:tblPr>
        <w:tblStyle w:val="ab"/>
        <w:tblW w:w="0" w:type="auto"/>
        <w:tblLook w:val="04A0" w:firstRow="1" w:lastRow="0" w:firstColumn="1" w:lastColumn="0" w:noHBand="0" w:noVBand="1"/>
      </w:tblPr>
      <w:tblGrid>
        <w:gridCol w:w="1843"/>
        <w:gridCol w:w="2977"/>
        <w:gridCol w:w="2730"/>
        <w:gridCol w:w="1511"/>
      </w:tblGrid>
      <w:tr w:rsidR="007B06CC" w:rsidTr="00784C02">
        <w:tc>
          <w:tcPr>
            <w:tcW w:w="9061" w:type="dxa"/>
            <w:gridSpan w:val="4"/>
            <w:tcBorders>
              <w:top w:val="nil"/>
              <w:left w:val="nil"/>
              <w:bottom w:val="single" w:sz="18" w:space="0" w:color="auto"/>
              <w:right w:val="nil"/>
            </w:tcBorders>
          </w:tcPr>
          <w:p w:rsidR="007B06CC" w:rsidRDefault="007B06CC" w:rsidP="00022F7E">
            <w:pPr>
              <w:pStyle w:val="12"/>
              <w:ind w:firstLineChars="0" w:firstLine="0"/>
              <w:jc w:val="center"/>
              <w:rPr>
                <w:shd w:val="clear" w:color="auto" w:fill="FFFFFF"/>
              </w:rPr>
            </w:pPr>
            <w:r>
              <w:rPr>
                <w:rFonts w:hint="eastAsia"/>
                <w:shd w:val="clear" w:color="auto" w:fill="FFFFFF"/>
              </w:rPr>
              <w:t>表</w:t>
            </w:r>
            <w:r>
              <w:rPr>
                <w:rFonts w:hint="eastAsia"/>
                <w:shd w:val="clear" w:color="auto" w:fill="FFFFFF"/>
              </w:rPr>
              <w:t>5-2</w:t>
            </w:r>
            <w:r w:rsidR="00022F7E">
              <w:rPr>
                <w:rFonts w:hint="eastAsia"/>
                <w:shd w:val="clear" w:color="auto" w:fill="FFFFFF"/>
              </w:rPr>
              <w:t>9</w:t>
            </w:r>
            <w:r>
              <w:rPr>
                <w:rFonts w:hint="eastAsia"/>
                <w:shd w:val="clear" w:color="auto" w:fill="FFFFFF"/>
              </w:rPr>
              <w:t xml:space="preserve"> </w:t>
            </w:r>
            <w:r>
              <w:rPr>
                <w:rFonts w:hint="eastAsia"/>
                <w:shd w:val="clear" w:color="auto" w:fill="FFFFFF"/>
              </w:rPr>
              <w:t>實驗組與控制組</w:t>
            </w:r>
            <w:r w:rsidR="00022F7E">
              <w:rPr>
                <w:rFonts w:hint="eastAsia"/>
                <w:shd w:val="clear" w:color="auto" w:fill="FFFFFF"/>
              </w:rPr>
              <w:t>第七</w:t>
            </w:r>
            <w:r w:rsidR="00022F7E" w:rsidRPr="004557E5">
              <w:rPr>
                <w:rFonts w:hint="eastAsia"/>
                <w:shd w:val="clear" w:color="auto" w:fill="FFFFFF"/>
              </w:rPr>
              <w:t>大項</w:t>
            </w:r>
            <w:r w:rsidR="00022F7E">
              <w:rPr>
                <w:rFonts w:hint="eastAsia"/>
                <w:shd w:val="clear" w:color="auto" w:fill="FFFFFF"/>
              </w:rPr>
              <w:t>問題</w:t>
            </w:r>
            <w:r w:rsidR="00D878CF">
              <w:rPr>
                <w:rFonts w:hint="eastAsia"/>
                <w:shd w:val="clear" w:color="auto" w:fill="FFFFFF"/>
              </w:rPr>
              <w:t>解決</w:t>
            </w:r>
            <w:r>
              <w:rPr>
                <w:rFonts w:hint="eastAsia"/>
                <w:shd w:val="clear" w:color="auto" w:fill="FFFFFF"/>
              </w:rPr>
              <w:t>誤差變異量的</w:t>
            </w:r>
            <w:r>
              <w:rPr>
                <w:rFonts w:hint="eastAsia"/>
                <w:shd w:val="clear" w:color="auto" w:fill="FFFFFF"/>
              </w:rPr>
              <w:t>Levene</w:t>
            </w:r>
            <w:r>
              <w:rPr>
                <w:rFonts w:hint="eastAsia"/>
                <w:shd w:val="clear" w:color="auto" w:fill="FFFFFF"/>
              </w:rPr>
              <w:t>檢定等式</w:t>
            </w:r>
          </w:p>
        </w:tc>
      </w:tr>
      <w:tr w:rsidR="007B06CC" w:rsidRPr="00F503BA" w:rsidTr="00784C02">
        <w:tc>
          <w:tcPr>
            <w:tcW w:w="1843" w:type="dxa"/>
            <w:tcBorders>
              <w:left w:val="nil"/>
              <w:bottom w:val="single" w:sz="4" w:space="0" w:color="auto"/>
              <w:right w:val="nil"/>
            </w:tcBorders>
          </w:tcPr>
          <w:p w:rsidR="007B06CC" w:rsidRDefault="007B06CC" w:rsidP="00784C02">
            <w:pPr>
              <w:pStyle w:val="12"/>
              <w:ind w:firstLineChars="0" w:firstLine="0"/>
              <w:jc w:val="center"/>
              <w:rPr>
                <w:shd w:val="clear" w:color="auto" w:fill="FFFFFF"/>
              </w:rPr>
            </w:pPr>
            <w:r>
              <w:rPr>
                <w:rFonts w:hint="eastAsia"/>
                <w:shd w:val="clear" w:color="auto" w:fill="FFFFFF"/>
              </w:rPr>
              <w:t>F</w:t>
            </w:r>
            <w:r>
              <w:rPr>
                <w:rFonts w:hint="eastAsia"/>
                <w:shd w:val="clear" w:color="auto" w:fill="FFFFFF"/>
              </w:rPr>
              <w:t>值</w:t>
            </w:r>
          </w:p>
        </w:tc>
        <w:tc>
          <w:tcPr>
            <w:tcW w:w="2977" w:type="dxa"/>
            <w:tcBorders>
              <w:left w:val="nil"/>
              <w:bottom w:val="single" w:sz="4" w:space="0" w:color="auto"/>
              <w:right w:val="nil"/>
            </w:tcBorders>
          </w:tcPr>
          <w:p w:rsidR="007B06CC" w:rsidRPr="00FA5985" w:rsidRDefault="007B06CC" w:rsidP="00784C02">
            <w:pPr>
              <w:pStyle w:val="12"/>
              <w:ind w:firstLineChars="0" w:firstLine="0"/>
              <w:jc w:val="center"/>
              <w:rPr>
                <w:shd w:val="clear" w:color="auto" w:fill="FFFFFF"/>
              </w:rPr>
            </w:pPr>
            <w:r>
              <w:rPr>
                <w:rFonts w:hint="eastAsia"/>
                <w:shd w:val="clear" w:color="auto" w:fill="FFFFFF"/>
              </w:rPr>
              <w:t>df1</w:t>
            </w:r>
          </w:p>
        </w:tc>
        <w:tc>
          <w:tcPr>
            <w:tcW w:w="2730" w:type="dxa"/>
            <w:tcBorders>
              <w:left w:val="nil"/>
              <w:bottom w:val="single" w:sz="4" w:space="0" w:color="auto"/>
              <w:right w:val="nil"/>
            </w:tcBorders>
          </w:tcPr>
          <w:p w:rsidR="007B06CC" w:rsidRPr="00F503BA" w:rsidRDefault="007B06CC" w:rsidP="00784C02">
            <w:pPr>
              <w:widowControl/>
              <w:jc w:val="center"/>
              <w:rPr>
                <w:sz w:val="22"/>
              </w:rPr>
            </w:pPr>
            <w:r>
              <w:rPr>
                <w:rFonts w:hint="eastAsia"/>
                <w:sz w:val="22"/>
              </w:rPr>
              <w:t>df2</w:t>
            </w:r>
          </w:p>
        </w:tc>
        <w:tc>
          <w:tcPr>
            <w:tcW w:w="1511" w:type="dxa"/>
            <w:tcBorders>
              <w:left w:val="nil"/>
              <w:bottom w:val="single" w:sz="4" w:space="0" w:color="auto"/>
              <w:right w:val="nil"/>
            </w:tcBorders>
          </w:tcPr>
          <w:p w:rsidR="007B06CC" w:rsidRPr="00F503BA" w:rsidRDefault="007B06CC" w:rsidP="00784C02">
            <w:pPr>
              <w:widowControl/>
              <w:jc w:val="center"/>
              <w:rPr>
                <w:sz w:val="22"/>
              </w:rPr>
            </w:pPr>
            <w:r>
              <w:rPr>
                <w:rFonts w:hint="eastAsia"/>
                <w:sz w:val="22"/>
              </w:rPr>
              <w:t>顯著性</w:t>
            </w:r>
          </w:p>
        </w:tc>
      </w:tr>
      <w:tr w:rsidR="007B06CC" w:rsidRPr="00F503BA" w:rsidTr="00784C02">
        <w:tc>
          <w:tcPr>
            <w:tcW w:w="1843" w:type="dxa"/>
            <w:tcBorders>
              <w:top w:val="single" w:sz="4" w:space="0" w:color="auto"/>
              <w:left w:val="nil"/>
              <w:bottom w:val="single" w:sz="18" w:space="0" w:color="auto"/>
              <w:right w:val="nil"/>
            </w:tcBorders>
          </w:tcPr>
          <w:p w:rsidR="007B06CC" w:rsidRDefault="00C44103" w:rsidP="00784C02">
            <w:pPr>
              <w:pStyle w:val="12"/>
              <w:ind w:firstLineChars="0" w:firstLine="0"/>
              <w:jc w:val="center"/>
              <w:rPr>
                <w:shd w:val="clear" w:color="auto" w:fill="FFFFFF"/>
              </w:rPr>
            </w:pPr>
            <w:r>
              <w:rPr>
                <w:rFonts w:hint="eastAsia"/>
                <w:shd w:val="clear" w:color="auto" w:fill="FFFFFF"/>
              </w:rPr>
              <w:t>1.38</w:t>
            </w:r>
          </w:p>
        </w:tc>
        <w:tc>
          <w:tcPr>
            <w:tcW w:w="2977" w:type="dxa"/>
            <w:tcBorders>
              <w:top w:val="single" w:sz="4" w:space="0" w:color="auto"/>
              <w:left w:val="nil"/>
              <w:bottom w:val="single" w:sz="18" w:space="0" w:color="auto"/>
              <w:right w:val="nil"/>
            </w:tcBorders>
          </w:tcPr>
          <w:p w:rsidR="007B06CC" w:rsidRDefault="007B06CC" w:rsidP="00784C02">
            <w:pPr>
              <w:pStyle w:val="12"/>
              <w:ind w:firstLineChars="0" w:firstLine="0"/>
              <w:jc w:val="center"/>
              <w:rPr>
                <w:shd w:val="clear" w:color="auto" w:fill="FFFFFF"/>
              </w:rPr>
            </w:pPr>
            <w:r>
              <w:rPr>
                <w:rFonts w:hint="eastAsia"/>
                <w:shd w:val="clear" w:color="auto" w:fill="FFFFFF"/>
              </w:rPr>
              <w:t>1</w:t>
            </w:r>
          </w:p>
        </w:tc>
        <w:tc>
          <w:tcPr>
            <w:tcW w:w="2730" w:type="dxa"/>
            <w:tcBorders>
              <w:top w:val="single" w:sz="4" w:space="0" w:color="auto"/>
              <w:left w:val="nil"/>
              <w:bottom w:val="single" w:sz="18" w:space="0" w:color="auto"/>
              <w:right w:val="nil"/>
            </w:tcBorders>
          </w:tcPr>
          <w:p w:rsidR="007B06CC" w:rsidRPr="00F503BA" w:rsidRDefault="007B06CC" w:rsidP="00784C02">
            <w:pPr>
              <w:widowControl/>
              <w:jc w:val="center"/>
              <w:rPr>
                <w:sz w:val="22"/>
              </w:rPr>
            </w:pPr>
            <w:r>
              <w:rPr>
                <w:rFonts w:hint="eastAsia"/>
                <w:sz w:val="22"/>
              </w:rPr>
              <w:t>66</w:t>
            </w:r>
          </w:p>
        </w:tc>
        <w:tc>
          <w:tcPr>
            <w:tcW w:w="1511" w:type="dxa"/>
            <w:tcBorders>
              <w:top w:val="single" w:sz="4" w:space="0" w:color="auto"/>
              <w:left w:val="nil"/>
              <w:bottom w:val="single" w:sz="18" w:space="0" w:color="auto"/>
              <w:right w:val="nil"/>
            </w:tcBorders>
          </w:tcPr>
          <w:p w:rsidR="007B06CC" w:rsidRPr="00F503BA" w:rsidRDefault="007B06CC" w:rsidP="00C44103">
            <w:pPr>
              <w:widowControl/>
              <w:jc w:val="center"/>
              <w:rPr>
                <w:sz w:val="22"/>
              </w:rPr>
            </w:pPr>
            <w:r>
              <w:rPr>
                <w:rFonts w:hint="eastAsia"/>
                <w:sz w:val="22"/>
              </w:rPr>
              <w:t>.2</w:t>
            </w:r>
            <w:r w:rsidR="00C44103">
              <w:rPr>
                <w:rFonts w:hint="eastAsia"/>
                <w:sz w:val="22"/>
              </w:rPr>
              <w:t>4</w:t>
            </w:r>
          </w:p>
        </w:tc>
      </w:tr>
    </w:tbl>
    <w:p w:rsidR="007B06CC" w:rsidRDefault="007B06CC" w:rsidP="007B06CC">
      <w:pPr>
        <w:pStyle w:val="12"/>
        <w:ind w:firstLineChars="0" w:firstLine="0"/>
        <w:rPr>
          <w:shd w:val="clear" w:color="auto" w:fill="FFFFFF"/>
        </w:rPr>
      </w:pPr>
    </w:p>
    <w:p w:rsidR="007B06CC" w:rsidRDefault="007B06CC" w:rsidP="007B06CC">
      <w:pPr>
        <w:pStyle w:val="12"/>
        <w:rPr>
          <w:shd w:val="clear" w:color="auto" w:fill="FFFFFF"/>
        </w:rPr>
      </w:pPr>
      <w:r>
        <w:rPr>
          <w:rFonts w:hint="eastAsia"/>
          <w:shd w:val="clear" w:color="auto" w:fill="FFFFFF"/>
        </w:rPr>
        <w:t>由表</w:t>
      </w:r>
      <w:r>
        <w:rPr>
          <w:rFonts w:hint="eastAsia"/>
          <w:shd w:val="clear" w:color="auto" w:fill="FFFFFF"/>
        </w:rPr>
        <w:t>5-2</w:t>
      </w:r>
      <w:r w:rsidR="00C44103">
        <w:rPr>
          <w:rFonts w:hint="eastAsia"/>
          <w:shd w:val="clear" w:color="auto" w:fill="FFFFFF"/>
        </w:rPr>
        <w:t>9</w:t>
      </w:r>
      <w:r>
        <w:rPr>
          <w:rFonts w:hint="eastAsia"/>
          <w:shd w:val="clear" w:color="auto" w:fill="FFFFFF"/>
        </w:rPr>
        <w:t>可知，有無反思性引導機制虛擬實境教材之</w:t>
      </w:r>
      <w:r w:rsidR="00C44103">
        <w:rPr>
          <w:rFonts w:hint="eastAsia"/>
          <w:shd w:val="clear" w:color="auto" w:fill="FFFFFF"/>
        </w:rPr>
        <w:t>第七</w:t>
      </w:r>
      <w:r w:rsidR="00C44103" w:rsidRPr="004557E5">
        <w:rPr>
          <w:rFonts w:hint="eastAsia"/>
          <w:shd w:val="clear" w:color="auto" w:fill="FFFFFF"/>
        </w:rPr>
        <w:t>大項</w:t>
      </w:r>
      <w:r w:rsidR="00C44103">
        <w:rPr>
          <w:rFonts w:hint="eastAsia"/>
          <w:shd w:val="clear" w:color="auto" w:fill="FFFFFF"/>
        </w:rPr>
        <w:t>問題</w:t>
      </w:r>
      <w:r w:rsidR="00D878CF">
        <w:rPr>
          <w:rFonts w:hint="eastAsia"/>
          <w:shd w:val="clear" w:color="auto" w:fill="FFFFFF"/>
        </w:rPr>
        <w:t>解決</w:t>
      </w:r>
      <w:r>
        <w:rPr>
          <w:rFonts w:hint="eastAsia"/>
          <w:shd w:val="clear" w:color="auto" w:fill="FFFFFF"/>
        </w:rPr>
        <w:t>誤差變異量的</w:t>
      </w:r>
      <w:r>
        <w:rPr>
          <w:rFonts w:hint="eastAsia"/>
          <w:shd w:val="clear" w:color="auto" w:fill="FFFFFF"/>
        </w:rPr>
        <w:t>Levene</w:t>
      </w:r>
      <w:r>
        <w:rPr>
          <w:rFonts w:hint="eastAsia"/>
          <w:shd w:val="clear" w:color="auto" w:fill="FFFFFF"/>
        </w:rPr>
        <w:t>檢定等式，顯著性為</w:t>
      </w:r>
      <w:r>
        <w:rPr>
          <w:rFonts w:hint="eastAsia"/>
          <w:shd w:val="clear" w:color="auto" w:fill="FFFFFF"/>
        </w:rPr>
        <w:t>.2</w:t>
      </w:r>
      <w:r w:rsidR="00157BA2">
        <w:rPr>
          <w:rFonts w:hint="eastAsia"/>
          <w:shd w:val="clear" w:color="auto" w:fill="FFFFFF"/>
        </w:rPr>
        <w:t>4</w:t>
      </w:r>
      <w:r>
        <w:rPr>
          <w:rFonts w:hint="eastAsia"/>
          <w:shd w:val="clear" w:color="auto" w:fill="FFFFFF"/>
        </w:rPr>
        <w:t>(p&gt;.05)</w:t>
      </w:r>
      <w:r>
        <w:rPr>
          <w:rFonts w:hint="eastAsia"/>
          <w:shd w:val="clear" w:color="auto" w:fill="FFFFFF"/>
        </w:rPr>
        <w:t>，表示無法拒絕虛無假設，亦表示兩組後測分數</w:t>
      </w:r>
      <w:r>
        <w:rPr>
          <w:rFonts w:hint="eastAsia"/>
          <w:shd w:val="clear" w:color="auto" w:fill="FFFFFF"/>
        </w:rPr>
        <w:t>(</w:t>
      </w:r>
      <w:r>
        <w:rPr>
          <w:rFonts w:hint="eastAsia"/>
          <w:shd w:val="clear" w:color="auto" w:fill="FFFFFF"/>
        </w:rPr>
        <w:t>依變項</w:t>
      </w:r>
      <w:r>
        <w:rPr>
          <w:rFonts w:hint="eastAsia"/>
          <w:shd w:val="clear" w:color="auto" w:fill="FFFFFF"/>
        </w:rPr>
        <w:t>)</w:t>
      </w:r>
      <w:r>
        <w:rPr>
          <w:rFonts w:hint="eastAsia"/>
          <w:shd w:val="clear" w:color="auto" w:fill="FFFFFF"/>
        </w:rPr>
        <w:t>的誤差變異量並沒有顯著差異，具有同質性。</w:t>
      </w:r>
    </w:p>
    <w:p w:rsidR="007B06CC" w:rsidRPr="00157BA2" w:rsidRDefault="007B06CC" w:rsidP="007B06CC">
      <w:pPr>
        <w:pStyle w:val="12"/>
        <w:rPr>
          <w:shd w:val="clear" w:color="auto" w:fill="FFFFFF"/>
        </w:rPr>
      </w:pPr>
    </w:p>
    <w:tbl>
      <w:tblPr>
        <w:tblStyle w:val="ab"/>
        <w:tblW w:w="0" w:type="auto"/>
        <w:tblLook w:val="04A0" w:firstRow="1" w:lastRow="0" w:firstColumn="1" w:lastColumn="0" w:noHBand="0" w:noVBand="1"/>
      </w:tblPr>
      <w:tblGrid>
        <w:gridCol w:w="1276"/>
        <w:gridCol w:w="980"/>
        <w:gridCol w:w="707"/>
        <w:gridCol w:w="989"/>
        <w:gridCol w:w="990"/>
        <w:gridCol w:w="990"/>
        <w:gridCol w:w="1410"/>
        <w:gridCol w:w="601"/>
        <w:gridCol w:w="1128"/>
      </w:tblGrid>
      <w:tr w:rsidR="007B06CC" w:rsidTr="00784C02">
        <w:tc>
          <w:tcPr>
            <w:tcW w:w="9071" w:type="dxa"/>
            <w:gridSpan w:val="9"/>
            <w:tcBorders>
              <w:top w:val="nil"/>
              <w:left w:val="nil"/>
              <w:bottom w:val="single" w:sz="18" w:space="0" w:color="auto"/>
              <w:right w:val="nil"/>
            </w:tcBorders>
            <w:vAlign w:val="center"/>
          </w:tcPr>
          <w:p w:rsidR="007B06CC" w:rsidRDefault="007B06CC" w:rsidP="00157BA2">
            <w:pPr>
              <w:pStyle w:val="12"/>
              <w:ind w:firstLineChars="0" w:firstLine="0"/>
              <w:jc w:val="center"/>
              <w:rPr>
                <w:shd w:val="clear" w:color="auto" w:fill="FFFFFF"/>
              </w:rPr>
            </w:pPr>
            <w:r>
              <w:rPr>
                <w:rFonts w:hint="eastAsia"/>
                <w:shd w:val="clear" w:color="auto" w:fill="FFFFFF"/>
              </w:rPr>
              <w:t>表</w:t>
            </w:r>
            <w:r>
              <w:rPr>
                <w:rFonts w:hint="eastAsia"/>
                <w:shd w:val="clear" w:color="auto" w:fill="FFFFFF"/>
              </w:rPr>
              <w:t>5-</w:t>
            </w:r>
            <w:r w:rsidR="00157BA2">
              <w:rPr>
                <w:rFonts w:hint="eastAsia"/>
                <w:shd w:val="clear" w:color="auto" w:fill="FFFFFF"/>
              </w:rPr>
              <w:t>30</w:t>
            </w:r>
            <w:r>
              <w:rPr>
                <w:rFonts w:hint="eastAsia"/>
                <w:shd w:val="clear" w:color="auto" w:fill="FFFFFF"/>
              </w:rPr>
              <w:t xml:space="preserve"> </w:t>
            </w:r>
            <w:r>
              <w:rPr>
                <w:rFonts w:hint="eastAsia"/>
                <w:shd w:val="clear" w:color="auto" w:fill="FFFFFF"/>
              </w:rPr>
              <w:t>實驗組與控制組</w:t>
            </w:r>
            <w:r w:rsidR="00157BA2">
              <w:rPr>
                <w:rFonts w:hint="eastAsia"/>
                <w:shd w:val="clear" w:color="auto" w:fill="FFFFFF"/>
              </w:rPr>
              <w:t>第七</w:t>
            </w:r>
            <w:r w:rsidR="00157BA2" w:rsidRPr="004557E5">
              <w:rPr>
                <w:rFonts w:hint="eastAsia"/>
                <w:shd w:val="clear" w:color="auto" w:fill="FFFFFF"/>
              </w:rPr>
              <w:t>大項</w:t>
            </w:r>
            <w:r w:rsidR="00157BA2">
              <w:rPr>
                <w:rFonts w:hint="eastAsia"/>
                <w:shd w:val="clear" w:color="auto" w:fill="FFFFFF"/>
              </w:rPr>
              <w:t>問題</w:t>
            </w:r>
            <w:r w:rsidR="00BF7536">
              <w:rPr>
                <w:rFonts w:hint="eastAsia"/>
                <w:shd w:val="clear" w:color="auto" w:fill="FFFFFF"/>
              </w:rPr>
              <w:t>解決</w:t>
            </w:r>
            <w:r>
              <w:rPr>
                <w:rFonts w:hint="eastAsia"/>
                <w:shd w:val="clear" w:color="auto" w:fill="FFFFFF"/>
              </w:rPr>
              <w:t>後測共變數分析摘要</w:t>
            </w:r>
          </w:p>
        </w:tc>
      </w:tr>
      <w:tr w:rsidR="00E05520" w:rsidRPr="00F503BA" w:rsidTr="00784C02">
        <w:tc>
          <w:tcPr>
            <w:tcW w:w="1276" w:type="dxa"/>
            <w:tcBorders>
              <w:left w:val="nil"/>
              <w:bottom w:val="single" w:sz="4" w:space="0" w:color="auto"/>
              <w:right w:val="nil"/>
            </w:tcBorders>
            <w:vAlign w:val="center"/>
          </w:tcPr>
          <w:p w:rsidR="007B06CC" w:rsidRDefault="007B06CC" w:rsidP="00784C02">
            <w:pPr>
              <w:pStyle w:val="12"/>
              <w:ind w:firstLineChars="0" w:firstLine="0"/>
              <w:jc w:val="center"/>
              <w:rPr>
                <w:shd w:val="clear" w:color="auto" w:fill="FFFFFF"/>
              </w:rPr>
            </w:pPr>
            <w:r>
              <w:rPr>
                <w:rFonts w:hint="eastAsia"/>
                <w:shd w:val="clear" w:color="auto" w:fill="FFFFFF"/>
              </w:rPr>
              <w:t>VR</w:t>
            </w:r>
            <w:r>
              <w:rPr>
                <w:rFonts w:hint="eastAsia"/>
                <w:shd w:val="clear" w:color="auto" w:fill="FFFFFF"/>
              </w:rPr>
              <w:t>數位素養大項</w:t>
            </w:r>
          </w:p>
        </w:tc>
        <w:tc>
          <w:tcPr>
            <w:tcW w:w="980" w:type="dxa"/>
            <w:tcBorders>
              <w:left w:val="nil"/>
              <w:bottom w:val="single" w:sz="4" w:space="0" w:color="auto"/>
              <w:right w:val="nil"/>
            </w:tcBorders>
            <w:vAlign w:val="center"/>
          </w:tcPr>
          <w:p w:rsidR="007B06CC" w:rsidRPr="00FA5985" w:rsidRDefault="007B06CC" w:rsidP="00784C02">
            <w:pPr>
              <w:pStyle w:val="12"/>
              <w:ind w:firstLineChars="0" w:firstLine="0"/>
              <w:jc w:val="center"/>
              <w:rPr>
                <w:shd w:val="clear" w:color="auto" w:fill="FFFFFF"/>
              </w:rPr>
            </w:pPr>
            <w:r>
              <w:rPr>
                <w:rFonts w:hint="eastAsia"/>
                <w:shd w:val="clear" w:color="auto" w:fill="FFFFFF"/>
              </w:rPr>
              <w:t>組別</w:t>
            </w:r>
          </w:p>
        </w:tc>
        <w:tc>
          <w:tcPr>
            <w:tcW w:w="707" w:type="dxa"/>
            <w:tcBorders>
              <w:left w:val="nil"/>
              <w:bottom w:val="single" w:sz="4" w:space="0" w:color="auto"/>
              <w:right w:val="nil"/>
            </w:tcBorders>
            <w:vAlign w:val="center"/>
          </w:tcPr>
          <w:p w:rsidR="007B06CC" w:rsidRPr="00F503BA" w:rsidRDefault="007B06CC" w:rsidP="00784C02">
            <w:pPr>
              <w:widowControl/>
              <w:jc w:val="center"/>
              <w:rPr>
                <w:sz w:val="22"/>
              </w:rPr>
            </w:pPr>
            <w:r>
              <w:rPr>
                <w:rFonts w:hint="eastAsia"/>
                <w:sz w:val="22"/>
              </w:rPr>
              <w:t>個數</w:t>
            </w:r>
          </w:p>
        </w:tc>
        <w:tc>
          <w:tcPr>
            <w:tcW w:w="989" w:type="dxa"/>
            <w:tcBorders>
              <w:left w:val="nil"/>
              <w:bottom w:val="single" w:sz="4" w:space="0" w:color="auto"/>
              <w:right w:val="nil"/>
            </w:tcBorders>
            <w:vAlign w:val="center"/>
          </w:tcPr>
          <w:p w:rsidR="007B06CC" w:rsidRPr="00F503BA" w:rsidRDefault="007B06CC" w:rsidP="00784C02">
            <w:pPr>
              <w:widowControl/>
              <w:jc w:val="center"/>
              <w:rPr>
                <w:sz w:val="22"/>
              </w:rPr>
            </w:pPr>
            <w:r>
              <w:rPr>
                <w:rFonts w:hint="eastAsia"/>
                <w:sz w:val="22"/>
              </w:rPr>
              <w:t>平均數</w:t>
            </w:r>
          </w:p>
        </w:tc>
        <w:tc>
          <w:tcPr>
            <w:tcW w:w="990" w:type="dxa"/>
            <w:tcBorders>
              <w:left w:val="nil"/>
              <w:bottom w:val="single" w:sz="4" w:space="0" w:color="auto"/>
              <w:right w:val="nil"/>
            </w:tcBorders>
            <w:vAlign w:val="center"/>
          </w:tcPr>
          <w:p w:rsidR="007B06CC" w:rsidRDefault="007B06CC" w:rsidP="00784C02">
            <w:pPr>
              <w:widowControl/>
              <w:jc w:val="center"/>
              <w:rPr>
                <w:sz w:val="22"/>
              </w:rPr>
            </w:pPr>
            <w:r>
              <w:rPr>
                <w:rFonts w:hint="eastAsia"/>
                <w:sz w:val="22"/>
              </w:rPr>
              <w:t>標準差</w:t>
            </w:r>
          </w:p>
        </w:tc>
        <w:tc>
          <w:tcPr>
            <w:tcW w:w="990" w:type="dxa"/>
            <w:tcBorders>
              <w:left w:val="nil"/>
              <w:bottom w:val="single" w:sz="4" w:space="0" w:color="auto"/>
              <w:right w:val="nil"/>
            </w:tcBorders>
            <w:vAlign w:val="center"/>
          </w:tcPr>
          <w:p w:rsidR="007B06CC" w:rsidRDefault="007B06CC" w:rsidP="00784C02">
            <w:pPr>
              <w:widowControl/>
              <w:jc w:val="center"/>
              <w:rPr>
                <w:sz w:val="22"/>
              </w:rPr>
            </w:pPr>
            <w:r>
              <w:rPr>
                <w:rFonts w:hint="eastAsia"/>
                <w:sz w:val="22"/>
              </w:rPr>
              <w:t>調整後平均數</w:t>
            </w:r>
          </w:p>
        </w:tc>
        <w:tc>
          <w:tcPr>
            <w:tcW w:w="1410" w:type="dxa"/>
            <w:tcBorders>
              <w:left w:val="nil"/>
              <w:bottom w:val="single" w:sz="4" w:space="0" w:color="auto"/>
              <w:right w:val="nil"/>
            </w:tcBorders>
            <w:vAlign w:val="center"/>
          </w:tcPr>
          <w:p w:rsidR="007B06CC" w:rsidRDefault="007B06CC" w:rsidP="00784C02">
            <w:pPr>
              <w:widowControl/>
              <w:jc w:val="center"/>
              <w:rPr>
                <w:sz w:val="22"/>
              </w:rPr>
            </w:pPr>
            <w:r>
              <w:rPr>
                <w:rFonts w:hint="eastAsia"/>
                <w:sz w:val="22"/>
              </w:rPr>
              <w:t>標準誤差</w:t>
            </w:r>
          </w:p>
        </w:tc>
        <w:tc>
          <w:tcPr>
            <w:tcW w:w="601" w:type="dxa"/>
            <w:tcBorders>
              <w:left w:val="nil"/>
              <w:bottom w:val="single" w:sz="4" w:space="0" w:color="auto"/>
              <w:right w:val="nil"/>
            </w:tcBorders>
            <w:vAlign w:val="center"/>
          </w:tcPr>
          <w:p w:rsidR="007B06CC" w:rsidRDefault="007B06CC" w:rsidP="00784C02">
            <w:pPr>
              <w:widowControl/>
              <w:jc w:val="center"/>
              <w:rPr>
                <w:sz w:val="22"/>
              </w:rPr>
            </w:pPr>
            <w:r>
              <w:rPr>
                <w:rFonts w:hint="eastAsia"/>
                <w:sz w:val="22"/>
              </w:rPr>
              <w:t>F</w:t>
            </w:r>
          </w:p>
        </w:tc>
        <w:tc>
          <w:tcPr>
            <w:tcW w:w="1128" w:type="dxa"/>
            <w:tcBorders>
              <w:left w:val="nil"/>
              <w:bottom w:val="single" w:sz="4" w:space="0" w:color="auto"/>
              <w:right w:val="nil"/>
            </w:tcBorders>
            <w:vAlign w:val="center"/>
          </w:tcPr>
          <w:p w:rsidR="007B06CC" w:rsidRDefault="007B06CC" w:rsidP="00784C02">
            <w:pPr>
              <w:widowControl/>
              <w:jc w:val="center"/>
              <w:rPr>
                <w:sz w:val="22"/>
              </w:rPr>
            </w:pPr>
            <w:r>
              <w:rPr>
                <w:rFonts w:hint="eastAsia"/>
                <w:sz w:val="22"/>
              </w:rPr>
              <w:t>顯著性</w:t>
            </w:r>
          </w:p>
        </w:tc>
      </w:tr>
      <w:tr w:rsidR="00E05520" w:rsidRPr="00F503BA" w:rsidTr="00784C02">
        <w:tc>
          <w:tcPr>
            <w:tcW w:w="1276" w:type="dxa"/>
            <w:vMerge w:val="restart"/>
            <w:tcBorders>
              <w:left w:val="nil"/>
              <w:right w:val="nil"/>
            </w:tcBorders>
            <w:vAlign w:val="center"/>
          </w:tcPr>
          <w:p w:rsidR="007B06CC" w:rsidRDefault="00157BA2" w:rsidP="00784C02">
            <w:pPr>
              <w:pStyle w:val="12"/>
              <w:ind w:firstLineChars="0" w:firstLine="0"/>
              <w:jc w:val="center"/>
              <w:rPr>
                <w:shd w:val="clear" w:color="auto" w:fill="FFFFFF"/>
              </w:rPr>
            </w:pPr>
            <w:r>
              <w:rPr>
                <w:rFonts w:hint="eastAsia"/>
                <w:shd w:val="clear" w:color="auto" w:fill="FFFFFF"/>
              </w:rPr>
              <w:t>問題</w:t>
            </w:r>
          </w:p>
        </w:tc>
        <w:tc>
          <w:tcPr>
            <w:tcW w:w="980" w:type="dxa"/>
            <w:tcBorders>
              <w:left w:val="nil"/>
              <w:bottom w:val="single" w:sz="4" w:space="0" w:color="auto"/>
              <w:right w:val="nil"/>
            </w:tcBorders>
            <w:vAlign w:val="center"/>
          </w:tcPr>
          <w:p w:rsidR="007B06CC" w:rsidRDefault="007B06CC" w:rsidP="00784C02">
            <w:pPr>
              <w:pStyle w:val="12"/>
              <w:ind w:firstLineChars="0" w:firstLine="0"/>
              <w:jc w:val="center"/>
              <w:rPr>
                <w:shd w:val="clear" w:color="auto" w:fill="FFFFFF"/>
              </w:rPr>
            </w:pPr>
            <w:r>
              <w:rPr>
                <w:rFonts w:hint="eastAsia"/>
                <w:shd w:val="clear" w:color="auto" w:fill="FFFFFF"/>
              </w:rPr>
              <w:t>實驗組</w:t>
            </w:r>
          </w:p>
        </w:tc>
        <w:tc>
          <w:tcPr>
            <w:tcW w:w="707" w:type="dxa"/>
            <w:tcBorders>
              <w:left w:val="nil"/>
              <w:bottom w:val="single" w:sz="4" w:space="0" w:color="auto"/>
              <w:right w:val="nil"/>
            </w:tcBorders>
            <w:vAlign w:val="center"/>
          </w:tcPr>
          <w:p w:rsidR="007B06CC" w:rsidRDefault="007B06CC" w:rsidP="00784C02">
            <w:pPr>
              <w:widowControl/>
              <w:jc w:val="center"/>
              <w:rPr>
                <w:sz w:val="22"/>
              </w:rPr>
            </w:pPr>
            <w:r>
              <w:rPr>
                <w:rFonts w:hint="eastAsia"/>
                <w:sz w:val="22"/>
              </w:rPr>
              <w:t>41</w:t>
            </w:r>
          </w:p>
        </w:tc>
        <w:tc>
          <w:tcPr>
            <w:tcW w:w="989" w:type="dxa"/>
            <w:tcBorders>
              <w:left w:val="nil"/>
              <w:bottom w:val="single" w:sz="4" w:space="0" w:color="auto"/>
              <w:right w:val="nil"/>
            </w:tcBorders>
            <w:vAlign w:val="center"/>
          </w:tcPr>
          <w:p w:rsidR="007B06CC" w:rsidRDefault="00E05520" w:rsidP="00784C02">
            <w:pPr>
              <w:widowControl/>
              <w:jc w:val="center"/>
              <w:rPr>
                <w:sz w:val="22"/>
              </w:rPr>
            </w:pPr>
            <w:r>
              <w:rPr>
                <w:rFonts w:hint="eastAsia"/>
                <w:sz w:val="22"/>
              </w:rPr>
              <w:t>21.95</w:t>
            </w:r>
          </w:p>
        </w:tc>
        <w:tc>
          <w:tcPr>
            <w:tcW w:w="990" w:type="dxa"/>
            <w:tcBorders>
              <w:left w:val="nil"/>
              <w:bottom w:val="single" w:sz="4" w:space="0" w:color="auto"/>
              <w:right w:val="nil"/>
            </w:tcBorders>
            <w:vAlign w:val="center"/>
          </w:tcPr>
          <w:p w:rsidR="007B06CC" w:rsidRDefault="00E05520" w:rsidP="00784C02">
            <w:pPr>
              <w:widowControl/>
              <w:jc w:val="center"/>
              <w:rPr>
                <w:sz w:val="22"/>
              </w:rPr>
            </w:pPr>
            <w:r>
              <w:rPr>
                <w:rFonts w:hint="eastAsia"/>
                <w:sz w:val="22"/>
              </w:rPr>
              <w:t>4.00</w:t>
            </w:r>
          </w:p>
        </w:tc>
        <w:tc>
          <w:tcPr>
            <w:tcW w:w="990" w:type="dxa"/>
            <w:tcBorders>
              <w:left w:val="nil"/>
              <w:bottom w:val="single" w:sz="4" w:space="0" w:color="auto"/>
              <w:right w:val="nil"/>
            </w:tcBorders>
            <w:vAlign w:val="center"/>
          </w:tcPr>
          <w:p w:rsidR="007B06CC" w:rsidRDefault="00E05520" w:rsidP="00E05520">
            <w:pPr>
              <w:widowControl/>
              <w:jc w:val="center"/>
              <w:rPr>
                <w:sz w:val="22"/>
              </w:rPr>
            </w:pPr>
            <w:r>
              <w:rPr>
                <w:rFonts w:hint="eastAsia"/>
                <w:sz w:val="22"/>
              </w:rPr>
              <w:t>21.43</w:t>
            </w:r>
            <w:r w:rsidR="007B06CC" w:rsidRPr="00DE0670">
              <w:rPr>
                <w:sz w:val="22"/>
                <w:vertAlign w:val="superscript"/>
              </w:rPr>
              <w:t xml:space="preserve"> a</w:t>
            </w:r>
          </w:p>
        </w:tc>
        <w:tc>
          <w:tcPr>
            <w:tcW w:w="1410" w:type="dxa"/>
            <w:tcBorders>
              <w:left w:val="nil"/>
              <w:bottom w:val="single" w:sz="4" w:space="0" w:color="auto"/>
              <w:right w:val="nil"/>
            </w:tcBorders>
            <w:vAlign w:val="center"/>
          </w:tcPr>
          <w:p w:rsidR="007B06CC" w:rsidRDefault="00E05520" w:rsidP="00784C02">
            <w:pPr>
              <w:widowControl/>
              <w:jc w:val="center"/>
              <w:rPr>
                <w:sz w:val="22"/>
              </w:rPr>
            </w:pPr>
            <w:r>
              <w:rPr>
                <w:rFonts w:hint="eastAsia"/>
                <w:sz w:val="22"/>
              </w:rPr>
              <w:t>.58</w:t>
            </w:r>
          </w:p>
        </w:tc>
        <w:tc>
          <w:tcPr>
            <w:tcW w:w="601" w:type="dxa"/>
            <w:vMerge w:val="restart"/>
            <w:tcBorders>
              <w:left w:val="nil"/>
              <w:right w:val="nil"/>
            </w:tcBorders>
            <w:vAlign w:val="center"/>
          </w:tcPr>
          <w:p w:rsidR="007B06CC" w:rsidRDefault="00E05520" w:rsidP="00784C02">
            <w:pPr>
              <w:widowControl/>
              <w:jc w:val="center"/>
              <w:rPr>
                <w:sz w:val="22"/>
              </w:rPr>
            </w:pPr>
            <w:r>
              <w:rPr>
                <w:rFonts w:hint="eastAsia"/>
                <w:sz w:val="22"/>
              </w:rPr>
              <w:t>.64</w:t>
            </w:r>
          </w:p>
        </w:tc>
        <w:tc>
          <w:tcPr>
            <w:tcW w:w="1128" w:type="dxa"/>
            <w:vMerge w:val="restart"/>
            <w:tcBorders>
              <w:left w:val="nil"/>
              <w:right w:val="nil"/>
            </w:tcBorders>
            <w:vAlign w:val="center"/>
          </w:tcPr>
          <w:p w:rsidR="007B06CC" w:rsidRDefault="007B06CC" w:rsidP="00E05520">
            <w:pPr>
              <w:widowControl/>
              <w:jc w:val="center"/>
              <w:rPr>
                <w:sz w:val="22"/>
              </w:rPr>
            </w:pPr>
            <w:r>
              <w:rPr>
                <w:rFonts w:hint="eastAsia"/>
                <w:sz w:val="22"/>
              </w:rPr>
              <w:t>.</w:t>
            </w:r>
            <w:r w:rsidR="00E05520">
              <w:rPr>
                <w:rFonts w:hint="eastAsia"/>
                <w:sz w:val="22"/>
              </w:rPr>
              <w:t>42</w:t>
            </w:r>
            <w:r>
              <w:t>*</w:t>
            </w:r>
          </w:p>
        </w:tc>
      </w:tr>
      <w:tr w:rsidR="00E05520" w:rsidRPr="00F503BA" w:rsidTr="00784C02">
        <w:tc>
          <w:tcPr>
            <w:tcW w:w="1276" w:type="dxa"/>
            <w:vMerge/>
            <w:tcBorders>
              <w:left w:val="nil"/>
              <w:bottom w:val="single" w:sz="18" w:space="0" w:color="auto"/>
              <w:right w:val="nil"/>
            </w:tcBorders>
            <w:vAlign w:val="center"/>
          </w:tcPr>
          <w:p w:rsidR="007B06CC" w:rsidRDefault="007B06CC" w:rsidP="00784C02">
            <w:pPr>
              <w:pStyle w:val="12"/>
              <w:ind w:firstLineChars="0" w:firstLine="0"/>
              <w:jc w:val="center"/>
              <w:rPr>
                <w:shd w:val="clear" w:color="auto" w:fill="FFFFFF"/>
              </w:rPr>
            </w:pPr>
          </w:p>
        </w:tc>
        <w:tc>
          <w:tcPr>
            <w:tcW w:w="980" w:type="dxa"/>
            <w:tcBorders>
              <w:top w:val="single" w:sz="4" w:space="0" w:color="auto"/>
              <w:left w:val="nil"/>
              <w:bottom w:val="single" w:sz="18" w:space="0" w:color="auto"/>
              <w:right w:val="nil"/>
            </w:tcBorders>
            <w:vAlign w:val="center"/>
          </w:tcPr>
          <w:p w:rsidR="007B06CC" w:rsidRDefault="007B06CC" w:rsidP="00784C02">
            <w:pPr>
              <w:pStyle w:val="12"/>
              <w:ind w:firstLineChars="0" w:firstLine="0"/>
              <w:jc w:val="center"/>
              <w:rPr>
                <w:shd w:val="clear" w:color="auto" w:fill="FFFFFF"/>
              </w:rPr>
            </w:pPr>
            <w:r>
              <w:rPr>
                <w:rFonts w:hint="eastAsia"/>
                <w:shd w:val="clear" w:color="auto" w:fill="FFFFFF"/>
              </w:rPr>
              <w:t>控制組</w:t>
            </w:r>
          </w:p>
        </w:tc>
        <w:tc>
          <w:tcPr>
            <w:tcW w:w="707" w:type="dxa"/>
            <w:tcBorders>
              <w:top w:val="single" w:sz="4" w:space="0" w:color="auto"/>
              <w:left w:val="nil"/>
              <w:bottom w:val="single" w:sz="18" w:space="0" w:color="auto"/>
              <w:right w:val="nil"/>
            </w:tcBorders>
            <w:vAlign w:val="center"/>
          </w:tcPr>
          <w:p w:rsidR="007B06CC" w:rsidRPr="00F503BA" w:rsidRDefault="007B06CC" w:rsidP="00784C02">
            <w:pPr>
              <w:widowControl/>
              <w:jc w:val="center"/>
              <w:rPr>
                <w:sz w:val="22"/>
              </w:rPr>
            </w:pPr>
            <w:r>
              <w:rPr>
                <w:rFonts w:hint="eastAsia"/>
                <w:sz w:val="22"/>
              </w:rPr>
              <w:t>27</w:t>
            </w:r>
          </w:p>
        </w:tc>
        <w:tc>
          <w:tcPr>
            <w:tcW w:w="989" w:type="dxa"/>
            <w:tcBorders>
              <w:top w:val="single" w:sz="4" w:space="0" w:color="auto"/>
              <w:left w:val="nil"/>
              <w:bottom w:val="single" w:sz="18" w:space="0" w:color="auto"/>
              <w:right w:val="nil"/>
            </w:tcBorders>
            <w:vAlign w:val="center"/>
          </w:tcPr>
          <w:p w:rsidR="007B06CC" w:rsidRPr="00F503BA" w:rsidRDefault="00E05520" w:rsidP="00784C02">
            <w:pPr>
              <w:widowControl/>
              <w:jc w:val="center"/>
              <w:rPr>
                <w:sz w:val="22"/>
              </w:rPr>
            </w:pPr>
            <w:r>
              <w:rPr>
                <w:rFonts w:hint="eastAsia"/>
                <w:sz w:val="22"/>
              </w:rPr>
              <w:t>19.89</w:t>
            </w:r>
          </w:p>
        </w:tc>
        <w:tc>
          <w:tcPr>
            <w:tcW w:w="990" w:type="dxa"/>
            <w:tcBorders>
              <w:top w:val="single" w:sz="4" w:space="0" w:color="auto"/>
              <w:left w:val="nil"/>
              <w:bottom w:val="single" w:sz="18" w:space="0" w:color="auto"/>
              <w:right w:val="nil"/>
            </w:tcBorders>
            <w:vAlign w:val="center"/>
          </w:tcPr>
          <w:p w:rsidR="007B06CC" w:rsidRDefault="00E05520" w:rsidP="00784C02">
            <w:pPr>
              <w:widowControl/>
              <w:jc w:val="center"/>
              <w:rPr>
                <w:sz w:val="22"/>
              </w:rPr>
            </w:pPr>
            <w:r>
              <w:rPr>
                <w:rFonts w:hint="eastAsia"/>
                <w:sz w:val="22"/>
              </w:rPr>
              <w:t>4.85</w:t>
            </w:r>
          </w:p>
        </w:tc>
        <w:tc>
          <w:tcPr>
            <w:tcW w:w="990" w:type="dxa"/>
            <w:tcBorders>
              <w:top w:val="single" w:sz="4" w:space="0" w:color="auto"/>
              <w:left w:val="nil"/>
              <w:bottom w:val="single" w:sz="18" w:space="0" w:color="auto"/>
              <w:right w:val="nil"/>
            </w:tcBorders>
            <w:vAlign w:val="center"/>
          </w:tcPr>
          <w:p w:rsidR="007B06CC" w:rsidRPr="00DE0670" w:rsidRDefault="00E05520" w:rsidP="00E05520">
            <w:pPr>
              <w:widowControl/>
              <w:jc w:val="center"/>
              <w:rPr>
                <w:sz w:val="22"/>
              </w:rPr>
            </w:pPr>
            <w:r>
              <w:rPr>
                <w:rFonts w:hint="eastAsia"/>
                <w:sz w:val="22"/>
              </w:rPr>
              <w:t>20.67</w:t>
            </w:r>
            <w:r w:rsidR="007B06CC" w:rsidRPr="00DE0670">
              <w:rPr>
                <w:sz w:val="22"/>
                <w:vertAlign w:val="superscript"/>
              </w:rPr>
              <w:t xml:space="preserve"> a</w:t>
            </w:r>
          </w:p>
        </w:tc>
        <w:tc>
          <w:tcPr>
            <w:tcW w:w="1410" w:type="dxa"/>
            <w:tcBorders>
              <w:top w:val="single" w:sz="4" w:space="0" w:color="auto"/>
              <w:left w:val="nil"/>
              <w:bottom w:val="single" w:sz="18" w:space="0" w:color="auto"/>
              <w:right w:val="nil"/>
            </w:tcBorders>
            <w:vAlign w:val="center"/>
          </w:tcPr>
          <w:p w:rsidR="007B06CC" w:rsidRDefault="00E05520" w:rsidP="00784C02">
            <w:pPr>
              <w:widowControl/>
              <w:jc w:val="center"/>
              <w:rPr>
                <w:sz w:val="22"/>
              </w:rPr>
            </w:pPr>
            <w:r>
              <w:rPr>
                <w:rFonts w:hint="eastAsia"/>
                <w:sz w:val="22"/>
              </w:rPr>
              <w:t>.72</w:t>
            </w:r>
          </w:p>
        </w:tc>
        <w:tc>
          <w:tcPr>
            <w:tcW w:w="601" w:type="dxa"/>
            <w:vMerge/>
            <w:tcBorders>
              <w:left w:val="nil"/>
              <w:bottom w:val="single" w:sz="18" w:space="0" w:color="auto"/>
              <w:right w:val="nil"/>
            </w:tcBorders>
          </w:tcPr>
          <w:p w:rsidR="007B06CC" w:rsidRDefault="007B06CC" w:rsidP="00784C02">
            <w:pPr>
              <w:widowControl/>
              <w:jc w:val="center"/>
              <w:rPr>
                <w:sz w:val="22"/>
              </w:rPr>
            </w:pPr>
          </w:p>
        </w:tc>
        <w:tc>
          <w:tcPr>
            <w:tcW w:w="1128" w:type="dxa"/>
            <w:vMerge/>
            <w:tcBorders>
              <w:left w:val="nil"/>
              <w:bottom w:val="single" w:sz="18" w:space="0" w:color="auto"/>
              <w:right w:val="nil"/>
            </w:tcBorders>
          </w:tcPr>
          <w:p w:rsidR="007B06CC" w:rsidRPr="00EF5280" w:rsidRDefault="007B06CC" w:rsidP="00784C02">
            <w:pPr>
              <w:widowControl/>
              <w:jc w:val="center"/>
              <w:rPr>
                <w:sz w:val="22"/>
              </w:rPr>
            </w:pPr>
          </w:p>
        </w:tc>
      </w:tr>
    </w:tbl>
    <w:p w:rsidR="007B06CC" w:rsidRDefault="007B06CC" w:rsidP="00E05520">
      <w:pPr>
        <w:pStyle w:val="12"/>
        <w:numPr>
          <w:ilvl w:val="0"/>
          <w:numId w:val="21"/>
        </w:numPr>
        <w:ind w:firstLineChars="0"/>
        <w:rPr>
          <w:shd w:val="clear" w:color="auto" w:fill="FFFFFF"/>
        </w:rPr>
      </w:pPr>
      <w:r w:rsidRPr="00E03A0E">
        <w:rPr>
          <w:rFonts w:hint="eastAsia"/>
          <w:shd w:val="clear" w:color="auto" w:fill="FFFFFF"/>
        </w:rPr>
        <w:t>模型中出現的共變數根據下列值估計</w:t>
      </w:r>
      <w:r w:rsidRPr="00E03A0E">
        <w:rPr>
          <w:shd w:val="clear" w:color="auto" w:fill="FFFFFF"/>
        </w:rPr>
        <w:t>:</w:t>
      </w:r>
      <w:r w:rsidRPr="00E03A0E">
        <w:rPr>
          <w:rFonts w:hint="eastAsia"/>
          <w:shd w:val="clear" w:color="auto" w:fill="FFFFFF"/>
        </w:rPr>
        <w:t xml:space="preserve"> </w:t>
      </w:r>
      <w:r w:rsidR="00693597">
        <w:rPr>
          <w:rFonts w:hint="eastAsia"/>
          <w:shd w:val="clear" w:color="auto" w:fill="FFFFFF"/>
        </w:rPr>
        <w:t>問題</w:t>
      </w:r>
      <w:r w:rsidR="00BF7536">
        <w:rPr>
          <w:rFonts w:hint="eastAsia"/>
          <w:shd w:val="clear" w:color="auto" w:fill="FFFFFF"/>
        </w:rPr>
        <w:t>解決</w:t>
      </w:r>
      <w:r w:rsidRPr="00E03A0E">
        <w:rPr>
          <w:rFonts w:hint="eastAsia"/>
          <w:shd w:val="clear" w:color="auto" w:fill="FFFFFF"/>
        </w:rPr>
        <w:t>前測</w:t>
      </w:r>
      <w:r w:rsidRPr="00E03A0E">
        <w:rPr>
          <w:shd w:val="clear" w:color="auto" w:fill="FFFFFF"/>
        </w:rPr>
        <w:t xml:space="preserve"> = </w:t>
      </w:r>
      <w:r w:rsidR="00E05520">
        <w:rPr>
          <w:rFonts w:hint="eastAsia"/>
          <w:shd w:val="clear" w:color="auto" w:fill="FFFFFF"/>
        </w:rPr>
        <w:t>19.56</w:t>
      </w:r>
    </w:p>
    <w:p w:rsidR="007B06CC" w:rsidRPr="00E03A0E" w:rsidRDefault="007B06CC" w:rsidP="00E05520">
      <w:pPr>
        <w:pStyle w:val="12"/>
        <w:numPr>
          <w:ilvl w:val="0"/>
          <w:numId w:val="21"/>
        </w:numPr>
        <w:ind w:firstLineChars="0"/>
        <w:rPr>
          <w:shd w:val="clear" w:color="auto" w:fill="FFFFFF"/>
        </w:rPr>
      </w:pPr>
      <w:r>
        <w:t>* p&lt;.05</w:t>
      </w:r>
    </w:p>
    <w:p w:rsidR="00B020C5" w:rsidRDefault="007B06CC" w:rsidP="007B06CC">
      <w:pPr>
        <w:pStyle w:val="12"/>
        <w:rPr>
          <w:shd w:val="clear" w:color="auto" w:fill="FFFFFF"/>
        </w:rPr>
      </w:pPr>
      <w:r>
        <w:rPr>
          <w:rFonts w:hint="eastAsia"/>
          <w:shd w:val="clear" w:color="auto" w:fill="FFFFFF"/>
        </w:rPr>
        <w:t>由表</w:t>
      </w:r>
      <w:r>
        <w:rPr>
          <w:rFonts w:hint="eastAsia"/>
          <w:shd w:val="clear" w:color="auto" w:fill="FFFFFF"/>
        </w:rPr>
        <w:t>5-</w:t>
      </w:r>
      <w:r w:rsidR="00E05520">
        <w:rPr>
          <w:rFonts w:hint="eastAsia"/>
          <w:shd w:val="clear" w:color="auto" w:fill="FFFFFF"/>
        </w:rPr>
        <w:t>30</w:t>
      </w:r>
      <w:r>
        <w:rPr>
          <w:rFonts w:hint="eastAsia"/>
          <w:shd w:val="clear" w:color="auto" w:fill="FFFFFF"/>
        </w:rPr>
        <w:t>可知，有無使用「反思性引導機制」虛擬實境教材在排除前測分數</w:t>
      </w:r>
      <w:r>
        <w:rPr>
          <w:rFonts w:hint="eastAsia"/>
          <w:shd w:val="clear" w:color="auto" w:fill="FFFFFF"/>
        </w:rPr>
        <w:t>(</w:t>
      </w:r>
      <w:r>
        <w:rPr>
          <w:rFonts w:hint="eastAsia"/>
          <w:shd w:val="clear" w:color="auto" w:fill="FFFFFF"/>
        </w:rPr>
        <w:t>共變項</w:t>
      </w:r>
      <w:r>
        <w:rPr>
          <w:rFonts w:hint="eastAsia"/>
          <w:shd w:val="clear" w:color="auto" w:fill="FFFFFF"/>
        </w:rPr>
        <w:t>)</w:t>
      </w:r>
      <w:r>
        <w:rPr>
          <w:rFonts w:hint="eastAsia"/>
          <w:shd w:val="clear" w:color="auto" w:fill="FFFFFF"/>
        </w:rPr>
        <w:t>對後測分數</w:t>
      </w:r>
      <w:r>
        <w:rPr>
          <w:rFonts w:hint="eastAsia"/>
          <w:shd w:val="clear" w:color="auto" w:fill="FFFFFF"/>
        </w:rPr>
        <w:t>(</w:t>
      </w:r>
      <w:r>
        <w:rPr>
          <w:rFonts w:hint="eastAsia"/>
          <w:shd w:val="clear" w:color="auto" w:fill="FFFFFF"/>
        </w:rPr>
        <w:t>依變項</w:t>
      </w:r>
      <w:r>
        <w:rPr>
          <w:rFonts w:hint="eastAsia"/>
          <w:shd w:val="clear" w:color="auto" w:fill="FFFFFF"/>
        </w:rPr>
        <w:t>)</w:t>
      </w:r>
      <w:r>
        <w:rPr>
          <w:rFonts w:hint="eastAsia"/>
          <w:shd w:val="clear" w:color="auto" w:fill="FFFFFF"/>
        </w:rPr>
        <w:t>的影響後，結果顯示</w:t>
      </w:r>
      <w:r>
        <w:rPr>
          <w:rFonts w:hint="eastAsia"/>
          <w:shd w:val="clear" w:color="auto" w:fill="FFFFFF"/>
        </w:rPr>
        <w:t>F</w:t>
      </w:r>
      <w:r>
        <w:rPr>
          <w:rFonts w:hint="eastAsia"/>
          <w:shd w:val="clear" w:color="auto" w:fill="FFFFFF"/>
        </w:rPr>
        <w:t>值為</w:t>
      </w:r>
      <w:r w:rsidR="00866C15">
        <w:rPr>
          <w:rFonts w:hint="eastAsia"/>
          <w:shd w:val="clear" w:color="auto" w:fill="FFFFFF"/>
        </w:rPr>
        <w:t>.64</w:t>
      </w:r>
      <w:r>
        <w:rPr>
          <w:rFonts w:hint="eastAsia"/>
          <w:shd w:val="clear" w:color="auto" w:fill="FFFFFF"/>
        </w:rPr>
        <w:t>，顯著性</w:t>
      </w:r>
      <w:r>
        <w:rPr>
          <w:rFonts w:hint="eastAsia"/>
          <w:shd w:val="clear" w:color="auto" w:fill="FFFFFF"/>
        </w:rPr>
        <w:t>.</w:t>
      </w:r>
      <w:r w:rsidR="00866C15">
        <w:rPr>
          <w:rFonts w:hint="eastAsia"/>
          <w:shd w:val="clear" w:color="auto" w:fill="FFFFFF"/>
        </w:rPr>
        <w:t>4</w:t>
      </w:r>
      <w:r>
        <w:rPr>
          <w:rFonts w:hint="eastAsia"/>
          <w:shd w:val="clear" w:color="auto" w:fill="FFFFFF"/>
        </w:rPr>
        <w:t>2(p</w:t>
      </w:r>
      <w:r w:rsidR="00982CB7">
        <w:rPr>
          <w:rFonts w:hint="eastAsia"/>
          <w:shd w:val="clear" w:color="auto" w:fill="FFFFFF"/>
        </w:rPr>
        <w:t>&gt;</w:t>
      </w:r>
      <w:r>
        <w:rPr>
          <w:rFonts w:hint="eastAsia"/>
          <w:shd w:val="clear" w:color="auto" w:fill="FFFFFF"/>
        </w:rPr>
        <w:t>.05)</w:t>
      </w:r>
      <w:r>
        <w:rPr>
          <w:rFonts w:hint="eastAsia"/>
          <w:shd w:val="clear" w:color="auto" w:fill="FFFFFF"/>
        </w:rPr>
        <w:t>，表示組別之間</w:t>
      </w:r>
      <w:r w:rsidR="00866C15">
        <w:rPr>
          <w:rFonts w:hint="eastAsia"/>
          <w:shd w:val="clear" w:color="auto" w:fill="FFFFFF"/>
        </w:rPr>
        <w:t>未</w:t>
      </w:r>
      <w:r>
        <w:rPr>
          <w:rFonts w:hint="eastAsia"/>
          <w:shd w:val="clear" w:color="auto" w:fill="FFFFFF"/>
        </w:rPr>
        <w:t>達顯著差異，兩組學生在</w:t>
      </w:r>
      <w:r w:rsidR="00866C15">
        <w:rPr>
          <w:rFonts w:hint="eastAsia"/>
          <w:shd w:val="clear" w:color="auto" w:fill="FFFFFF"/>
        </w:rPr>
        <w:t>第七</w:t>
      </w:r>
      <w:r w:rsidR="00866C15" w:rsidRPr="004557E5">
        <w:rPr>
          <w:rFonts w:hint="eastAsia"/>
          <w:shd w:val="clear" w:color="auto" w:fill="FFFFFF"/>
        </w:rPr>
        <w:t>大項</w:t>
      </w:r>
      <w:r w:rsidR="00866C15">
        <w:rPr>
          <w:rFonts w:hint="eastAsia"/>
          <w:shd w:val="clear" w:color="auto" w:fill="FFFFFF"/>
        </w:rPr>
        <w:t>問題</w:t>
      </w:r>
      <w:r w:rsidR="00BF7536">
        <w:rPr>
          <w:rFonts w:hint="eastAsia"/>
          <w:shd w:val="clear" w:color="auto" w:fill="FFFFFF"/>
        </w:rPr>
        <w:t>解決</w:t>
      </w:r>
      <w:r>
        <w:rPr>
          <w:rFonts w:hint="eastAsia"/>
          <w:shd w:val="clear" w:color="auto" w:fill="FFFFFF"/>
        </w:rPr>
        <w:t>問卷的表現</w:t>
      </w:r>
      <w:r w:rsidR="00866C15">
        <w:rPr>
          <w:rFonts w:hint="eastAsia"/>
          <w:shd w:val="clear" w:color="auto" w:fill="FFFFFF"/>
        </w:rPr>
        <w:t>並沒有</w:t>
      </w:r>
      <w:r>
        <w:rPr>
          <w:rFonts w:hint="eastAsia"/>
          <w:shd w:val="clear" w:color="auto" w:fill="FFFFFF"/>
        </w:rPr>
        <w:t>因為反思性引導機制融入虛擬實境教材的有無，而有所差異。反思性引導機制虛擬實境教材組後測分數調整後平均數為</w:t>
      </w:r>
      <w:r w:rsidR="00866C15">
        <w:rPr>
          <w:rFonts w:hint="eastAsia"/>
          <w:shd w:val="clear" w:color="auto" w:fill="FFFFFF"/>
        </w:rPr>
        <w:t>21.43</w:t>
      </w:r>
      <w:r>
        <w:rPr>
          <w:rFonts w:hint="eastAsia"/>
          <w:shd w:val="clear" w:color="auto" w:fill="FFFFFF"/>
        </w:rPr>
        <w:t>，無反思性引導機制虛擬實境教材組調整後平均數為</w:t>
      </w:r>
      <w:r w:rsidR="00866C15">
        <w:rPr>
          <w:rFonts w:hint="eastAsia"/>
          <w:shd w:val="clear" w:color="auto" w:fill="FFFFFF"/>
        </w:rPr>
        <w:t>20.67</w:t>
      </w:r>
      <w:r>
        <w:rPr>
          <w:rFonts w:hint="eastAsia"/>
          <w:shd w:val="clear" w:color="auto" w:fill="FFFFFF"/>
        </w:rPr>
        <w:t>，表示有反思性引導機制虛擬實境教材組調整後的後測分數高於無反思性引導機制虛擬實境教材組。</w:t>
      </w:r>
    </w:p>
    <w:p w:rsidR="00785E9C" w:rsidRDefault="00785E9C" w:rsidP="00FF04C1">
      <w:pPr>
        <w:pStyle w:val="12"/>
        <w:rPr>
          <w:shd w:val="clear" w:color="auto" w:fill="FFFFFF"/>
        </w:rPr>
      </w:pPr>
    </w:p>
    <w:p w:rsidR="001C54C4" w:rsidRDefault="001C54C4">
      <w:pPr>
        <w:widowControl/>
        <w:rPr>
          <w:noProof/>
          <w:shd w:val="clear" w:color="auto" w:fill="FFFFFF"/>
        </w:rPr>
      </w:pPr>
      <w:r>
        <w:rPr>
          <w:shd w:val="clear" w:color="auto" w:fill="FFFFFF"/>
        </w:rPr>
        <w:br w:type="page"/>
      </w:r>
    </w:p>
    <w:p w:rsidR="001C54C4" w:rsidRDefault="001C54C4" w:rsidP="001C54C4">
      <w:pPr>
        <w:pStyle w:val="12"/>
        <w:rPr>
          <w:shd w:val="clear" w:color="auto" w:fill="FFFFFF"/>
        </w:rPr>
      </w:pPr>
      <w:r>
        <w:rPr>
          <w:rFonts w:hint="eastAsia"/>
          <w:shd w:val="clear" w:color="auto" w:fill="FFFFFF"/>
        </w:rPr>
        <w:lastRenderedPageBreak/>
        <w:t>第</w:t>
      </w:r>
      <w:r w:rsidR="00D75855">
        <w:rPr>
          <w:rFonts w:hint="eastAsia"/>
          <w:shd w:val="clear" w:color="auto" w:fill="FFFFFF"/>
        </w:rPr>
        <w:t>八</w:t>
      </w:r>
      <w:r w:rsidRPr="004557E5">
        <w:rPr>
          <w:rFonts w:hint="eastAsia"/>
          <w:shd w:val="clear" w:color="auto" w:fill="FFFFFF"/>
        </w:rPr>
        <w:t>大項</w:t>
      </w:r>
      <w:r w:rsidR="006C076B">
        <w:rPr>
          <w:rFonts w:hint="eastAsia"/>
          <w:shd w:val="clear" w:color="auto" w:fill="FFFFFF"/>
        </w:rPr>
        <w:t>責任與公民參與</w:t>
      </w:r>
      <w:r>
        <w:rPr>
          <w:rFonts w:hint="eastAsia"/>
          <w:shd w:val="clear" w:color="auto" w:fill="FFFFFF"/>
        </w:rPr>
        <w:t>之分數差異，若通過同質性檢定，則繼續進行共變數分析。</w:t>
      </w:r>
      <w:r w:rsidR="00EF4F8F">
        <w:rPr>
          <w:rFonts w:hint="eastAsia"/>
          <w:shd w:val="clear" w:color="auto" w:fill="FFFFFF"/>
        </w:rPr>
        <w:t>若共變數分析有顯著差異，則再繼續進行效果量等級分析。</w:t>
      </w:r>
      <w:r>
        <w:rPr>
          <w:rFonts w:hint="eastAsia"/>
          <w:shd w:val="clear" w:color="auto" w:fill="FFFFFF"/>
        </w:rPr>
        <w:t>分析結果如表</w:t>
      </w:r>
      <w:r>
        <w:rPr>
          <w:rFonts w:hint="eastAsia"/>
          <w:shd w:val="clear" w:color="auto" w:fill="FFFFFF"/>
        </w:rPr>
        <w:t>5-</w:t>
      </w:r>
      <w:r w:rsidR="007E244C">
        <w:rPr>
          <w:rFonts w:hint="eastAsia"/>
          <w:shd w:val="clear" w:color="auto" w:fill="FFFFFF"/>
        </w:rPr>
        <w:t>31</w:t>
      </w:r>
      <w:r>
        <w:rPr>
          <w:rFonts w:hint="eastAsia"/>
          <w:shd w:val="clear" w:color="auto" w:fill="FFFFFF"/>
        </w:rPr>
        <w:t>所示</w:t>
      </w:r>
      <w:r w:rsidR="00D37528">
        <w:rPr>
          <w:rFonts w:hint="eastAsia"/>
          <w:shd w:val="clear" w:color="auto" w:fill="FFFFFF"/>
        </w:rPr>
        <w:t>。</w:t>
      </w:r>
    </w:p>
    <w:tbl>
      <w:tblPr>
        <w:tblStyle w:val="ab"/>
        <w:tblW w:w="0" w:type="auto"/>
        <w:tblLook w:val="04A0" w:firstRow="1" w:lastRow="0" w:firstColumn="1" w:lastColumn="0" w:noHBand="0" w:noVBand="1"/>
      </w:tblPr>
      <w:tblGrid>
        <w:gridCol w:w="1843"/>
        <w:gridCol w:w="1701"/>
        <w:gridCol w:w="1276"/>
        <w:gridCol w:w="1559"/>
        <w:gridCol w:w="1171"/>
        <w:gridCol w:w="1511"/>
      </w:tblGrid>
      <w:tr w:rsidR="001C54C4" w:rsidTr="00784C02">
        <w:tc>
          <w:tcPr>
            <w:tcW w:w="9061" w:type="dxa"/>
            <w:gridSpan w:val="6"/>
            <w:tcBorders>
              <w:top w:val="nil"/>
              <w:left w:val="nil"/>
              <w:bottom w:val="single" w:sz="18" w:space="0" w:color="auto"/>
              <w:right w:val="nil"/>
            </w:tcBorders>
          </w:tcPr>
          <w:p w:rsidR="001C54C4" w:rsidRDefault="001C54C4" w:rsidP="00937D7E">
            <w:pPr>
              <w:pStyle w:val="12"/>
              <w:ind w:firstLineChars="0" w:firstLine="0"/>
              <w:jc w:val="center"/>
              <w:rPr>
                <w:shd w:val="clear" w:color="auto" w:fill="FFFFFF"/>
              </w:rPr>
            </w:pPr>
            <w:r>
              <w:rPr>
                <w:rFonts w:hint="eastAsia"/>
                <w:shd w:val="clear" w:color="auto" w:fill="FFFFFF"/>
              </w:rPr>
              <w:t>表</w:t>
            </w:r>
            <w:r>
              <w:rPr>
                <w:rFonts w:hint="eastAsia"/>
                <w:shd w:val="clear" w:color="auto" w:fill="FFFFFF"/>
              </w:rPr>
              <w:t>5-</w:t>
            </w:r>
            <w:r w:rsidR="00937D7E">
              <w:rPr>
                <w:rFonts w:hint="eastAsia"/>
                <w:shd w:val="clear" w:color="auto" w:fill="FFFFFF"/>
              </w:rPr>
              <w:t>31</w:t>
            </w:r>
            <w:r>
              <w:rPr>
                <w:rFonts w:hint="eastAsia"/>
                <w:shd w:val="clear" w:color="auto" w:fill="FFFFFF"/>
              </w:rPr>
              <w:t xml:space="preserve"> </w:t>
            </w:r>
            <w:r>
              <w:rPr>
                <w:rFonts w:hint="eastAsia"/>
                <w:shd w:val="clear" w:color="auto" w:fill="FFFFFF"/>
              </w:rPr>
              <w:t>實驗組與控制組</w:t>
            </w:r>
            <w:r w:rsidR="009E0D73">
              <w:rPr>
                <w:rFonts w:hint="eastAsia"/>
                <w:shd w:val="clear" w:color="auto" w:fill="FFFFFF"/>
              </w:rPr>
              <w:t>第八</w:t>
            </w:r>
            <w:r w:rsidR="009E0D73" w:rsidRPr="004557E5">
              <w:rPr>
                <w:rFonts w:hint="eastAsia"/>
                <w:shd w:val="clear" w:color="auto" w:fill="FFFFFF"/>
              </w:rPr>
              <w:t>大項</w:t>
            </w:r>
            <w:r w:rsidR="009E0D73">
              <w:rPr>
                <w:rFonts w:hint="eastAsia"/>
                <w:shd w:val="clear" w:color="auto" w:fill="FFFFFF"/>
              </w:rPr>
              <w:t>責任與公民參與</w:t>
            </w:r>
            <w:r>
              <w:rPr>
                <w:rFonts w:hint="eastAsia"/>
                <w:shd w:val="clear" w:color="auto" w:fill="FFFFFF"/>
              </w:rPr>
              <w:t>組內迴歸係數同質性檢定摘要</w:t>
            </w:r>
          </w:p>
        </w:tc>
      </w:tr>
      <w:tr w:rsidR="001C54C4" w:rsidRPr="00F503BA" w:rsidTr="00784C02">
        <w:tc>
          <w:tcPr>
            <w:tcW w:w="1843" w:type="dxa"/>
            <w:tcBorders>
              <w:left w:val="nil"/>
              <w:bottom w:val="nil"/>
              <w:right w:val="nil"/>
            </w:tcBorders>
          </w:tcPr>
          <w:p w:rsidR="001C54C4" w:rsidRDefault="001C54C4" w:rsidP="00784C02">
            <w:pPr>
              <w:pStyle w:val="12"/>
              <w:ind w:firstLineChars="0" w:firstLine="0"/>
              <w:rPr>
                <w:shd w:val="clear" w:color="auto" w:fill="FFFFFF"/>
              </w:rPr>
            </w:pPr>
            <w:r>
              <w:rPr>
                <w:rFonts w:hint="eastAsia"/>
                <w:shd w:val="clear" w:color="auto" w:fill="FFFFFF"/>
              </w:rPr>
              <w:t>變異來源</w:t>
            </w:r>
          </w:p>
        </w:tc>
        <w:tc>
          <w:tcPr>
            <w:tcW w:w="1701" w:type="dxa"/>
            <w:tcBorders>
              <w:left w:val="nil"/>
              <w:bottom w:val="nil"/>
              <w:right w:val="nil"/>
            </w:tcBorders>
          </w:tcPr>
          <w:p w:rsidR="001C54C4" w:rsidRDefault="001C54C4" w:rsidP="00784C02">
            <w:pPr>
              <w:pStyle w:val="12"/>
              <w:ind w:firstLineChars="0" w:firstLine="0"/>
              <w:jc w:val="center"/>
              <w:rPr>
                <w:shd w:val="clear" w:color="auto" w:fill="FFFFFF"/>
              </w:rPr>
            </w:pPr>
            <w:r>
              <w:rPr>
                <w:rFonts w:hint="eastAsia"/>
                <w:shd w:val="clear" w:color="auto" w:fill="FFFFFF"/>
              </w:rPr>
              <w:t>離均差平方和</w:t>
            </w:r>
          </w:p>
        </w:tc>
        <w:tc>
          <w:tcPr>
            <w:tcW w:w="1276" w:type="dxa"/>
            <w:tcBorders>
              <w:left w:val="nil"/>
              <w:bottom w:val="nil"/>
              <w:right w:val="nil"/>
            </w:tcBorders>
          </w:tcPr>
          <w:p w:rsidR="001C54C4" w:rsidRPr="009B01FA" w:rsidRDefault="001C54C4" w:rsidP="00784C02">
            <w:pPr>
              <w:widowControl/>
              <w:jc w:val="center"/>
              <w:rPr>
                <w:sz w:val="22"/>
              </w:rPr>
            </w:pPr>
            <w:r>
              <w:rPr>
                <w:rFonts w:hint="eastAsia"/>
                <w:sz w:val="22"/>
              </w:rPr>
              <w:t>自由度</w:t>
            </w:r>
          </w:p>
        </w:tc>
        <w:tc>
          <w:tcPr>
            <w:tcW w:w="1559" w:type="dxa"/>
            <w:tcBorders>
              <w:left w:val="nil"/>
              <w:bottom w:val="nil"/>
              <w:right w:val="nil"/>
            </w:tcBorders>
          </w:tcPr>
          <w:p w:rsidR="001C54C4" w:rsidRPr="00F503BA" w:rsidRDefault="001C54C4" w:rsidP="00784C02">
            <w:pPr>
              <w:widowControl/>
              <w:jc w:val="center"/>
              <w:rPr>
                <w:sz w:val="22"/>
              </w:rPr>
            </w:pPr>
            <w:r>
              <w:rPr>
                <w:rFonts w:hint="eastAsia"/>
                <w:sz w:val="22"/>
              </w:rPr>
              <w:t>平均平方和</w:t>
            </w:r>
          </w:p>
        </w:tc>
        <w:tc>
          <w:tcPr>
            <w:tcW w:w="1171" w:type="dxa"/>
            <w:tcBorders>
              <w:left w:val="nil"/>
              <w:bottom w:val="nil"/>
              <w:right w:val="nil"/>
            </w:tcBorders>
          </w:tcPr>
          <w:p w:rsidR="001C54C4" w:rsidRPr="00F503BA" w:rsidRDefault="001C54C4" w:rsidP="00784C02">
            <w:pPr>
              <w:widowControl/>
              <w:jc w:val="center"/>
              <w:rPr>
                <w:sz w:val="22"/>
              </w:rPr>
            </w:pPr>
            <w:r>
              <w:rPr>
                <w:rFonts w:hint="eastAsia"/>
                <w:sz w:val="22"/>
              </w:rPr>
              <w:t>F</w:t>
            </w:r>
            <w:r>
              <w:rPr>
                <w:rFonts w:hint="eastAsia"/>
                <w:sz w:val="22"/>
              </w:rPr>
              <w:t>值</w:t>
            </w:r>
          </w:p>
        </w:tc>
        <w:tc>
          <w:tcPr>
            <w:tcW w:w="1511" w:type="dxa"/>
            <w:tcBorders>
              <w:left w:val="nil"/>
              <w:bottom w:val="nil"/>
              <w:right w:val="nil"/>
            </w:tcBorders>
          </w:tcPr>
          <w:p w:rsidR="001C54C4" w:rsidRPr="00F503BA" w:rsidRDefault="001C54C4" w:rsidP="00784C02">
            <w:pPr>
              <w:widowControl/>
              <w:jc w:val="center"/>
              <w:rPr>
                <w:sz w:val="22"/>
              </w:rPr>
            </w:pPr>
            <w:r>
              <w:rPr>
                <w:rFonts w:hint="eastAsia"/>
                <w:sz w:val="22"/>
              </w:rPr>
              <w:t>顯著性</w:t>
            </w:r>
          </w:p>
        </w:tc>
      </w:tr>
      <w:tr w:rsidR="001C54C4" w:rsidRPr="00F503BA" w:rsidTr="00784C02">
        <w:tc>
          <w:tcPr>
            <w:tcW w:w="1843" w:type="dxa"/>
            <w:tcBorders>
              <w:left w:val="nil"/>
              <w:bottom w:val="nil"/>
              <w:right w:val="nil"/>
            </w:tcBorders>
          </w:tcPr>
          <w:p w:rsidR="001C54C4" w:rsidRDefault="001C54C4" w:rsidP="00784C02">
            <w:pPr>
              <w:pStyle w:val="12"/>
              <w:ind w:firstLineChars="0" w:firstLine="0"/>
              <w:rPr>
                <w:shd w:val="clear" w:color="auto" w:fill="FFFFFF"/>
              </w:rPr>
            </w:pPr>
            <w:r>
              <w:rPr>
                <w:rFonts w:hint="eastAsia"/>
                <w:shd w:val="clear" w:color="auto" w:fill="FFFFFF"/>
              </w:rPr>
              <w:t>組別</w:t>
            </w:r>
            <w:r>
              <w:t>×</w:t>
            </w:r>
            <w:r>
              <w:t>前</w:t>
            </w:r>
            <w:r>
              <w:rPr>
                <w:rFonts w:hint="eastAsia"/>
              </w:rPr>
              <w:t>測成績</w:t>
            </w:r>
          </w:p>
        </w:tc>
        <w:tc>
          <w:tcPr>
            <w:tcW w:w="1701" w:type="dxa"/>
            <w:tcBorders>
              <w:left w:val="nil"/>
              <w:bottom w:val="nil"/>
              <w:right w:val="nil"/>
            </w:tcBorders>
          </w:tcPr>
          <w:p w:rsidR="001C54C4" w:rsidRDefault="00584881" w:rsidP="00784C02">
            <w:pPr>
              <w:pStyle w:val="12"/>
              <w:ind w:firstLineChars="0" w:firstLine="0"/>
              <w:jc w:val="center"/>
              <w:rPr>
                <w:shd w:val="clear" w:color="auto" w:fill="FFFFFF"/>
              </w:rPr>
            </w:pPr>
            <w:r>
              <w:rPr>
                <w:rFonts w:hint="eastAsia"/>
                <w:shd w:val="clear" w:color="auto" w:fill="FFFFFF"/>
              </w:rPr>
              <w:t>11.57</w:t>
            </w:r>
          </w:p>
        </w:tc>
        <w:tc>
          <w:tcPr>
            <w:tcW w:w="1276" w:type="dxa"/>
            <w:tcBorders>
              <w:left w:val="nil"/>
              <w:bottom w:val="nil"/>
              <w:right w:val="nil"/>
            </w:tcBorders>
          </w:tcPr>
          <w:p w:rsidR="001C54C4" w:rsidRDefault="001C54C4" w:rsidP="00784C02">
            <w:pPr>
              <w:widowControl/>
              <w:jc w:val="center"/>
              <w:rPr>
                <w:sz w:val="22"/>
              </w:rPr>
            </w:pPr>
            <w:r>
              <w:rPr>
                <w:rFonts w:hint="eastAsia"/>
                <w:sz w:val="22"/>
              </w:rPr>
              <w:t>1</w:t>
            </w:r>
          </w:p>
        </w:tc>
        <w:tc>
          <w:tcPr>
            <w:tcW w:w="1559" w:type="dxa"/>
            <w:tcBorders>
              <w:left w:val="nil"/>
              <w:bottom w:val="nil"/>
              <w:right w:val="nil"/>
            </w:tcBorders>
          </w:tcPr>
          <w:p w:rsidR="001C54C4" w:rsidRDefault="00584881" w:rsidP="00784C02">
            <w:pPr>
              <w:widowControl/>
              <w:jc w:val="center"/>
              <w:rPr>
                <w:sz w:val="22"/>
              </w:rPr>
            </w:pPr>
            <w:r>
              <w:rPr>
                <w:rFonts w:hint="eastAsia"/>
                <w:sz w:val="22"/>
              </w:rPr>
              <w:t>11.57</w:t>
            </w:r>
          </w:p>
        </w:tc>
        <w:tc>
          <w:tcPr>
            <w:tcW w:w="1171" w:type="dxa"/>
            <w:tcBorders>
              <w:left w:val="nil"/>
              <w:bottom w:val="nil"/>
              <w:right w:val="nil"/>
            </w:tcBorders>
          </w:tcPr>
          <w:p w:rsidR="001C54C4" w:rsidRDefault="00584881" w:rsidP="00784C02">
            <w:pPr>
              <w:widowControl/>
              <w:jc w:val="center"/>
              <w:rPr>
                <w:sz w:val="22"/>
              </w:rPr>
            </w:pPr>
            <w:r>
              <w:rPr>
                <w:rFonts w:hint="eastAsia"/>
                <w:sz w:val="22"/>
              </w:rPr>
              <w:t>.37</w:t>
            </w:r>
          </w:p>
        </w:tc>
        <w:tc>
          <w:tcPr>
            <w:tcW w:w="1511" w:type="dxa"/>
            <w:tcBorders>
              <w:left w:val="nil"/>
              <w:bottom w:val="nil"/>
              <w:right w:val="nil"/>
            </w:tcBorders>
          </w:tcPr>
          <w:p w:rsidR="001C54C4" w:rsidRDefault="00584881" w:rsidP="00784C02">
            <w:pPr>
              <w:widowControl/>
              <w:jc w:val="center"/>
              <w:rPr>
                <w:sz w:val="22"/>
              </w:rPr>
            </w:pPr>
            <w:r>
              <w:rPr>
                <w:rFonts w:hint="eastAsia"/>
                <w:sz w:val="22"/>
              </w:rPr>
              <w:t>.54</w:t>
            </w:r>
          </w:p>
        </w:tc>
      </w:tr>
      <w:tr w:rsidR="001C54C4" w:rsidRPr="00F503BA" w:rsidTr="00784C02">
        <w:tc>
          <w:tcPr>
            <w:tcW w:w="1843" w:type="dxa"/>
            <w:tcBorders>
              <w:top w:val="nil"/>
              <w:left w:val="nil"/>
              <w:bottom w:val="single" w:sz="18" w:space="0" w:color="auto"/>
              <w:right w:val="nil"/>
            </w:tcBorders>
          </w:tcPr>
          <w:p w:rsidR="001C54C4" w:rsidRDefault="001C54C4" w:rsidP="00784C02">
            <w:pPr>
              <w:pStyle w:val="12"/>
              <w:ind w:firstLineChars="0" w:firstLine="0"/>
              <w:rPr>
                <w:shd w:val="clear" w:color="auto" w:fill="FFFFFF"/>
              </w:rPr>
            </w:pPr>
            <w:r>
              <w:rPr>
                <w:rFonts w:hint="eastAsia"/>
                <w:shd w:val="clear" w:color="auto" w:fill="FFFFFF"/>
              </w:rPr>
              <w:t>誤差</w:t>
            </w:r>
          </w:p>
        </w:tc>
        <w:tc>
          <w:tcPr>
            <w:tcW w:w="1701" w:type="dxa"/>
            <w:tcBorders>
              <w:top w:val="nil"/>
              <w:left w:val="nil"/>
              <w:bottom w:val="single" w:sz="18" w:space="0" w:color="auto"/>
              <w:right w:val="nil"/>
            </w:tcBorders>
          </w:tcPr>
          <w:p w:rsidR="001C54C4" w:rsidRDefault="00584881" w:rsidP="00784C02">
            <w:pPr>
              <w:pStyle w:val="12"/>
              <w:ind w:firstLineChars="0" w:firstLine="0"/>
              <w:jc w:val="center"/>
              <w:rPr>
                <w:shd w:val="clear" w:color="auto" w:fill="FFFFFF"/>
              </w:rPr>
            </w:pPr>
            <w:r>
              <w:rPr>
                <w:rFonts w:hint="eastAsia"/>
                <w:shd w:val="clear" w:color="auto" w:fill="FFFFFF"/>
              </w:rPr>
              <w:t>1953.13</w:t>
            </w:r>
          </w:p>
        </w:tc>
        <w:tc>
          <w:tcPr>
            <w:tcW w:w="1276" w:type="dxa"/>
            <w:tcBorders>
              <w:top w:val="nil"/>
              <w:left w:val="nil"/>
              <w:bottom w:val="single" w:sz="18" w:space="0" w:color="auto"/>
              <w:right w:val="nil"/>
            </w:tcBorders>
          </w:tcPr>
          <w:p w:rsidR="001C54C4" w:rsidRDefault="001C54C4" w:rsidP="00784C02">
            <w:pPr>
              <w:pStyle w:val="12"/>
              <w:ind w:firstLineChars="0" w:firstLine="0"/>
              <w:jc w:val="center"/>
              <w:rPr>
                <w:shd w:val="clear" w:color="auto" w:fill="FFFFFF"/>
              </w:rPr>
            </w:pPr>
            <w:r>
              <w:rPr>
                <w:rFonts w:hint="eastAsia"/>
                <w:shd w:val="clear" w:color="auto" w:fill="FFFFFF"/>
              </w:rPr>
              <w:t>64</w:t>
            </w:r>
          </w:p>
        </w:tc>
        <w:tc>
          <w:tcPr>
            <w:tcW w:w="1559" w:type="dxa"/>
            <w:tcBorders>
              <w:top w:val="nil"/>
              <w:left w:val="nil"/>
              <w:bottom w:val="single" w:sz="18" w:space="0" w:color="auto"/>
              <w:right w:val="nil"/>
            </w:tcBorders>
          </w:tcPr>
          <w:p w:rsidR="001C54C4" w:rsidRPr="00F503BA" w:rsidRDefault="00584881" w:rsidP="00784C02">
            <w:pPr>
              <w:widowControl/>
              <w:jc w:val="center"/>
              <w:rPr>
                <w:sz w:val="22"/>
              </w:rPr>
            </w:pPr>
            <w:r>
              <w:rPr>
                <w:rFonts w:hint="eastAsia"/>
                <w:sz w:val="22"/>
              </w:rPr>
              <w:t>30.51</w:t>
            </w:r>
          </w:p>
        </w:tc>
        <w:tc>
          <w:tcPr>
            <w:tcW w:w="1171" w:type="dxa"/>
            <w:tcBorders>
              <w:top w:val="nil"/>
              <w:left w:val="nil"/>
              <w:bottom w:val="single" w:sz="18" w:space="0" w:color="auto"/>
              <w:right w:val="nil"/>
            </w:tcBorders>
          </w:tcPr>
          <w:p w:rsidR="001C54C4" w:rsidRPr="00F503BA" w:rsidRDefault="001C54C4" w:rsidP="00784C02">
            <w:pPr>
              <w:widowControl/>
              <w:jc w:val="center"/>
              <w:rPr>
                <w:sz w:val="22"/>
              </w:rPr>
            </w:pPr>
          </w:p>
        </w:tc>
        <w:tc>
          <w:tcPr>
            <w:tcW w:w="1511" w:type="dxa"/>
            <w:tcBorders>
              <w:top w:val="nil"/>
              <w:left w:val="nil"/>
              <w:bottom w:val="single" w:sz="18" w:space="0" w:color="auto"/>
              <w:right w:val="nil"/>
            </w:tcBorders>
          </w:tcPr>
          <w:p w:rsidR="001C54C4" w:rsidRPr="00F503BA" w:rsidRDefault="001C54C4" w:rsidP="00784C02">
            <w:pPr>
              <w:widowControl/>
              <w:jc w:val="center"/>
              <w:rPr>
                <w:sz w:val="22"/>
              </w:rPr>
            </w:pPr>
          </w:p>
        </w:tc>
      </w:tr>
    </w:tbl>
    <w:p w:rsidR="001C54C4" w:rsidRDefault="001C54C4" w:rsidP="001C54C4">
      <w:pPr>
        <w:pStyle w:val="12"/>
        <w:ind w:firstLineChars="0" w:firstLine="0"/>
        <w:rPr>
          <w:shd w:val="clear" w:color="auto" w:fill="FFFFFF"/>
        </w:rPr>
      </w:pPr>
    </w:p>
    <w:p w:rsidR="001C54C4" w:rsidRDefault="001C54C4" w:rsidP="001C54C4">
      <w:pPr>
        <w:pStyle w:val="12"/>
        <w:rPr>
          <w:shd w:val="clear" w:color="auto" w:fill="FFFFFF"/>
        </w:rPr>
      </w:pPr>
      <w:r>
        <w:rPr>
          <w:rFonts w:hint="eastAsia"/>
          <w:shd w:val="clear" w:color="auto" w:fill="FFFFFF"/>
        </w:rPr>
        <w:t>表</w:t>
      </w:r>
      <w:r>
        <w:rPr>
          <w:rFonts w:hint="eastAsia"/>
          <w:shd w:val="clear" w:color="auto" w:fill="FFFFFF"/>
        </w:rPr>
        <w:t>5-</w:t>
      </w:r>
      <w:r w:rsidR="00937D7E">
        <w:rPr>
          <w:rFonts w:hint="eastAsia"/>
          <w:shd w:val="clear" w:color="auto" w:fill="FFFFFF"/>
        </w:rPr>
        <w:t>31</w:t>
      </w:r>
      <w:r>
        <w:rPr>
          <w:rFonts w:hint="eastAsia"/>
          <w:shd w:val="clear" w:color="auto" w:fill="FFFFFF"/>
        </w:rPr>
        <w:t>為共變數之組內迴歸係數同質性檢定結果，個別為</w:t>
      </w:r>
      <w:r>
        <w:rPr>
          <w:rFonts w:hint="eastAsia"/>
          <w:shd w:val="clear" w:color="auto" w:fill="FFFFFF"/>
        </w:rPr>
        <w:t>F</w:t>
      </w:r>
      <w:r>
        <w:rPr>
          <w:rFonts w:hint="eastAsia"/>
          <w:shd w:val="clear" w:color="auto" w:fill="FFFFFF"/>
        </w:rPr>
        <w:t>值</w:t>
      </w:r>
      <w:r>
        <w:rPr>
          <w:rFonts w:hint="eastAsia"/>
          <w:shd w:val="clear" w:color="auto" w:fill="FFFFFF"/>
        </w:rPr>
        <w:t>.</w:t>
      </w:r>
      <w:r w:rsidR="00675AC9">
        <w:rPr>
          <w:rFonts w:hint="eastAsia"/>
          <w:shd w:val="clear" w:color="auto" w:fill="FFFFFF"/>
        </w:rPr>
        <w:t>37</w:t>
      </w:r>
      <w:r>
        <w:rPr>
          <w:rFonts w:hint="eastAsia"/>
          <w:shd w:val="clear" w:color="auto" w:fill="FFFFFF"/>
        </w:rPr>
        <w:t>，顯著性數值則是</w:t>
      </w:r>
      <w:r>
        <w:rPr>
          <w:rFonts w:hint="eastAsia"/>
          <w:shd w:val="clear" w:color="auto" w:fill="FFFFFF"/>
        </w:rPr>
        <w:t>.</w:t>
      </w:r>
      <w:r w:rsidR="00675AC9">
        <w:rPr>
          <w:rFonts w:hint="eastAsia"/>
          <w:shd w:val="clear" w:color="auto" w:fill="FFFFFF"/>
        </w:rPr>
        <w:t>54</w:t>
      </w:r>
      <w:r>
        <w:rPr>
          <w:rFonts w:hint="eastAsia"/>
          <w:shd w:val="clear" w:color="auto" w:fill="FFFFFF"/>
        </w:rPr>
        <w:t>(p&gt;.05)</w:t>
      </w:r>
      <w:r>
        <w:rPr>
          <w:rFonts w:hint="eastAsia"/>
          <w:shd w:val="clear" w:color="auto" w:fill="FFFFFF"/>
        </w:rPr>
        <w:t>，未達顯著水準，符合共變數組內迴歸係數同質性檢定，表示兩組研究對象</w:t>
      </w:r>
      <w:r w:rsidR="007009D7">
        <w:rPr>
          <w:rFonts w:hint="eastAsia"/>
          <w:shd w:val="clear" w:color="auto" w:fill="FFFFFF"/>
        </w:rPr>
        <w:t>第八</w:t>
      </w:r>
      <w:r w:rsidR="007009D7" w:rsidRPr="004557E5">
        <w:rPr>
          <w:rFonts w:hint="eastAsia"/>
          <w:shd w:val="clear" w:color="auto" w:fill="FFFFFF"/>
        </w:rPr>
        <w:t>大項</w:t>
      </w:r>
      <w:r w:rsidR="007009D7">
        <w:rPr>
          <w:rFonts w:hint="eastAsia"/>
          <w:shd w:val="clear" w:color="auto" w:fill="FFFFFF"/>
        </w:rPr>
        <w:t>責任與公民參與</w:t>
      </w:r>
      <w:r>
        <w:rPr>
          <w:rFonts w:hint="eastAsia"/>
          <w:shd w:val="clear" w:color="auto" w:fill="FFFFFF"/>
        </w:rPr>
        <w:t>並無顯著差異，可再進一步進行有無使用反思性引導機制虛擬實境教材之</w:t>
      </w:r>
      <w:r w:rsidR="007009D7">
        <w:rPr>
          <w:rFonts w:hint="eastAsia"/>
          <w:shd w:val="clear" w:color="auto" w:fill="FFFFFF"/>
        </w:rPr>
        <w:t>第八</w:t>
      </w:r>
      <w:r w:rsidR="007009D7" w:rsidRPr="004557E5">
        <w:rPr>
          <w:rFonts w:hint="eastAsia"/>
          <w:shd w:val="clear" w:color="auto" w:fill="FFFFFF"/>
        </w:rPr>
        <w:t>大項</w:t>
      </w:r>
      <w:r w:rsidR="007009D7">
        <w:rPr>
          <w:rFonts w:hint="eastAsia"/>
          <w:shd w:val="clear" w:color="auto" w:fill="FFFFFF"/>
        </w:rPr>
        <w:t>責任與公民參與</w:t>
      </w:r>
      <w:r>
        <w:rPr>
          <w:rFonts w:hint="eastAsia"/>
          <w:shd w:val="clear" w:color="auto" w:fill="FFFFFF"/>
        </w:rPr>
        <w:t>共變數分析，檢驗有無使用反思性引導機制虛擬實境教材在</w:t>
      </w:r>
      <w:r w:rsidR="007009D7">
        <w:rPr>
          <w:rFonts w:hint="eastAsia"/>
          <w:shd w:val="clear" w:color="auto" w:fill="FFFFFF"/>
        </w:rPr>
        <w:t>第八</w:t>
      </w:r>
      <w:r w:rsidR="007009D7" w:rsidRPr="004557E5">
        <w:rPr>
          <w:rFonts w:hint="eastAsia"/>
          <w:shd w:val="clear" w:color="auto" w:fill="FFFFFF"/>
        </w:rPr>
        <w:t>大項</w:t>
      </w:r>
      <w:r w:rsidR="007009D7">
        <w:rPr>
          <w:rFonts w:hint="eastAsia"/>
          <w:shd w:val="clear" w:color="auto" w:fill="FFFFFF"/>
        </w:rPr>
        <w:t>責任與公民參與</w:t>
      </w:r>
      <w:r>
        <w:rPr>
          <w:rFonts w:hint="eastAsia"/>
          <w:shd w:val="clear" w:color="auto" w:fill="FFFFFF"/>
        </w:rPr>
        <w:t>後測分數之差異，分析結果如表</w:t>
      </w:r>
      <w:r>
        <w:rPr>
          <w:rFonts w:hint="eastAsia"/>
          <w:shd w:val="clear" w:color="auto" w:fill="FFFFFF"/>
        </w:rPr>
        <w:t>5-</w:t>
      </w:r>
      <w:r w:rsidR="00D234F9">
        <w:rPr>
          <w:rFonts w:hint="eastAsia"/>
          <w:shd w:val="clear" w:color="auto" w:fill="FFFFFF"/>
        </w:rPr>
        <w:t>32</w:t>
      </w:r>
      <w:r>
        <w:rPr>
          <w:rFonts w:hint="eastAsia"/>
          <w:shd w:val="clear" w:color="auto" w:fill="FFFFFF"/>
        </w:rPr>
        <w:t>以及表</w:t>
      </w:r>
      <w:r>
        <w:rPr>
          <w:rFonts w:hint="eastAsia"/>
          <w:shd w:val="clear" w:color="auto" w:fill="FFFFFF"/>
        </w:rPr>
        <w:t>5-3</w:t>
      </w:r>
      <w:r w:rsidR="00D234F9">
        <w:rPr>
          <w:rFonts w:hint="eastAsia"/>
          <w:shd w:val="clear" w:color="auto" w:fill="FFFFFF"/>
        </w:rPr>
        <w:t>3</w:t>
      </w:r>
      <w:r>
        <w:rPr>
          <w:rFonts w:hint="eastAsia"/>
          <w:shd w:val="clear" w:color="auto" w:fill="FFFFFF"/>
        </w:rPr>
        <w:t>所示。</w:t>
      </w:r>
    </w:p>
    <w:p w:rsidR="001C54C4" w:rsidRDefault="001C54C4" w:rsidP="001C54C4">
      <w:pPr>
        <w:pStyle w:val="12"/>
        <w:rPr>
          <w:shd w:val="clear" w:color="auto" w:fill="FFFFFF"/>
        </w:rPr>
      </w:pPr>
    </w:p>
    <w:tbl>
      <w:tblPr>
        <w:tblStyle w:val="ab"/>
        <w:tblW w:w="0" w:type="auto"/>
        <w:tblLook w:val="04A0" w:firstRow="1" w:lastRow="0" w:firstColumn="1" w:lastColumn="0" w:noHBand="0" w:noVBand="1"/>
      </w:tblPr>
      <w:tblGrid>
        <w:gridCol w:w="1843"/>
        <w:gridCol w:w="2977"/>
        <w:gridCol w:w="2730"/>
        <w:gridCol w:w="1511"/>
      </w:tblGrid>
      <w:tr w:rsidR="001C54C4" w:rsidTr="00784C02">
        <w:tc>
          <w:tcPr>
            <w:tcW w:w="9061" w:type="dxa"/>
            <w:gridSpan w:val="4"/>
            <w:tcBorders>
              <w:top w:val="nil"/>
              <w:left w:val="nil"/>
              <w:bottom w:val="single" w:sz="18" w:space="0" w:color="auto"/>
              <w:right w:val="nil"/>
            </w:tcBorders>
          </w:tcPr>
          <w:p w:rsidR="001C54C4" w:rsidRDefault="001C54C4" w:rsidP="00D234F9">
            <w:pPr>
              <w:pStyle w:val="12"/>
              <w:ind w:firstLineChars="0" w:firstLine="0"/>
              <w:jc w:val="center"/>
              <w:rPr>
                <w:shd w:val="clear" w:color="auto" w:fill="FFFFFF"/>
              </w:rPr>
            </w:pPr>
            <w:r>
              <w:rPr>
                <w:rFonts w:hint="eastAsia"/>
                <w:shd w:val="clear" w:color="auto" w:fill="FFFFFF"/>
              </w:rPr>
              <w:t>表</w:t>
            </w:r>
            <w:r>
              <w:rPr>
                <w:rFonts w:hint="eastAsia"/>
                <w:shd w:val="clear" w:color="auto" w:fill="FFFFFF"/>
              </w:rPr>
              <w:t>5-</w:t>
            </w:r>
            <w:r w:rsidR="00D234F9">
              <w:rPr>
                <w:rFonts w:hint="eastAsia"/>
                <w:shd w:val="clear" w:color="auto" w:fill="FFFFFF"/>
              </w:rPr>
              <w:t>32</w:t>
            </w:r>
            <w:r>
              <w:rPr>
                <w:rFonts w:hint="eastAsia"/>
                <w:shd w:val="clear" w:color="auto" w:fill="FFFFFF"/>
              </w:rPr>
              <w:t xml:space="preserve"> </w:t>
            </w:r>
            <w:r>
              <w:rPr>
                <w:rFonts w:hint="eastAsia"/>
                <w:shd w:val="clear" w:color="auto" w:fill="FFFFFF"/>
              </w:rPr>
              <w:t>實驗組與控制組</w:t>
            </w:r>
            <w:r w:rsidR="00D234F9">
              <w:rPr>
                <w:rFonts w:hint="eastAsia"/>
                <w:shd w:val="clear" w:color="auto" w:fill="FFFFFF"/>
              </w:rPr>
              <w:t>第八</w:t>
            </w:r>
            <w:r w:rsidR="00D234F9" w:rsidRPr="004557E5">
              <w:rPr>
                <w:rFonts w:hint="eastAsia"/>
                <w:shd w:val="clear" w:color="auto" w:fill="FFFFFF"/>
              </w:rPr>
              <w:t>大項</w:t>
            </w:r>
            <w:r w:rsidR="00D234F9">
              <w:rPr>
                <w:rFonts w:hint="eastAsia"/>
                <w:shd w:val="clear" w:color="auto" w:fill="FFFFFF"/>
              </w:rPr>
              <w:t>責任與公民參與</w:t>
            </w:r>
            <w:r>
              <w:rPr>
                <w:rFonts w:hint="eastAsia"/>
                <w:shd w:val="clear" w:color="auto" w:fill="FFFFFF"/>
              </w:rPr>
              <w:t>誤差變異量的</w:t>
            </w:r>
            <w:r>
              <w:rPr>
                <w:rFonts w:hint="eastAsia"/>
                <w:shd w:val="clear" w:color="auto" w:fill="FFFFFF"/>
              </w:rPr>
              <w:t>Levene</w:t>
            </w:r>
            <w:r>
              <w:rPr>
                <w:rFonts w:hint="eastAsia"/>
                <w:shd w:val="clear" w:color="auto" w:fill="FFFFFF"/>
              </w:rPr>
              <w:t>檢定等式</w:t>
            </w:r>
          </w:p>
        </w:tc>
      </w:tr>
      <w:tr w:rsidR="001C54C4" w:rsidRPr="00F503BA" w:rsidTr="00784C02">
        <w:tc>
          <w:tcPr>
            <w:tcW w:w="1843" w:type="dxa"/>
            <w:tcBorders>
              <w:left w:val="nil"/>
              <w:bottom w:val="single" w:sz="4" w:space="0" w:color="auto"/>
              <w:right w:val="nil"/>
            </w:tcBorders>
          </w:tcPr>
          <w:p w:rsidR="001C54C4" w:rsidRDefault="001C54C4" w:rsidP="00784C02">
            <w:pPr>
              <w:pStyle w:val="12"/>
              <w:ind w:firstLineChars="0" w:firstLine="0"/>
              <w:jc w:val="center"/>
              <w:rPr>
                <w:shd w:val="clear" w:color="auto" w:fill="FFFFFF"/>
              </w:rPr>
            </w:pPr>
            <w:r>
              <w:rPr>
                <w:rFonts w:hint="eastAsia"/>
                <w:shd w:val="clear" w:color="auto" w:fill="FFFFFF"/>
              </w:rPr>
              <w:t>F</w:t>
            </w:r>
            <w:r>
              <w:rPr>
                <w:rFonts w:hint="eastAsia"/>
                <w:shd w:val="clear" w:color="auto" w:fill="FFFFFF"/>
              </w:rPr>
              <w:t>值</w:t>
            </w:r>
          </w:p>
        </w:tc>
        <w:tc>
          <w:tcPr>
            <w:tcW w:w="2977" w:type="dxa"/>
            <w:tcBorders>
              <w:left w:val="nil"/>
              <w:bottom w:val="single" w:sz="4" w:space="0" w:color="auto"/>
              <w:right w:val="nil"/>
            </w:tcBorders>
          </w:tcPr>
          <w:p w:rsidR="001C54C4" w:rsidRPr="00FA5985" w:rsidRDefault="001C54C4" w:rsidP="00784C02">
            <w:pPr>
              <w:pStyle w:val="12"/>
              <w:ind w:firstLineChars="0" w:firstLine="0"/>
              <w:jc w:val="center"/>
              <w:rPr>
                <w:shd w:val="clear" w:color="auto" w:fill="FFFFFF"/>
              </w:rPr>
            </w:pPr>
            <w:r>
              <w:rPr>
                <w:rFonts w:hint="eastAsia"/>
                <w:shd w:val="clear" w:color="auto" w:fill="FFFFFF"/>
              </w:rPr>
              <w:t>df1</w:t>
            </w:r>
          </w:p>
        </w:tc>
        <w:tc>
          <w:tcPr>
            <w:tcW w:w="2730" w:type="dxa"/>
            <w:tcBorders>
              <w:left w:val="nil"/>
              <w:bottom w:val="single" w:sz="4" w:space="0" w:color="auto"/>
              <w:right w:val="nil"/>
            </w:tcBorders>
          </w:tcPr>
          <w:p w:rsidR="001C54C4" w:rsidRPr="00F503BA" w:rsidRDefault="001C54C4" w:rsidP="00784C02">
            <w:pPr>
              <w:widowControl/>
              <w:jc w:val="center"/>
              <w:rPr>
                <w:sz w:val="22"/>
              </w:rPr>
            </w:pPr>
            <w:r>
              <w:rPr>
                <w:rFonts w:hint="eastAsia"/>
                <w:sz w:val="22"/>
              </w:rPr>
              <w:t>df2</w:t>
            </w:r>
          </w:p>
        </w:tc>
        <w:tc>
          <w:tcPr>
            <w:tcW w:w="1511" w:type="dxa"/>
            <w:tcBorders>
              <w:left w:val="nil"/>
              <w:bottom w:val="single" w:sz="4" w:space="0" w:color="auto"/>
              <w:right w:val="nil"/>
            </w:tcBorders>
          </w:tcPr>
          <w:p w:rsidR="001C54C4" w:rsidRPr="00F503BA" w:rsidRDefault="001C54C4" w:rsidP="00784C02">
            <w:pPr>
              <w:widowControl/>
              <w:jc w:val="center"/>
              <w:rPr>
                <w:sz w:val="22"/>
              </w:rPr>
            </w:pPr>
            <w:r>
              <w:rPr>
                <w:rFonts w:hint="eastAsia"/>
                <w:sz w:val="22"/>
              </w:rPr>
              <w:t>顯著性</w:t>
            </w:r>
          </w:p>
        </w:tc>
      </w:tr>
      <w:tr w:rsidR="001C54C4" w:rsidRPr="00F503BA" w:rsidTr="00784C02">
        <w:tc>
          <w:tcPr>
            <w:tcW w:w="1843" w:type="dxa"/>
            <w:tcBorders>
              <w:top w:val="single" w:sz="4" w:space="0" w:color="auto"/>
              <w:left w:val="nil"/>
              <w:bottom w:val="single" w:sz="18" w:space="0" w:color="auto"/>
              <w:right w:val="nil"/>
            </w:tcBorders>
          </w:tcPr>
          <w:p w:rsidR="001C54C4" w:rsidRDefault="002049AE" w:rsidP="00784C02">
            <w:pPr>
              <w:pStyle w:val="12"/>
              <w:ind w:firstLineChars="0" w:firstLine="0"/>
              <w:jc w:val="center"/>
              <w:rPr>
                <w:shd w:val="clear" w:color="auto" w:fill="FFFFFF"/>
              </w:rPr>
            </w:pPr>
            <w:r>
              <w:rPr>
                <w:rFonts w:hint="eastAsia"/>
                <w:shd w:val="clear" w:color="auto" w:fill="FFFFFF"/>
              </w:rPr>
              <w:t>1.29</w:t>
            </w:r>
          </w:p>
        </w:tc>
        <w:tc>
          <w:tcPr>
            <w:tcW w:w="2977" w:type="dxa"/>
            <w:tcBorders>
              <w:top w:val="single" w:sz="4" w:space="0" w:color="auto"/>
              <w:left w:val="nil"/>
              <w:bottom w:val="single" w:sz="18" w:space="0" w:color="auto"/>
              <w:right w:val="nil"/>
            </w:tcBorders>
          </w:tcPr>
          <w:p w:rsidR="001C54C4" w:rsidRDefault="001C54C4" w:rsidP="00784C02">
            <w:pPr>
              <w:pStyle w:val="12"/>
              <w:ind w:firstLineChars="0" w:firstLine="0"/>
              <w:jc w:val="center"/>
              <w:rPr>
                <w:shd w:val="clear" w:color="auto" w:fill="FFFFFF"/>
              </w:rPr>
            </w:pPr>
            <w:r>
              <w:rPr>
                <w:rFonts w:hint="eastAsia"/>
                <w:shd w:val="clear" w:color="auto" w:fill="FFFFFF"/>
              </w:rPr>
              <w:t>1</w:t>
            </w:r>
          </w:p>
        </w:tc>
        <w:tc>
          <w:tcPr>
            <w:tcW w:w="2730" w:type="dxa"/>
            <w:tcBorders>
              <w:top w:val="single" w:sz="4" w:space="0" w:color="auto"/>
              <w:left w:val="nil"/>
              <w:bottom w:val="single" w:sz="18" w:space="0" w:color="auto"/>
              <w:right w:val="nil"/>
            </w:tcBorders>
          </w:tcPr>
          <w:p w:rsidR="001C54C4" w:rsidRPr="00F503BA" w:rsidRDefault="001C54C4" w:rsidP="00784C02">
            <w:pPr>
              <w:widowControl/>
              <w:jc w:val="center"/>
              <w:rPr>
                <w:sz w:val="22"/>
              </w:rPr>
            </w:pPr>
            <w:r>
              <w:rPr>
                <w:rFonts w:hint="eastAsia"/>
                <w:sz w:val="22"/>
              </w:rPr>
              <w:t>66</w:t>
            </w:r>
          </w:p>
        </w:tc>
        <w:tc>
          <w:tcPr>
            <w:tcW w:w="1511" w:type="dxa"/>
            <w:tcBorders>
              <w:top w:val="single" w:sz="4" w:space="0" w:color="auto"/>
              <w:left w:val="nil"/>
              <w:bottom w:val="single" w:sz="18" w:space="0" w:color="auto"/>
              <w:right w:val="nil"/>
            </w:tcBorders>
          </w:tcPr>
          <w:p w:rsidR="001C54C4" w:rsidRPr="00F503BA" w:rsidRDefault="002049AE" w:rsidP="00784C02">
            <w:pPr>
              <w:widowControl/>
              <w:jc w:val="center"/>
              <w:rPr>
                <w:sz w:val="22"/>
              </w:rPr>
            </w:pPr>
            <w:r>
              <w:rPr>
                <w:rFonts w:hint="eastAsia"/>
                <w:sz w:val="22"/>
              </w:rPr>
              <w:t>.25</w:t>
            </w:r>
          </w:p>
        </w:tc>
      </w:tr>
    </w:tbl>
    <w:p w:rsidR="001C54C4" w:rsidRDefault="001C54C4" w:rsidP="001C54C4">
      <w:pPr>
        <w:pStyle w:val="12"/>
        <w:ind w:firstLineChars="0" w:firstLine="0"/>
        <w:rPr>
          <w:shd w:val="clear" w:color="auto" w:fill="FFFFFF"/>
        </w:rPr>
      </w:pPr>
    </w:p>
    <w:p w:rsidR="001C54C4" w:rsidRDefault="001C54C4" w:rsidP="001C54C4">
      <w:pPr>
        <w:pStyle w:val="12"/>
        <w:rPr>
          <w:shd w:val="clear" w:color="auto" w:fill="FFFFFF"/>
        </w:rPr>
      </w:pPr>
      <w:r>
        <w:rPr>
          <w:rFonts w:hint="eastAsia"/>
          <w:shd w:val="clear" w:color="auto" w:fill="FFFFFF"/>
        </w:rPr>
        <w:t>由表</w:t>
      </w:r>
      <w:r>
        <w:rPr>
          <w:rFonts w:hint="eastAsia"/>
          <w:shd w:val="clear" w:color="auto" w:fill="FFFFFF"/>
        </w:rPr>
        <w:t>5-</w:t>
      </w:r>
      <w:r w:rsidR="002049AE">
        <w:rPr>
          <w:rFonts w:hint="eastAsia"/>
          <w:shd w:val="clear" w:color="auto" w:fill="FFFFFF"/>
        </w:rPr>
        <w:t>32</w:t>
      </w:r>
      <w:r>
        <w:rPr>
          <w:rFonts w:hint="eastAsia"/>
          <w:shd w:val="clear" w:color="auto" w:fill="FFFFFF"/>
        </w:rPr>
        <w:t>可知，有無反思性引導機制虛擬實境教材之</w:t>
      </w:r>
      <w:r w:rsidR="002049AE">
        <w:rPr>
          <w:rFonts w:hint="eastAsia"/>
          <w:shd w:val="clear" w:color="auto" w:fill="FFFFFF"/>
        </w:rPr>
        <w:t>第八</w:t>
      </w:r>
      <w:r w:rsidR="002049AE" w:rsidRPr="004557E5">
        <w:rPr>
          <w:rFonts w:hint="eastAsia"/>
          <w:shd w:val="clear" w:color="auto" w:fill="FFFFFF"/>
        </w:rPr>
        <w:t>大項</w:t>
      </w:r>
      <w:r w:rsidR="002049AE">
        <w:rPr>
          <w:rFonts w:hint="eastAsia"/>
          <w:shd w:val="clear" w:color="auto" w:fill="FFFFFF"/>
        </w:rPr>
        <w:t>責任與公民參與</w:t>
      </w:r>
      <w:r>
        <w:rPr>
          <w:rFonts w:hint="eastAsia"/>
          <w:shd w:val="clear" w:color="auto" w:fill="FFFFFF"/>
        </w:rPr>
        <w:t>誤差變異量的</w:t>
      </w:r>
      <w:r>
        <w:rPr>
          <w:rFonts w:hint="eastAsia"/>
          <w:shd w:val="clear" w:color="auto" w:fill="FFFFFF"/>
        </w:rPr>
        <w:t>Levene</w:t>
      </w:r>
      <w:r>
        <w:rPr>
          <w:rFonts w:hint="eastAsia"/>
          <w:shd w:val="clear" w:color="auto" w:fill="FFFFFF"/>
        </w:rPr>
        <w:t>檢定等式，顯著性為</w:t>
      </w:r>
      <w:r>
        <w:rPr>
          <w:rFonts w:hint="eastAsia"/>
          <w:shd w:val="clear" w:color="auto" w:fill="FFFFFF"/>
        </w:rPr>
        <w:t>.2</w:t>
      </w:r>
      <w:r w:rsidR="002049AE">
        <w:rPr>
          <w:rFonts w:hint="eastAsia"/>
          <w:shd w:val="clear" w:color="auto" w:fill="FFFFFF"/>
        </w:rPr>
        <w:t>5</w:t>
      </w:r>
      <w:r>
        <w:rPr>
          <w:rFonts w:hint="eastAsia"/>
          <w:shd w:val="clear" w:color="auto" w:fill="FFFFFF"/>
        </w:rPr>
        <w:t>(p&gt;.05)</w:t>
      </w:r>
      <w:r>
        <w:rPr>
          <w:rFonts w:hint="eastAsia"/>
          <w:shd w:val="clear" w:color="auto" w:fill="FFFFFF"/>
        </w:rPr>
        <w:t>，表示無法拒絕虛無假設，亦表示兩組後測分數</w:t>
      </w:r>
      <w:r>
        <w:rPr>
          <w:rFonts w:hint="eastAsia"/>
          <w:shd w:val="clear" w:color="auto" w:fill="FFFFFF"/>
        </w:rPr>
        <w:t>(</w:t>
      </w:r>
      <w:r>
        <w:rPr>
          <w:rFonts w:hint="eastAsia"/>
          <w:shd w:val="clear" w:color="auto" w:fill="FFFFFF"/>
        </w:rPr>
        <w:t>依變項</w:t>
      </w:r>
      <w:r>
        <w:rPr>
          <w:rFonts w:hint="eastAsia"/>
          <w:shd w:val="clear" w:color="auto" w:fill="FFFFFF"/>
        </w:rPr>
        <w:t>)</w:t>
      </w:r>
      <w:r>
        <w:rPr>
          <w:rFonts w:hint="eastAsia"/>
          <w:shd w:val="clear" w:color="auto" w:fill="FFFFFF"/>
        </w:rPr>
        <w:t>的誤差變異量並沒有顯著差異，具有同質性。</w:t>
      </w:r>
    </w:p>
    <w:p w:rsidR="001C54C4" w:rsidRPr="00157BA2" w:rsidRDefault="001C54C4" w:rsidP="001C54C4">
      <w:pPr>
        <w:pStyle w:val="12"/>
        <w:rPr>
          <w:shd w:val="clear" w:color="auto" w:fill="FFFFFF"/>
        </w:rPr>
      </w:pPr>
    </w:p>
    <w:tbl>
      <w:tblPr>
        <w:tblStyle w:val="ab"/>
        <w:tblW w:w="0" w:type="auto"/>
        <w:tblLook w:val="04A0" w:firstRow="1" w:lastRow="0" w:firstColumn="1" w:lastColumn="0" w:noHBand="0" w:noVBand="1"/>
      </w:tblPr>
      <w:tblGrid>
        <w:gridCol w:w="1254"/>
        <w:gridCol w:w="964"/>
        <w:gridCol w:w="699"/>
        <w:gridCol w:w="981"/>
        <w:gridCol w:w="978"/>
        <w:gridCol w:w="982"/>
        <w:gridCol w:w="1386"/>
        <w:gridCol w:w="711"/>
        <w:gridCol w:w="1116"/>
      </w:tblGrid>
      <w:tr w:rsidR="001C54C4" w:rsidTr="00784C02">
        <w:tc>
          <w:tcPr>
            <w:tcW w:w="9071" w:type="dxa"/>
            <w:gridSpan w:val="9"/>
            <w:tcBorders>
              <w:top w:val="nil"/>
              <w:left w:val="nil"/>
              <w:bottom w:val="single" w:sz="18" w:space="0" w:color="auto"/>
              <w:right w:val="nil"/>
            </w:tcBorders>
            <w:vAlign w:val="center"/>
          </w:tcPr>
          <w:p w:rsidR="001C54C4" w:rsidRDefault="001C54C4" w:rsidP="00784C02">
            <w:pPr>
              <w:pStyle w:val="12"/>
              <w:ind w:firstLineChars="0" w:firstLine="0"/>
              <w:jc w:val="center"/>
              <w:rPr>
                <w:shd w:val="clear" w:color="auto" w:fill="FFFFFF"/>
              </w:rPr>
            </w:pPr>
            <w:r>
              <w:rPr>
                <w:rFonts w:hint="eastAsia"/>
                <w:shd w:val="clear" w:color="auto" w:fill="FFFFFF"/>
              </w:rPr>
              <w:t>表</w:t>
            </w:r>
            <w:r>
              <w:rPr>
                <w:rFonts w:hint="eastAsia"/>
                <w:shd w:val="clear" w:color="auto" w:fill="FFFFFF"/>
              </w:rPr>
              <w:t>5-</w:t>
            </w:r>
            <w:r w:rsidR="00276A5B">
              <w:rPr>
                <w:rFonts w:hint="eastAsia"/>
                <w:shd w:val="clear" w:color="auto" w:fill="FFFFFF"/>
              </w:rPr>
              <w:t>33</w:t>
            </w:r>
            <w:r>
              <w:rPr>
                <w:rFonts w:hint="eastAsia"/>
                <w:shd w:val="clear" w:color="auto" w:fill="FFFFFF"/>
              </w:rPr>
              <w:t xml:space="preserve"> </w:t>
            </w:r>
            <w:r>
              <w:rPr>
                <w:rFonts w:hint="eastAsia"/>
                <w:shd w:val="clear" w:color="auto" w:fill="FFFFFF"/>
              </w:rPr>
              <w:t>實驗組與控制組</w:t>
            </w:r>
            <w:r w:rsidR="002049AE">
              <w:rPr>
                <w:rFonts w:hint="eastAsia"/>
                <w:shd w:val="clear" w:color="auto" w:fill="FFFFFF"/>
              </w:rPr>
              <w:t>第八</w:t>
            </w:r>
            <w:r w:rsidR="002049AE" w:rsidRPr="004557E5">
              <w:rPr>
                <w:rFonts w:hint="eastAsia"/>
                <w:shd w:val="clear" w:color="auto" w:fill="FFFFFF"/>
              </w:rPr>
              <w:t>大項</w:t>
            </w:r>
            <w:r w:rsidR="002049AE">
              <w:rPr>
                <w:rFonts w:hint="eastAsia"/>
                <w:shd w:val="clear" w:color="auto" w:fill="FFFFFF"/>
              </w:rPr>
              <w:t>責任與公民參與</w:t>
            </w:r>
            <w:r>
              <w:rPr>
                <w:rFonts w:hint="eastAsia"/>
                <w:shd w:val="clear" w:color="auto" w:fill="FFFFFF"/>
              </w:rPr>
              <w:t>後測共變數分析摘要</w:t>
            </w:r>
          </w:p>
        </w:tc>
      </w:tr>
      <w:tr w:rsidR="00F34268" w:rsidRPr="00F503BA" w:rsidTr="00784C02">
        <w:tc>
          <w:tcPr>
            <w:tcW w:w="1276" w:type="dxa"/>
            <w:tcBorders>
              <w:left w:val="nil"/>
              <w:bottom w:val="single" w:sz="4" w:space="0" w:color="auto"/>
              <w:right w:val="nil"/>
            </w:tcBorders>
            <w:vAlign w:val="center"/>
          </w:tcPr>
          <w:p w:rsidR="001C54C4" w:rsidRDefault="001C54C4" w:rsidP="00784C02">
            <w:pPr>
              <w:pStyle w:val="12"/>
              <w:ind w:firstLineChars="0" w:firstLine="0"/>
              <w:jc w:val="center"/>
              <w:rPr>
                <w:shd w:val="clear" w:color="auto" w:fill="FFFFFF"/>
              </w:rPr>
            </w:pPr>
            <w:r>
              <w:rPr>
                <w:rFonts w:hint="eastAsia"/>
                <w:shd w:val="clear" w:color="auto" w:fill="FFFFFF"/>
              </w:rPr>
              <w:t>VR</w:t>
            </w:r>
            <w:r>
              <w:rPr>
                <w:rFonts w:hint="eastAsia"/>
                <w:shd w:val="clear" w:color="auto" w:fill="FFFFFF"/>
              </w:rPr>
              <w:t>數位素養大項</w:t>
            </w:r>
          </w:p>
        </w:tc>
        <w:tc>
          <w:tcPr>
            <w:tcW w:w="980" w:type="dxa"/>
            <w:tcBorders>
              <w:left w:val="nil"/>
              <w:bottom w:val="single" w:sz="4" w:space="0" w:color="auto"/>
              <w:right w:val="nil"/>
            </w:tcBorders>
            <w:vAlign w:val="center"/>
          </w:tcPr>
          <w:p w:rsidR="001C54C4" w:rsidRPr="00FA5985" w:rsidRDefault="001C54C4" w:rsidP="00784C02">
            <w:pPr>
              <w:pStyle w:val="12"/>
              <w:ind w:firstLineChars="0" w:firstLine="0"/>
              <w:jc w:val="center"/>
              <w:rPr>
                <w:shd w:val="clear" w:color="auto" w:fill="FFFFFF"/>
              </w:rPr>
            </w:pPr>
            <w:r>
              <w:rPr>
                <w:rFonts w:hint="eastAsia"/>
                <w:shd w:val="clear" w:color="auto" w:fill="FFFFFF"/>
              </w:rPr>
              <w:t>組別</w:t>
            </w:r>
          </w:p>
        </w:tc>
        <w:tc>
          <w:tcPr>
            <w:tcW w:w="707" w:type="dxa"/>
            <w:tcBorders>
              <w:left w:val="nil"/>
              <w:bottom w:val="single" w:sz="4" w:space="0" w:color="auto"/>
              <w:right w:val="nil"/>
            </w:tcBorders>
            <w:vAlign w:val="center"/>
          </w:tcPr>
          <w:p w:rsidR="001C54C4" w:rsidRPr="00F503BA" w:rsidRDefault="001C54C4" w:rsidP="00784C02">
            <w:pPr>
              <w:widowControl/>
              <w:jc w:val="center"/>
              <w:rPr>
                <w:sz w:val="22"/>
              </w:rPr>
            </w:pPr>
            <w:r>
              <w:rPr>
                <w:rFonts w:hint="eastAsia"/>
                <w:sz w:val="22"/>
              </w:rPr>
              <w:t>個數</w:t>
            </w:r>
          </w:p>
        </w:tc>
        <w:tc>
          <w:tcPr>
            <w:tcW w:w="989" w:type="dxa"/>
            <w:tcBorders>
              <w:left w:val="nil"/>
              <w:bottom w:val="single" w:sz="4" w:space="0" w:color="auto"/>
              <w:right w:val="nil"/>
            </w:tcBorders>
            <w:vAlign w:val="center"/>
          </w:tcPr>
          <w:p w:rsidR="001C54C4" w:rsidRPr="00F503BA" w:rsidRDefault="001C54C4" w:rsidP="00784C02">
            <w:pPr>
              <w:widowControl/>
              <w:jc w:val="center"/>
              <w:rPr>
                <w:sz w:val="22"/>
              </w:rPr>
            </w:pPr>
            <w:r>
              <w:rPr>
                <w:rFonts w:hint="eastAsia"/>
                <w:sz w:val="22"/>
              </w:rPr>
              <w:t>平均數</w:t>
            </w:r>
          </w:p>
        </w:tc>
        <w:tc>
          <w:tcPr>
            <w:tcW w:w="990" w:type="dxa"/>
            <w:tcBorders>
              <w:left w:val="nil"/>
              <w:bottom w:val="single" w:sz="4" w:space="0" w:color="auto"/>
              <w:right w:val="nil"/>
            </w:tcBorders>
            <w:vAlign w:val="center"/>
          </w:tcPr>
          <w:p w:rsidR="001C54C4" w:rsidRDefault="001C54C4" w:rsidP="00784C02">
            <w:pPr>
              <w:widowControl/>
              <w:jc w:val="center"/>
              <w:rPr>
                <w:sz w:val="22"/>
              </w:rPr>
            </w:pPr>
            <w:r>
              <w:rPr>
                <w:rFonts w:hint="eastAsia"/>
                <w:sz w:val="22"/>
              </w:rPr>
              <w:t>標準差</w:t>
            </w:r>
          </w:p>
        </w:tc>
        <w:tc>
          <w:tcPr>
            <w:tcW w:w="990" w:type="dxa"/>
            <w:tcBorders>
              <w:left w:val="nil"/>
              <w:bottom w:val="single" w:sz="4" w:space="0" w:color="auto"/>
              <w:right w:val="nil"/>
            </w:tcBorders>
            <w:vAlign w:val="center"/>
          </w:tcPr>
          <w:p w:rsidR="001C54C4" w:rsidRDefault="001C54C4" w:rsidP="00784C02">
            <w:pPr>
              <w:widowControl/>
              <w:jc w:val="center"/>
              <w:rPr>
                <w:sz w:val="22"/>
              </w:rPr>
            </w:pPr>
            <w:r>
              <w:rPr>
                <w:rFonts w:hint="eastAsia"/>
                <w:sz w:val="22"/>
              </w:rPr>
              <w:t>調整後平均數</w:t>
            </w:r>
          </w:p>
        </w:tc>
        <w:tc>
          <w:tcPr>
            <w:tcW w:w="1410" w:type="dxa"/>
            <w:tcBorders>
              <w:left w:val="nil"/>
              <w:bottom w:val="single" w:sz="4" w:space="0" w:color="auto"/>
              <w:right w:val="nil"/>
            </w:tcBorders>
            <w:vAlign w:val="center"/>
          </w:tcPr>
          <w:p w:rsidR="001C54C4" w:rsidRDefault="001C54C4" w:rsidP="00784C02">
            <w:pPr>
              <w:widowControl/>
              <w:jc w:val="center"/>
              <w:rPr>
                <w:sz w:val="22"/>
              </w:rPr>
            </w:pPr>
            <w:r>
              <w:rPr>
                <w:rFonts w:hint="eastAsia"/>
                <w:sz w:val="22"/>
              </w:rPr>
              <w:t>標準誤差</w:t>
            </w:r>
          </w:p>
        </w:tc>
        <w:tc>
          <w:tcPr>
            <w:tcW w:w="601" w:type="dxa"/>
            <w:tcBorders>
              <w:left w:val="nil"/>
              <w:bottom w:val="single" w:sz="4" w:space="0" w:color="auto"/>
              <w:right w:val="nil"/>
            </w:tcBorders>
            <w:vAlign w:val="center"/>
          </w:tcPr>
          <w:p w:rsidR="001C54C4" w:rsidRDefault="001C54C4" w:rsidP="00784C02">
            <w:pPr>
              <w:widowControl/>
              <w:jc w:val="center"/>
              <w:rPr>
                <w:sz w:val="22"/>
              </w:rPr>
            </w:pPr>
            <w:r>
              <w:rPr>
                <w:rFonts w:hint="eastAsia"/>
                <w:sz w:val="22"/>
              </w:rPr>
              <w:t>F</w:t>
            </w:r>
          </w:p>
        </w:tc>
        <w:tc>
          <w:tcPr>
            <w:tcW w:w="1128" w:type="dxa"/>
            <w:tcBorders>
              <w:left w:val="nil"/>
              <w:bottom w:val="single" w:sz="4" w:space="0" w:color="auto"/>
              <w:right w:val="nil"/>
            </w:tcBorders>
            <w:vAlign w:val="center"/>
          </w:tcPr>
          <w:p w:rsidR="001C54C4" w:rsidRDefault="001C54C4" w:rsidP="00784C02">
            <w:pPr>
              <w:widowControl/>
              <w:jc w:val="center"/>
              <w:rPr>
                <w:sz w:val="22"/>
              </w:rPr>
            </w:pPr>
            <w:r>
              <w:rPr>
                <w:rFonts w:hint="eastAsia"/>
                <w:sz w:val="22"/>
              </w:rPr>
              <w:t>顯著性</w:t>
            </w:r>
          </w:p>
        </w:tc>
      </w:tr>
      <w:tr w:rsidR="00F34268" w:rsidRPr="00F503BA" w:rsidTr="00784C02">
        <w:tc>
          <w:tcPr>
            <w:tcW w:w="1276" w:type="dxa"/>
            <w:vMerge w:val="restart"/>
            <w:tcBorders>
              <w:left w:val="nil"/>
              <w:right w:val="nil"/>
            </w:tcBorders>
            <w:vAlign w:val="center"/>
          </w:tcPr>
          <w:p w:rsidR="001C54C4" w:rsidRDefault="00A964D2" w:rsidP="00784C02">
            <w:pPr>
              <w:pStyle w:val="12"/>
              <w:ind w:firstLineChars="0" w:firstLine="0"/>
              <w:jc w:val="center"/>
              <w:rPr>
                <w:shd w:val="clear" w:color="auto" w:fill="FFFFFF"/>
              </w:rPr>
            </w:pPr>
            <w:r>
              <w:rPr>
                <w:rFonts w:hint="eastAsia"/>
                <w:shd w:val="clear" w:color="auto" w:fill="FFFFFF"/>
              </w:rPr>
              <w:t>責任與公民參與</w:t>
            </w:r>
          </w:p>
        </w:tc>
        <w:tc>
          <w:tcPr>
            <w:tcW w:w="980" w:type="dxa"/>
            <w:tcBorders>
              <w:left w:val="nil"/>
              <w:bottom w:val="single" w:sz="4" w:space="0" w:color="auto"/>
              <w:right w:val="nil"/>
            </w:tcBorders>
            <w:vAlign w:val="center"/>
          </w:tcPr>
          <w:p w:rsidR="001C54C4" w:rsidRDefault="001C54C4" w:rsidP="00784C02">
            <w:pPr>
              <w:pStyle w:val="12"/>
              <w:ind w:firstLineChars="0" w:firstLine="0"/>
              <w:jc w:val="center"/>
              <w:rPr>
                <w:shd w:val="clear" w:color="auto" w:fill="FFFFFF"/>
              </w:rPr>
            </w:pPr>
            <w:r>
              <w:rPr>
                <w:rFonts w:hint="eastAsia"/>
                <w:shd w:val="clear" w:color="auto" w:fill="FFFFFF"/>
              </w:rPr>
              <w:t>實驗組</w:t>
            </w:r>
          </w:p>
        </w:tc>
        <w:tc>
          <w:tcPr>
            <w:tcW w:w="707" w:type="dxa"/>
            <w:tcBorders>
              <w:left w:val="nil"/>
              <w:bottom w:val="single" w:sz="4" w:space="0" w:color="auto"/>
              <w:right w:val="nil"/>
            </w:tcBorders>
            <w:vAlign w:val="center"/>
          </w:tcPr>
          <w:p w:rsidR="001C54C4" w:rsidRDefault="001C54C4" w:rsidP="00784C02">
            <w:pPr>
              <w:widowControl/>
              <w:jc w:val="center"/>
              <w:rPr>
                <w:sz w:val="22"/>
              </w:rPr>
            </w:pPr>
            <w:r>
              <w:rPr>
                <w:rFonts w:hint="eastAsia"/>
                <w:sz w:val="22"/>
              </w:rPr>
              <w:t>41</w:t>
            </w:r>
          </w:p>
        </w:tc>
        <w:tc>
          <w:tcPr>
            <w:tcW w:w="989" w:type="dxa"/>
            <w:tcBorders>
              <w:left w:val="nil"/>
              <w:bottom w:val="single" w:sz="4" w:space="0" w:color="auto"/>
              <w:right w:val="nil"/>
            </w:tcBorders>
            <w:vAlign w:val="center"/>
          </w:tcPr>
          <w:p w:rsidR="001C54C4" w:rsidRDefault="00F34268" w:rsidP="00784C02">
            <w:pPr>
              <w:widowControl/>
              <w:jc w:val="center"/>
              <w:rPr>
                <w:sz w:val="22"/>
              </w:rPr>
            </w:pPr>
            <w:r>
              <w:rPr>
                <w:rFonts w:hint="eastAsia"/>
                <w:sz w:val="22"/>
              </w:rPr>
              <w:t>25.68</w:t>
            </w:r>
          </w:p>
        </w:tc>
        <w:tc>
          <w:tcPr>
            <w:tcW w:w="990" w:type="dxa"/>
            <w:tcBorders>
              <w:left w:val="nil"/>
              <w:bottom w:val="single" w:sz="4" w:space="0" w:color="auto"/>
              <w:right w:val="nil"/>
            </w:tcBorders>
            <w:vAlign w:val="center"/>
          </w:tcPr>
          <w:p w:rsidR="001C54C4" w:rsidRDefault="00F34268" w:rsidP="00784C02">
            <w:pPr>
              <w:widowControl/>
              <w:jc w:val="center"/>
              <w:rPr>
                <w:sz w:val="22"/>
              </w:rPr>
            </w:pPr>
            <w:r>
              <w:rPr>
                <w:rFonts w:hint="eastAsia"/>
                <w:sz w:val="22"/>
              </w:rPr>
              <w:t>5.24</w:t>
            </w:r>
          </w:p>
        </w:tc>
        <w:tc>
          <w:tcPr>
            <w:tcW w:w="990" w:type="dxa"/>
            <w:tcBorders>
              <w:left w:val="nil"/>
              <w:bottom w:val="single" w:sz="4" w:space="0" w:color="auto"/>
              <w:right w:val="nil"/>
            </w:tcBorders>
            <w:vAlign w:val="center"/>
          </w:tcPr>
          <w:p w:rsidR="001C54C4" w:rsidRDefault="00F34268" w:rsidP="00F34268">
            <w:pPr>
              <w:widowControl/>
              <w:jc w:val="center"/>
              <w:rPr>
                <w:sz w:val="22"/>
              </w:rPr>
            </w:pPr>
            <w:r>
              <w:rPr>
                <w:rFonts w:hint="eastAsia"/>
                <w:sz w:val="22"/>
              </w:rPr>
              <w:t>25.41</w:t>
            </w:r>
            <w:r w:rsidR="001C54C4" w:rsidRPr="00DE0670">
              <w:rPr>
                <w:sz w:val="22"/>
                <w:vertAlign w:val="superscript"/>
              </w:rPr>
              <w:t xml:space="preserve"> a</w:t>
            </w:r>
          </w:p>
        </w:tc>
        <w:tc>
          <w:tcPr>
            <w:tcW w:w="1410" w:type="dxa"/>
            <w:tcBorders>
              <w:left w:val="nil"/>
              <w:bottom w:val="single" w:sz="4" w:space="0" w:color="auto"/>
              <w:right w:val="nil"/>
            </w:tcBorders>
            <w:vAlign w:val="center"/>
          </w:tcPr>
          <w:p w:rsidR="001C54C4" w:rsidRDefault="00F34268" w:rsidP="00784C02">
            <w:pPr>
              <w:widowControl/>
              <w:jc w:val="center"/>
              <w:rPr>
                <w:sz w:val="22"/>
              </w:rPr>
            </w:pPr>
            <w:r>
              <w:rPr>
                <w:rFonts w:hint="eastAsia"/>
                <w:sz w:val="22"/>
              </w:rPr>
              <w:t>.86</w:t>
            </w:r>
          </w:p>
        </w:tc>
        <w:tc>
          <w:tcPr>
            <w:tcW w:w="601" w:type="dxa"/>
            <w:vMerge w:val="restart"/>
            <w:tcBorders>
              <w:left w:val="nil"/>
              <w:right w:val="nil"/>
            </w:tcBorders>
            <w:vAlign w:val="center"/>
          </w:tcPr>
          <w:p w:rsidR="001C54C4" w:rsidRDefault="00F34268" w:rsidP="00784C02">
            <w:pPr>
              <w:widowControl/>
              <w:jc w:val="center"/>
              <w:rPr>
                <w:sz w:val="22"/>
              </w:rPr>
            </w:pPr>
            <w:r>
              <w:rPr>
                <w:rFonts w:hint="eastAsia"/>
                <w:sz w:val="22"/>
              </w:rPr>
              <w:t>12.05</w:t>
            </w:r>
          </w:p>
        </w:tc>
        <w:tc>
          <w:tcPr>
            <w:tcW w:w="1128" w:type="dxa"/>
            <w:vMerge w:val="restart"/>
            <w:tcBorders>
              <w:left w:val="nil"/>
              <w:right w:val="nil"/>
            </w:tcBorders>
            <w:vAlign w:val="center"/>
          </w:tcPr>
          <w:p w:rsidR="001C54C4" w:rsidRDefault="001C54C4" w:rsidP="00F34268">
            <w:pPr>
              <w:widowControl/>
              <w:jc w:val="center"/>
              <w:rPr>
                <w:sz w:val="22"/>
              </w:rPr>
            </w:pPr>
            <w:r>
              <w:rPr>
                <w:rFonts w:hint="eastAsia"/>
                <w:sz w:val="22"/>
              </w:rPr>
              <w:t>.</w:t>
            </w:r>
            <w:r w:rsidR="00F34268">
              <w:rPr>
                <w:rFonts w:hint="eastAsia"/>
                <w:sz w:val="22"/>
              </w:rPr>
              <w:t>001</w:t>
            </w:r>
            <w:r>
              <w:t>*</w:t>
            </w:r>
          </w:p>
        </w:tc>
      </w:tr>
      <w:tr w:rsidR="00F34268" w:rsidRPr="00F503BA" w:rsidTr="00784C02">
        <w:tc>
          <w:tcPr>
            <w:tcW w:w="1276" w:type="dxa"/>
            <w:vMerge/>
            <w:tcBorders>
              <w:left w:val="nil"/>
              <w:bottom w:val="single" w:sz="18" w:space="0" w:color="auto"/>
              <w:right w:val="nil"/>
            </w:tcBorders>
            <w:vAlign w:val="center"/>
          </w:tcPr>
          <w:p w:rsidR="001C54C4" w:rsidRDefault="001C54C4" w:rsidP="00784C02">
            <w:pPr>
              <w:pStyle w:val="12"/>
              <w:ind w:firstLineChars="0" w:firstLine="0"/>
              <w:jc w:val="center"/>
              <w:rPr>
                <w:shd w:val="clear" w:color="auto" w:fill="FFFFFF"/>
              </w:rPr>
            </w:pPr>
          </w:p>
        </w:tc>
        <w:tc>
          <w:tcPr>
            <w:tcW w:w="980" w:type="dxa"/>
            <w:tcBorders>
              <w:top w:val="single" w:sz="4" w:space="0" w:color="auto"/>
              <w:left w:val="nil"/>
              <w:bottom w:val="single" w:sz="18" w:space="0" w:color="auto"/>
              <w:right w:val="nil"/>
            </w:tcBorders>
            <w:vAlign w:val="center"/>
          </w:tcPr>
          <w:p w:rsidR="001C54C4" w:rsidRDefault="001C54C4" w:rsidP="00784C02">
            <w:pPr>
              <w:pStyle w:val="12"/>
              <w:ind w:firstLineChars="0" w:firstLine="0"/>
              <w:jc w:val="center"/>
              <w:rPr>
                <w:shd w:val="clear" w:color="auto" w:fill="FFFFFF"/>
              </w:rPr>
            </w:pPr>
            <w:r>
              <w:rPr>
                <w:rFonts w:hint="eastAsia"/>
                <w:shd w:val="clear" w:color="auto" w:fill="FFFFFF"/>
              </w:rPr>
              <w:t>控制組</w:t>
            </w:r>
          </w:p>
        </w:tc>
        <w:tc>
          <w:tcPr>
            <w:tcW w:w="707" w:type="dxa"/>
            <w:tcBorders>
              <w:top w:val="single" w:sz="4" w:space="0" w:color="auto"/>
              <w:left w:val="nil"/>
              <w:bottom w:val="single" w:sz="18" w:space="0" w:color="auto"/>
              <w:right w:val="nil"/>
            </w:tcBorders>
            <w:vAlign w:val="center"/>
          </w:tcPr>
          <w:p w:rsidR="001C54C4" w:rsidRPr="00F503BA" w:rsidRDefault="001C54C4" w:rsidP="00784C02">
            <w:pPr>
              <w:widowControl/>
              <w:jc w:val="center"/>
              <w:rPr>
                <w:sz w:val="22"/>
              </w:rPr>
            </w:pPr>
            <w:r>
              <w:rPr>
                <w:rFonts w:hint="eastAsia"/>
                <w:sz w:val="22"/>
              </w:rPr>
              <w:t>27</w:t>
            </w:r>
          </w:p>
        </w:tc>
        <w:tc>
          <w:tcPr>
            <w:tcW w:w="989" w:type="dxa"/>
            <w:tcBorders>
              <w:top w:val="single" w:sz="4" w:space="0" w:color="auto"/>
              <w:left w:val="nil"/>
              <w:bottom w:val="single" w:sz="18" w:space="0" w:color="auto"/>
              <w:right w:val="nil"/>
            </w:tcBorders>
            <w:vAlign w:val="center"/>
          </w:tcPr>
          <w:p w:rsidR="001C54C4" w:rsidRPr="00F503BA" w:rsidRDefault="00F34268" w:rsidP="00784C02">
            <w:pPr>
              <w:widowControl/>
              <w:jc w:val="center"/>
              <w:rPr>
                <w:sz w:val="22"/>
              </w:rPr>
            </w:pPr>
            <w:r>
              <w:rPr>
                <w:rFonts w:hint="eastAsia"/>
                <w:sz w:val="22"/>
              </w:rPr>
              <w:t>20.19</w:t>
            </w:r>
          </w:p>
        </w:tc>
        <w:tc>
          <w:tcPr>
            <w:tcW w:w="990" w:type="dxa"/>
            <w:tcBorders>
              <w:top w:val="single" w:sz="4" w:space="0" w:color="auto"/>
              <w:left w:val="nil"/>
              <w:bottom w:val="single" w:sz="18" w:space="0" w:color="auto"/>
              <w:right w:val="nil"/>
            </w:tcBorders>
            <w:vAlign w:val="center"/>
          </w:tcPr>
          <w:p w:rsidR="001C54C4" w:rsidRDefault="00F34268" w:rsidP="00784C02">
            <w:pPr>
              <w:widowControl/>
              <w:jc w:val="center"/>
              <w:rPr>
                <w:sz w:val="22"/>
              </w:rPr>
            </w:pPr>
            <w:r>
              <w:rPr>
                <w:rFonts w:hint="eastAsia"/>
                <w:sz w:val="22"/>
              </w:rPr>
              <w:t>6.30</w:t>
            </w:r>
          </w:p>
        </w:tc>
        <w:tc>
          <w:tcPr>
            <w:tcW w:w="990" w:type="dxa"/>
            <w:tcBorders>
              <w:top w:val="single" w:sz="4" w:space="0" w:color="auto"/>
              <w:left w:val="nil"/>
              <w:bottom w:val="single" w:sz="18" w:space="0" w:color="auto"/>
              <w:right w:val="nil"/>
            </w:tcBorders>
            <w:vAlign w:val="center"/>
          </w:tcPr>
          <w:p w:rsidR="001C54C4" w:rsidRPr="00DE0670" w:rsidRDefault="00F34268" w:rsidP="00F34268">
            <w:pPr>
              <w:widowControl/>
              <w:jc w:val="center"/>
              <w:rPr>
                <w:sz w:val="22"/>
              </w:rPr>
            </w:pPr>
            <w:r>
              <w:rPr>
                <w:rFonts w:hint="eastAsia"/>
                <w:sz w:val="22"/>
              </w:rPr>
              <w:t>20.58</w:t>
            </w:r>
            <w:r w:rsidR="001C54C4" w:rsidRPr="00DE0670">
              <w:rPr>
                <w:sz w:val="22"/>
                <w:vertAlign w:val="superscript"/>
              </w:rPr>
              <w:t xml:space="preserve"> a</w:t>
            </w:r>
          </w:p>
        </w:tc>
        <w:tc>
          <w:tcPr>
            <w:tcW w:w="1410" w:type="dxa"/>
            <w:tcBorders>
              <w:top w:val="single" w:sz="4" w:space="0" w:color="auto"/>
              <w:left w:val="nil"/>
              <w:bottom w:val="single" w:sz="18" w:space="0" w:color="auto"/>
              <w:right w:val="nil"/>
            </w:tcBorders>
            <w:vAlign w:val="center"/>
          </w:tcPr>
          <w:p w:rsidR="001C54C4" w:rsidRDefault="00F34268" w:rsidP="00784C02">
            <w:pPr>
              <w:widowControl/>
              <w:jc w:val="center"/>
              <w:rPr>
                <w:sz w:val="22"/>
              </w:rPr>
            </w:pPr>
            <w:r>
              <w:rPr>
                <w:rFonts w:hint="eastAsia"/>
                <w:sz w:val="22"/>
              </w:rPr>
              <w:t>1.07</w:t>
            </w:r>
          </w:p>
        </w:tc>
        <w:tc>
          <w:tcPr>
            <w:tcW w:w="601" w:type="dxa"/>
            <w:vMerge/>
            <w:tcBorders>
              <w:left w:val="nil"/>
              <w:bottom w:val="single" w:sz="18" w:space="0" w:color="auto"/>
              <w:right w:val="nil"/>
            </w:tcBorders>
          </w:tcPr>
          <w:p w:rsidR="001C54C4" w:rsidRDefault="001C54C4" w:rsidP="00784C02">
            <w:pPr>
              <w:widowControl/>
              <w:jc w:val="center"/>
              <w:rPr>
                <w:sz w:val="22"/>
              </w:rPr>
            </w:pPr>
          </w:p>
        </w:tc>
        <w:tc>
          <w:tcPr>
            <w:tcW w:w="1128" w:type="dxa"/>
            <w:vMerge/>
            <w:tcBorders>
              <w:left w:val="nil"/>
              <w:bottom w:val="single" w:sz="18" w:space="0" w:color="auto"/>
              <w:right w:val="nil"/>
            </w:tcBorders>
          </w:tcPr>
          <w:p w:rsidR="001C54C4" w:rsidRPr="00EF5280" w:rsidRDefault="001C54C4" w:rsidP="00784C02">
            <w:pPr>
              <w:widowControl/>
              <w:jc w:val="center"/>
              <w:rPr>
                <w:sz w:val="22"/>
              </w:rPr>
            </w:pPr>
          </w:p>
        </w:tc>
      </w:tr>
    </w:tbl>
    <w:p w:rsidR="001C54C4" w:rsidRDefault="001C54C4" w:rsidP="00DA528B">
      <w:pPr>
        <w:pStyle w:val="12"/>
        <w:numPr>
          <w:ilvl w:val="0"/>
          <w:numId w:val="22"/>
        </w:numPr>
        <w:ind w:firstLineChars="0"/>
        <w:rPr>
          <w:shd w:val="clear" w:color="auto" w:fill="FFFFFF"/>
        </w:rPr>
      </w:pPr>
      <w:r w:rsidRPr="00E03A0E">
        <w:rPr>
          <w:rFonts w:hint="eastAsia"/>
          <w:shd w:val="clear" w:color="auto" w:fill="FFFFFF"/>
        </w:rPr>
        <w:t>模型中出現的共變數根據下列值估計</w:t>
      </w:r>
      <w:r w:rsidRPr="00E03A0E">
        <w:rPr>
          <w:shd w:val="clear" w:color="auto" w:fill="FFFFFF"/>
        </w:rPr>
        <w:t>:</w:t>
      </w:r>
      <w:r w:rsidRPr="00E03A0E">
        <w:rPr>
          <w:rFonts w:hint="eastAsia"/>
          <w:shd w:val="clear" w:color="auto" w:fill="FFFFFF"/>
        </w:rPr>
        <w:t xml:space="preserve"> </w:t>
      </w:r>
      <w:r w:rsidR="0003171E">
        <w:rPr>
          <w:rFonts w:hint="eastAsia"/>
          <w:shd w:val="clear" w:color="auto" w:fill="FFFFFF"/>
        </w:rPr>
        <w:t>責任與公民參與</w:t>
      </w:r>
      <w:r w:rsidRPr="00E03A0E">
        <w:rPr>
          <w:rFonts w:hint="eastAsia"/>
          <w:shd w:val="clear" w:color="auto" w:fill="FFFFFF"/>
        </w:rPr>
        <w:t>前測</w:t>
      </w:r>
      <w:r w:rsidRPr="00E03A0E">
        <w:rPr>
          <w:shd w:val="clear" w:color="auto" w:fill="FFFFFF"/>
        </w:rPr>
        <w:t xml:space="preserve"> = </w:t>
      </w:r>
      <w:r w:rsidR="00B04090">
        <w:rPr>
          <w:rFonts w:hint="eastAsia"/>
          <w:shd w:val="clear" w:color="auto" w:fill="FFFFFF"/>
        </w:rPr>
        <w:t>20.37</w:t>
      </w:r>
    </w:p>
    <w:p w:rsidR="001C54C4" w:rsidRPr="00E03A0E" w:rsidRDefault="001C54C4" w:rsidP="00DA528B">
      <w:pPr>
        <w:pStyle w:val="12"/>
        <w:numPr>
          <w:ilvl w:val="0"/>
          <w:numId w:val="22"/>
        </w:numPr>
        <w:ind w:firstLineChars="0"/>
        <w:rPr>
          <w:shd w:val="clear" w:color="auto" w:fill="FFFFFF"/>
        </w:rPr>
      </w:pPr>
      <w:r>
        <w:t>* p&lt;.05</w:t>
      </w:r>
    </w:p>
    <w:p w:rsidR="001C54C4" w:rsidRDefault="001C54C4" w:rsidP="001C54C4">
      <w:pPr>
        <w:pStyle w:val="12"/>
        <w:rPr>
          <w:shd w:val="clear" w:color="auto" w:fill="FFFFFF"/>
        </w:rPr>
      </w:pPr>
      <w:r>
        <w:rPr>
          <w:rFonts w:hint="eastAsia"/>
          <w:shd w:val="clear" w:color="auto" w:fill="FFFFFF"/>
        </w:rPr>
        <w:t>由表</w:t>
      </w:r>
      <w:r>
        <w:rPr>
          <w:rFonts w:hint="eastAsia"/>
          <w:shd w:val="clear" w:color="auto" w:fill="FFFFFF"/>
        </w:rPr>
        <w:t>5-</w:t>
      </w:r>
      <w:r w:rsidR="00276A5B">
        <w:rPr>
          <w:rFonts w:hint="eastAsia"/>
          <w:shd w:val="clear" w:color="auto" w:fill="FFFFFF"/>
        </w:rPr>
        <w:t>33</w:t>
      </w:r>
      <w:r>
        <w:rPr>
          <w:rFonts w:hint="eastAsia"/>
          <w:shd w:val="clear" w:color="auto" w:fill="FFFFFF"/>
        </w:rPr>
        <w:t>可知，有無使用「反思性引導機制」虛擬實境教材在排除前測分數</w:t>
      </w:r>
      <w:r>
        <w:rPr>
          <w:rFonts w:hint="eastAsia"/>
          <w:shd w:val="clear" w:color="auto" w:fill="FFFFFF"/>
        </w:rPr>
        <w:t>(</w:t>
      </w:r>
      <w:r>
        <w:rPr>
          <w:rFonts w:hint="eastAsia"/>
          <w:shd w:val="clear" w:color="auto" w:fill="FFFFFF"/>
        </w:rPr>
        <w:t>共變項</w:t>
      </w:r>
      <w:r>
        <w:rPr>
          <w:rFonts w:hint="eastAsia"/>
          <w:shd w:val="clear" w:color="auto" w:fill="FFFFFF"/>
        </w:rPr>
        <w:t>)</w:t>
      </w:r>
      <w:r>
        <w:rPr>
          <w:rFonts w:hint="eastAsia"/>
          <w:shd w:val="clear" w:color="auto" w:fill="FFFFFF"/>
        </w:rPr>
        <w:t>對後測分數</w:t>
      </w:r>
      <w:r>
        <w:rPr>
          <w:rFonts w:hint="eastAsia"/>
          <w:shd w:val="clear" w:color="auto" w:fill="FFFFFF"/>
        </w:rPr>
        <w:t>(</w:t>
      </w:r>
      <w:r>
        <w:rPr>
          <w:rFonts w:hint="eastAsia"/>
          <w:shd w:val="clear" w:color="auto" w:fill="FFFFFF"/>
        </w:rPr>
        <w:t>依變項</w:t>
      </w:r>
      <w:r>
        <w:rPr>
          <w:rFonts w:hint="eastAsia"/>
          <w:shd w:val="clear" w:color="auto" w:fill="FFFFFF"/>
        </w:rPr>
        <w:t>)</w:t>
      </w:r>
      <w:r>
        <w:rPr>
          <w:rFonts w:hint="eastAsia"/>
          <w:shd w:val="clear" w:color="auto" w:fill="FFFFFF"/>
        </w:rPr>
        <w:t>的影響後，結果顯示</w:t>
      </w:r>
      <w:r>
        <w:rPr>
          <w:rFonts w:hint="eastAsia"/>
          <w:shd w:val="clear" w:color="auto" w:fill="FFFFFF"/>
        </w:rPr>
        <w:t>F</w:t>
      </w:r>
      <w:r>
        <w:rPr>
          <w:rFonts w:hint="eastAsia"/>
          <w:shd w:val="clear" w:color="auto" w:fill="FFFFFF"/>
        </w:rPr>
        <w:t>值為</w:t>
      </w:r>
      <w:r w:rsidR="005000C3">
        <w:rPr>
          <w:rFonts w:hint="eastAsia"/>
          <w:shd w:val="clear" w:color="auto" w:fill="FFFFFF"/>
        </w:rPr>
        <w:t>12.05</w:t>
      </w:r>
      <w:r>
        <w:rPr>
          <w:rFonts w:hint="eastAsia"/>
          <w:shd w:val="clear" w:color="auto" w:fill="FFFFFF"/>
        </w:rPr>
        <w:t>，顯著性</w:t>
      </w:r>
      <w:r>
        <w:rPr>
          <w:rFonts w:hint="eastAsia"/>
          <w:shd w:val="clear" w:color="auto" w:fill="FFFFFF"/>
        </w:rPr>
        <w:t>.</w:t>
      </w:r>
      <w:r w:rsidR="005000C3">
        <w:rPr>
          <w:rFonts w:hint="eastAsia"/>
          <w:shd w:val="clear" w:color="auto" w:fill="FFFFFF"/>
        </w:rPr>
        <w:t>001</w:t>
      </w:r>
      <w:r>
        <w:rPr>
          <w:rFonts w:hint="eastAsia"/>
          <w:shd w:val="clear" w:color="auto" w:fill="FFFFFF"/>
        </w:rPr>
        <w:t>(p&lt;.05)</w:t>
      </w:r>
      <w:r>
        <w:rPr>
          <w:rFonts w:hint="eastAsia"/>
          <w:shd w:val="clear" w:color="auto" w:fill="FFFFFF"/>
        </w:rPr>
        <w:t>，表示組別之間</w:t>
      </w:r>
      <w:r w:rsidR="005000C3">
        <w:rPr>
          <w:rFonts w:hint="eastAsia"/>
          <w:shd w:val="clear" w:color="auto" w:fill="FFFFFF"/>
        </w:rPr>
        <w:t>有</w:t>
      </w:r>
      <w:r>
        <w:rPr>
          <w:rFonts w:hint="eastAsia"/>
          <w:shd w:val="clear" w:color="auto" w:fill="FFFFFF"/>
        </w:rPr>
        <w:t>達顯著差異，兩組學生在</w:t>
      </w:r>
      <w:r w:rsidR="005000C3">
        <w:rPr>
          <w:rFonts w:hint="eastAsia"/>
          <w:shd w:val="clear" w:color="auto" w:fill="FFFFFF"/>
        </w:rPr>
        <w:t>第八</w:t>
      </w:r>
      <w:r w:rsidR="005000C3" w:rsidRPr="004557E5">
        <w:rPr>
          <w:rFonts w:hint="eastAsia"/>
          <w:shd w:val="clear" w:color="auto" w:fill="FFFFFF"/>
        </w:rPr>
        <w:t>大項</w:t>
      </w:r>
      <w:r w:rsidR="005000C3">
        <w:rPr>
          <w:rFonts w:hint="eastAsia"/>
          <w:shd w:val="clear" w:color="auto" w:fill="FFFFFF"/>
        </w:rPr>
        <w:t>責任與公民參與</w:t>
      </w:r>
      <w:r>
        <w:rPr>
          <w:rFonts w:hint="eastAsia"/>
          <w:shd w:val="clear" w:color="auto" w:fill="FFFFFF"/>
        </w:rPr>
        <w:t>的表現因為反思性引導機制融入虛擬實境教材的有無，而有所差異。反思性引導機制虛擬實境教材組後測分數調整後平均數為</w:t>
      </w:r>
      <w:r w:rsidR="006E5FF7">
        <w:rPr>
          <w:rFonts w:hint="eastAsia"/>
          <w:shd w:val="clear" w:color="auto" w:fill="FFFFFF"/>
        </w:rPr>
        <w:t>25.41</w:t>
      </w:r>
      <w:r>
        <w:rPr>
          <w:rFonts w:hint="eastAsia"/>
          <w:shd w:val="clear" w:color="auto" w:fill="FFFFFF"/>
        </w:rPr>
        <w:t>，無反思性引導機制虛擬實境教材組調整後平均數為</w:t>
      </w:r>
      <w:r>
        <w:rPr>
          <w:rFonts w:hint="eastAsia"/>
          <w:shd w:val="clear" w:color="auto" w:fill="FFFFFF"/>
        </w:rPr>
        <w:t>20.</w:t>
      </w:r>
      <w:r w:rsidR="006E5FF7">
        <w:rPr>
          <w:rFonts w:hint="eastAsia"/>
          <w:shd w:val="clear" w:color="auto" w:fill="FFFFFF"/>
        </w:rPr>
        <w:t>58</w:t>
      </w:r>
      <w:r>
        <w:rPr>
          <w:rFonts w:hint="eastAsia"/>
          <w:shd w:val="clear" w:color="auto" w:fill="FFFFFF"/>
        </w:rPr>
        <w:t>，表示有反思性引導機制虛擬實境教材組調整後的後測分數高於無反思性引導機制虛擬實境教材組。</w:t>
      </w:r>
    </w:p>
    <w:p w:rsidR="00785E9C" w:rsidRPr="001C54C4" w:rsidRDefault="00785E9C" w:rsidP="00FF04C1">
      <w:pPr>
        <w:pStyle w:val="12"/>
        <w:rPr>
          <w:shd w:val="clear" w:color="auto" w:fill="FFFFFF"/>
        </w:rPr>
      </w:pPr>
    </w:p>
    <w:p w:rsidR="00935698" w:rsidRDefault="00935698" w:rsidP="00EB3344">
      <w:pPr>
        <w:pStyle w:val="16"/>
        <w:rPr>
          <w:shd w:val="clear" w:color="auto" w:fill="FFFFFF"/>
        </w:rPr>
      </w:pPr>
      <w:r>
        <w:rPr>
          <w:rFonts w:hint="eastAsia"/>
          <w:shd w:val="clear" w:color="auto" w:fill="FFFFFF"/>
        </w:rPr>
        <w:lastRenderedPageBreak/>
        <w:t>VR</w:t>
      </w:r>
      <w:r>
        <w:rPr>
          <w:rFonts w:hint="eastAsia"/>
          <w:shd w:val="clear" w:color="auto" w:fill="FFFFFF"/>
        </w:rPr>
        <w:t>數位素養之效果量分析結果</w:t>
      </w:r>
    </w:p>
    <w:p w:rsidR="00481119" w:rsidRDefault="00481119" w:rsidP="00481119">
      <w:pPr>
        <w:pStyle w:val="12"/>
        <w:rPr>
          <w:shd w:val="clear" w:color="auto" w:fill="FFFFFF"/>
        </w:rPr>
      </w:pPr>
      <w:r w:rsidRPr="00086950">
        <w:rPr>
          <w:rFonts w:hint="eastAsia"/>
          <w:shd w:val="clear" w:color="auto" w:fill="FFFFFF"/>
        </w:rPr>
        <w:t>在進行共變數分析後，</w:t>
      </w:r>
      <w:r>
        <w:rPr>
          <w:rFonts w:hint="eastAsia"/>
          <w:shd w:val="clear" w:color="auto" w:fill="FFFFFF"/>
        </w:rPr>
        <w:t>本節會針對後測分數具有顯著差異之數據，更</w:t>
      </w:r>
      <w:r w:rsidRPr="00086950">
        <w:rPr>
          <w:rFonts w:hint="eastAsia"/>
          <w:shd w:val="clear" w:color="auto" w:fill="FFFFFF"/>
        </w:rPr>
        <w:t>進一步進行效果量（</w:t>
      </w:r>
      <w:r w:rsidRPr="00086950">
        <w:rPr>
          <w:rFonts w:hint="eastAsia"/>
          <w:shd w:val="clear" w:color="auto" w:fill="FFFFFF"/>
        </w:rPr>
        <w:t>Effect Size</w:t>
      </w:r>
      <w:r w:rsidRPr="00086950">
        <w:rPr>
          <w:rFonts w:hint="eastAsia"/>
          <w:shd w:val="clear" w:color="auto" w:fill="FFFFFF"/>
        </w:rPr>
        <w:t>）分析</w:t>
      </w:r>
      <w:r w:rsidR="00C56F35">
        <w:rPr>
          <w:rFonts w:hint="eastAsia"/>
          <w:shd w:val="clear" w:color="auto" w:fill="FFFFFF"/>
        </w:rPr>
        <w:t>，分別為</w:t>
      </w:r>
      <w:r w:rsidR="0031048B">
        <w:rPr>
          <w:rFonts w:hint="eastAsia"/>
          <w:shd w:val="clear" w:color="auto" w:fill="FFFFFF"/>
        </w:rPr>
        <w:t>整體「</w:t>
      </w:r>
      <w:r w:rsidR="0031048B">
        <w:rPr>
          <w:rFonts w:hint="eastAsia"/>
          <w:shd w:val="clear" w:color="auto" w:fill="FFFFFF"/>
        </w:rPr>
        <w:t>V</w:t>
      </w:r>
      <w:r w:rsidR="0031048B">
        <w:rPr>
          <w:shd w:val="clear" w:color="auto" w:fill="FFFFFF"/>
        </w:rPr>
        <w:t>R</w:t>
      </w:r>
      <w:r w:rsidR="0031048B">
        <w:rPr>
          <w:rFonts w:hint="eastAsia"/>
          <w:shd w:val="clear" w:color="auto" w:fill="FFFFFF"/>
        </w:rPr>
        <w:t>數位素養」、第一大項資訊獲取與理解、第二大項評估、第四大項互動、第五大項合作、第六大項創造以及第八大項責任與公民參與大項</w:t>
      </w:r>
      <w:r w:rsidRPr="00086950">
        <w:rPr>
          <w:rFonts w:hint="eastAsia"/>
          <w:shd w:val="clear" w:color="auto" w:fill="FFFFFF"/>
        </w:rPr>
        <w:t>，這是為了更全面地評估</w:t>
      </w:r>
      <w:r>
        <w:rPr>
          <w:rFonts w:hint="eastAsia"/>
          <w:shd w:val="clear" w:color="auto" w:fill="FFFFFF"/>
        </w:rPr>
        <w:t>反思性引導機制</w:t>
      </w:r>
      <w:r w:rsidRPr="00086950">
        <w:rPr>
          <w:rFonts w:hint="eastAsia"/>
          <w:shd w:val="clear" w:color="auto" w:fill="FFFFFF"/>
        </w:rPr>
        <w:t>虛擬實境教材對學習成效的實際影響。效果量是衡量變異因素影響程度的一個重要指標，它能夠提供超出統計顯著性之外的</w:t>
      </w:r>
      <w:r>
        <w:rPr>
          <w:rFonts w:hint="eastAsia"/>
          <w:shd w:val="clear" w:color="auto" w:fill="FFFFFF"/>
        </w:rPr>
        <w:t>訊</w:t>
      </w:r>
      <w:r w:rsidRPr="00086950">
        <w:rPr>
          <w:rFonts w:hint="eastAsia"/>
          <w:shd w:val="clear" w:color="auto" w:fill="FFFFFF"/>
        </w:rPr>
        <w:t>息，即使在樣本大小不同或變異數存在差異的情況下，也能給出一個標準化的影響大小評估。透過計算效果量，我們可以量化教學介入的實質效果，</w:t>
      </w:r>
      <w:r>
        <w:rPr>
          <w:rFonts w:hint="eastAsia"/>
          <w:shd w:val="clear" w:color="auto" w:fill="FFFFFF"/>
        </w:rPr>
        <w:t>以</w:t>
      </w:r>
      <w:r w:rsidRPr="00086950">
        <w:rPr>
          <w:rFonts w:hint="eastAsia"/>
          <w:shd w:val="clear" w:color="auto" w:fill="FFFFFF"/>
        </w:rPr>
        <w:t>評估和解釋實驗結果的實際意義。</w:t>
      </w:r>
      <w:r>
        <w:rPr>
          <w:rFonts w:hint="eastAsia"/>
          <w:shd w:val="clear" w:color="auto" w:fill="FFFFFF"/>
        </w:rPr>
        <w:t>如表</w:t>
      </w:r>
      <w:r>
        <w:rPr>
          <w:rFonts w:hint="eastAsia"/>
          <w:shd w:val="clear" w:color="auto" w:fill="FFFFFF"/>
        </w:rPr>
        <w:t>5-</w:t>
      </w:r>
      <w:r w:rsidR="0086490E">
        <w:rPr>
          <w:rFonts w:hint="eastAsia"/>
          <w:shd w:val="clear" w:color="auto" w:fill="FFFFFF"/>
        </w:rPr>
        <w:t>34</w:t>
      </w:r>
      <w:r>
        <w:rPr>
          <w:rFonts w:hint="eastAsia"/>
          <w:shd w:val="clear" w:color="auto" w:fill="FFFFFF"/>
        </w:rPr>
        <w:t>所示。</w:t>
      </w:r>
    </w:p>
    <w:p w:rsidR="00C30EC9" w:rsidRDefault="00C30EC9" w:rsidP="00481119">
      <w:pPr>
        <w:pStyle w:val="12"/>
        <w:rPr>
          <w:shd w:val="clear" w:color="auto" w:fill="FFFFFF"/>
        </w:rPr>
      </w:pPr>
    </w:p>
    <w:tbl>
      <w:tblPr>
        <w:tblStyle w:val="ab"/>
        <w:tblW w:w="0" w:type="auto"/>
        <w:tblLook w:val="04A0" w:firstRow="1" w:lastRow="0" w:firstColumn="1" w:lastColumn="0" w:noHBand="0" w:noVBand="1"/>
      </w:tblPr>
      <w:tblGrid>
        <w:gridCol w:w="3261"/>
        <w:gridCol w:w="1559"/>
        <w:gridCol w:w="141"/>
        <w:gridCol w:w="2127"/>
        <w:gridCol w:w="1983"/>
      </w:tblGrid>
      <w:tr w:rsidR="00481119" w:rsidTr="00784C02">
        <w:tc>
          <w:tcPr>
            <w:tcW w:w="9071" w:type="dxa"/>
            <w:gridSpan w:val="5"/>
            <w:tcBorders>
              <w:top w:val="nil"/>
              <w:left w:val="nil"/>
              <w:bottom w:val="single" w:sz="18" w:space="0" w:color="auto"/>
              <w:right w:val="nil"/>
            </w:tcBorders>
            <w:vAlign w:val="center"/>
          </w:tcPr>
          <w:p w:rsidR="00481119" w:rsidRDefault="00481119" w:rsidP="0086490E">
            <w:pPr>
              <w:pStyle w:val="12"/>
              <w:ind w:firstLineChars="0" w:firstLine="0"/>
              <w:jc w:val="center"/>
              <w:rPr>
                <w:shd w:val="clear" w:color="auto" w:fill="FFFFFF"/>
              </w:rPr>
            </w:pPr>
            <w:r>
              <w:rPr>
                <w:rFonts w:hint="eastAsia"/>
                <w:shd w:val="clear" w:color="auto" w:fill="FFFFFF"/>
              </w:rPr>
              <w:t>表</w:t>
            </w:r>
            <w:r>
              <w:rPr>
                <w:rFonts w:hint="eastAsia"/>
                <w:shd w:val="clear" w:color="auto" w:fill="FFFFFF"/>
              </w:rPr>
              <w:t>5-</w:t>
            </w:r>
            <w:r w:rsidR="0086490E">
              <w:rPr>
                <w:rFonts w:hint="eastAsia"/>
                <w:shd w:val="clear" w:color="auto" w:fill="FFFFFF"/>
              </w:rPr>
              <w:t>34</w:t>
            </w:r>
            <w:r>
              <w:rPr>
                <w:rFonts w:hint="eastAsia"/>
                <w:shd w:val="clear" w:color="auto" w:fill="FFFFFF"/>
              </w:rPr>
              <w:t xml:space="preserve"> </w:t>
            </w:r>
            <w:r>
              <w:rPr>
                <w:rFonts w:hint="eastAsia"/>
                <w:shd w:val="clear" w:color="auto" w:fill="FFFFFF"/>
              </w:rPr>
              <w:t>實驗組與控制組社會科歷史學習成效後測效果量分析摘要</w:t>
            </w:r>
          </w:p>
        </w:tc>
      </w:tr>
      <w:tr w:rsidR="00481119" w:rsidTr="00C30EC9">
        <w:tc>
          <w:tcPr>
            <w:tcW w:w="3261" w:type="dxa"/>
            <w:tcBorders>
              <w:left w:val="nil"/>
              <w:bottom w:val="single" w:sz="4" w:space="0" w:color="auto"/>
              <w:right w:val="nil"/>
            </w:tcBorders>
            <w:vAlign w:val="center"/>
          </w:tcPr>
          <w:p w:rsidR="00481119" w:rsidRDefault="00481119" w:rsidP="00784C02">
            <w:pPr>
              <w:pStyle w:val="12"/>
              <w:ind w:firstLineChars="0" w:firstLine="0"/>
              <w:jc w:val="center"/>
              <w:rPr>
                <w:shd w:val="clear" w:color="auto" w:fill="FFFFFF"/>
              </w:rPr>
            </w:pPr>
            <w:r>
              <w:rPr>
                <w:rFonts w:hint="eastAsia"/>
                <w:shd w:val="clear" w:color="auto" w:fill="FFFFFF"/>
              </w:rPr>
              <w:t>實驗分析工具</w:t>
            </w:r>
          </w:p>
        </w:tc>
        <w:tc>
          <w:tcPr>
            <w:tcW w:w="1559" w:type="dxa"/>
            <w:tcBorders>
              <w:left w:val="nil"/>
              <w:bottom w:val="single" w:sz="4" w:space="0" w:color="auto"/>
              <w:right w:val="nil"/>
            </w:tcBorders>
            <w:vAlign w:val="center"/>
          </w:tcPr>
          <w:p w:rsidR="00481119" w:rsidRDefault="00481119" w:rsidP="00784C02">
            <w:pPr>
              <w:widowControl/>
              <w:jc w:val="center"/>
              <w:rPr>
                <w:sz w:val="22"/>
              </w:rPr>
            </w:pPr>
            <w:r>
              <w:rPr>
                <w:rFonts w:hint="eastAsia"/>
                <w:sz w:val="22"/>
              </w:rPr>
              <w:t>R</w:t>
            </w:r>
            <w:r>
              <w:rPr>
                <w:rFonts w:hint="eastAsia"/>
                <w:sz w:val="22"/>
              </w:rPr>
              <w:t>平方</w:t>
            </w:r>
          </w:p>
        </w:tc>
        <w:tc>
          <w:tcPr>
            <w:tcW w:w="2268" w:type="dxa"/>
            <w:gridSpan w:val="2"/>
            <w:tcBorders>
              <w:left w:val="nil"/>
              <w:bottom w:val="single" w:sz="4" w:space="0" w:color="auto"/>
              <w:right w:val="nil"/>
            </w:tcBorders>
            <w:vAlign w:val="center"/>
          </w:tcPr>
          <w:p w:rsidR="00481119" w:rsidRDefault="00481119" w:rsidP="00784C02">
            <w:pPr>
              <w:widowControl/>
              <w:jc w:val="center"/>
              <w:rPr>
                <w:sz w:val="22"/>
              </w:rPr>
            </w:pPr>
            <w:r>
              <w:rPr>
                <w:rFonts w:hint="eastAsia"/>
                <w:sz w:val="22"/>
              </w:rPr>
              <w:t>Cohen</w:t>
            </w:r>
            <w:r>
              <w:rPr>
                <w:sz w:val="22"/>
              </w:rPr>
              <w:t>’s f</w:t>
            </w:r>
          </w:p>
        </w:tc>
        <w:tc>
          <w:tcPr>
            <w:tcW w:w="1983" w:type="dxa"/>
            <w:tcBorders>
              <w:left w:val="nil"/>
              <w:bottom w:val="single" w:sz="4" w:space="0" w:color="auto"/>
              <w:right w:val="nil"/>
            </w:tcBorders>
            <w:vAlign w:val="center"/>
          </w:tcPr>
          <w:p w:rsidR="00481119" w:rsidRDefault="00481119" w:rsidP="00784C02">
            <w:pPr>
              <w:widowControl/>
              <w:jc w:val="center"/>
              <w:rPr>
                <w:sz w:val="22"/>
              </w:rPr>
            </w:pPr>
            <w:r>
              <w:rPr>
                <w:rFonts w:hint="eastAsia"/>
                <w:sz w:val="22"/>
              </w:rPr>
              <w:t>效果量等級</w:t>
            </w:r>
          </w:p>
        </w:tc>
      </w:tr>
      <w:tr w:rsidR="00481119" w:rsidTr="00C30EC9">
        <w:tc>
          <w:tcPr>
            <w:tcW w:w="3261" w:type="dxa"/>
            <w:tcBorders>
              <w:left w:val="nil"/>
              <w:right w:val="nil"/>
            </w:tcBorders>
            <w:vAlign w:val="center"/>
          </w:tcPr>
          <w:p w:rsidR="0022349A" w:rsidRDefault="0022349A" w:rsidP="0022349A">
            <w:pPr>
              <w:pStyle w:val="12"/>
              <w:ind w:firstLineChars="0" w:firstLine="0"/>
              <w:jc w:val="center"/>
              <w:rPr>
                <w:shd w:val="clear" w:color="auto" w:fill="FFFFFF"/>
              </w:rPr>
            </w:pPr>
            <w:r>
              <w:rPr>
                <w:rFonts w:hint="eastAsia"/>
                <w:shd w:val="clear" w:color="auto" w:fill="FFFFFF"/>
              </w:rPr>
              <w:t>整體「</w:t>
            </w:r>
            <w:r>
              <w:rPr>
                <w:rFonts w:hint="eastAsia"/>
                <w:shd w:val="clear" w:color="auto" w:fill="FFFFFF"/>
              </w:rPr>
              <w:t>VR</w:t>
            </w:r>
            <w:r>
              <w:rPr>
                <w:rFonts w:hint="eastAsia"/>
                <w:shd w:val="clear" w:color="auto" w:fill="FFFFFF"/>
              </w:rPr>
              <w:t>數位素養」</w:t>
            </w:r>
          </w:p>
          <w:p w:rsidR="00481119" w:rsidRDefault="00481119" w:rsidP="0022349A">
            <w:pPr>
              <w:pStyle w:val="12"/>
              <w:ind w:firstLineChars="0" w:firstLine="0"/>
              <w:jc w:val="center"/>
              <w:rPr>
                <w:shd w:val="clear" w:color="auto" w:fill="FFFFFF"/>
              </w:rPr>
            </w:pPr>
            <w:r>
              <w:rPr>
                <w:rFonts w:hint="eastAsia"/>
                <w:shd w:val="clear" w:color="auto" w:fill="FFFFFF"/>
              </w:rPr>
              <w:t>共變數分析</w:t>
            </w:r>
          </w:p>
        </w:tc>
        <w:tc>
          <w:tcPr>
            <w:tcW w:w="1700" w:type="dxa"/>
            <w:gridSpan w:val="2"/>
            <w:tcBorders>
              <w:left w:val="nil"/>
              <w:right w:val="nil"/>
            </w:tcBorders>
            <w:vAlign w:val="center"/>
          </w:tcPr>
          <w:p w:rsidR="00481119" w:rsidRDefault="0022349A" w:rsidP="00784C02">
            <w:pPr>
              <w:widowControl/>
              <w:jc w:val="center"/>
              <w:rPr>
                <w:sz w:val="22"/>
              </w:rPr>
            </w:pPr>
            <w:r>
              <w:rPr>
                <w:rFonts w:hint="eastAsia"/>
                <w:sz w:val="22"/>
              </w:rPr>
              <w:t>0.47</w:t>
            </w:r>
          </w:p>
        </w:tc>
        <w:tc>
          <w:tcPr>
            <w:tcW w:w="2127" w:type="dxa"/>
            <w:tcBorders>
              <w:left w:val="nil"/>
              <w:right w:val="nil"/>
            </w:tcBorders>
            <w:vAlign w:val="center"/>
          </w:tcPr>
          <w:p w:rsidR="00481119" w:rsidRDefault="0022349A" w:rsidP="00784C02">
            <w:pPr>
              <w:widowControl/>
              <w:jc w:val="center"/>
              <w:rPr>
                <w:sz w:val="22"/>
              </w:rPr>
            </w:pPr>
            <w:r>
              <w:rPr>
                <w:rFonts w:hint="eastAsia"/>
                <w:sz w:val="22"/>
              </w:rPr>
              <w:t>0.94</w:t>
            </w:r>
          </w:p>
        </w:tc>
        <w:tc>
          <w:tcPr>
            <w:tcW w:w="1983" w:type="dxa"/>
            <w:tcBorders>
              <w:left w:val="nil"/>
              <w:right w:val="nil"/>
            </w:tcBorders>
            <w:vAlign w:val="center"/>
          </w:tcPr>
          <w:p w:rsidR="00481119" w:rsidRDefault="00481119" w:rsidP="00784C02">
            <w:pPr>
              <w:widowControl/>
              <w:jc w:val="center"/>
              <w:rPr>
                <w:sz w:val="22"/>
              </w:rPr>
            </w:pPr>
            <w:r>
              <w:rPr>
                <w:rFonts w:hint="eastAsia"/>
                <w:sz w:val="22"/>
              </w:rPr>
              <w:t>大</w:t>
            </w:r>
          </w:p>
        </w:tc>
      </w:tr>
      <w:tr w:rsidR="0022349A" w:rsidTr="00C30EC9">
        <w:tc>
          <w:tcPr>
            <w:tcW w:w="3261" w:type="dxa"/>
            <w:tcBorders>
              <w:left w:val="nil"/>
              <w:right w:val="nil"/>
            </w:tcBorders>
            <w:vAlign w:val="center"/>
          </w:tcPr>
          <w:p w:rsidR="0022349A" w:rsidRDefault="0022349A" w:rsidP="00784C02">
            <w:pPr>
              <w:pStyle w:val="12"/>
              <w:ind w:firstLineChars="0" w:firstLine="0"/>
              <w:jc w:val="center"/>
              <w:rPr>
                <w:shd w:val="clear" w:color="auto" w:fill="FFFFFF"/>
              </w:rPr>
            </w:pPr>
            <w:r>
              <w:rPr>
                <w:rFonts w:hint="eastAsia"/>
                <w:shd w:val="clear" w:color="auto" w:fill="FFFFFF"/>
              </w:rPr>
              <w:t>第一大項資訊獲取與理解共變數分析</w:t>
            </w:r>
          </w:p>
        </w:tc>
        <w:tc>
          <w:tcPr>
            <w:tcW w:w="1700" w:type="dxa"/>
            <w:gridSpan w:val="2"/>
            <w:tcBorders>
              <w:left w:val="nil"/>
              <w:right w:val="nil"/>
            </w:tcBorders>
            <w:vAlign w:val="center"/>
          </w:tcPr>
          <w:p w:rsidR="0022349A" w:rsidRDefault="0022349A" w:rsidP="00784C02">
            <w:pPr>
              <w:widowControl/>
              <w:jc w:val="center"/>
              <w:rPr>
                <w:sz w:val="22"/>
              </w:rPr>
            </w:pPr>
            <w:r>
              <w:rPr>
                <w:rFonts w:hint="eastAsia"/>
                <w:sz w:val="22"/>
              </w:rPr>
              <w:t>0.51</w:t>
            </w:r>
          </w:p>
        </w:tc>
        <w:tc>
          <w:tcPr>
            <w:tcW w:w="2127" w:type="dxa"/>
            <w:tcBorders>
              <w:left w:val="nil"/>
              <w:right w:val="nil"/>
            </w:tcBorders>
            <w:vAlign w:val="center"/>
          </w:tcPr>
          <w:p w:rsidR="0022349A" w:rsidRDefault="0022349A" w:rsidP="00784C02">
            <w:pPr>
              <w:widowControl/>
              <w:jc w:val="center"/>
              <w:rPr>
                <w:sz w:val="22"/>
              </w:rPr>
            </w:pPr>
            <w:r>
              <w:rPr>
                <w:rFonts w:hint="eastAsia"/>
                <w:sz w:val="22"/>
              </w:rPr>
              <w:t>1.02</w:t>
            </w:r>
          </w:p>
        </w:tc>
        <w:tc>
          <w:tcPr>
            <w:tcW w:w="1983" w:type="dxa"/>
            <w:tcBorders>
              <w:left w:val="nil"/>
              <w:right w:val="nil"/>
            </w:tcBorders>
            <w:vAlign w:val="center"/>
          </w:tcPr>
          <w:p w:rsidR="0022349A" w:rsidRDefault="0022349A" w:rsidP="0022349A">
            <w:pPr>
              <w:widowControl/>
              <w:jc w:val="center"/>
              <w:rPr>
                <w:sz w:val="22"/>
              </w:rPr>
            </w:pPr>
            <w:r>
              <w:rPr>
                <w:rFonts w:hint="eastAsia"/>
                <w:sz w:val="22"/>
              </w:rPr>
              <w:t>大</w:t>
            </w:r>
          </w:p>
        </w:tc>
      </w:tr>
      <w:tr w:rsidR="0022349A" w:rsidTr="00C30EC9">
        <w:tc>
          <w:tcPr>
            <w:tcW w:w="3261" w:type="dxa"/>
            <w:tcBorders>
              <w:left w:val="nil"/>
              <w:right w:val="nil"/>
            </w:tcBorders>
            <w:vAlign w:val="center"/>
          </w:tcPr>
          <w:p w:rsidR="0022349A" w:rsidRDefault="0022349A" w:rsidP="00784C02">
            <w:pPr>
              <w:pStyle w:val="12"/>
              <w:ind w:firstLineChars="0" w:firstLine="0"/>
              <w:jc w:val="center"/>
              <w:rPr>
                <w:shd w:val="clear" w:color="auto" w:fill="FFFFFF"/>
              </w:rPr>
            </w:pPr>
            <w:r>
              <w:rPr>
                <w:rFonts w:hint="eastAsia"/>
                <w:shd w:val="clear" w:color="auto" w:fill="FFFFFF"/>
              </w:rPr>
              <w:t>第二大項評估共變數分析</w:t>
            </w:r>
          </w:p>
        </w:tc>
        <w:tc>
          <w:tcPr>
            <w:tcW w:w="1700" w:type="dxa"/>
            <w:gridSpan w:val="2"/>
            <w:tcBorders>
              <w:left w:val="nil"/>
              <w:right w:val="nil"/>
            </w:tcBorders>
            <w:vAlign w:val="center"/>
          </w:tcPr>
          <w:p w:rsidR="0022349A" w:rsidRDefault="0022349A" w:rsidP="00784C02">
            <w:pPr>
              <w:widowControl/>
              <w:jc w:val="center"/>
              <w:rPr>
                <w:sz w:val="22"/>
              </w:rPr>
            </w:pPr>
            <w:r>
              <w:rPr>
                <w:rFonts w:hint="eastAsia"/>
                <w:sz w:val="22"/>
              </w:rPr>
              <w:t>0.44</w:t>
            </w:r>
          </w:p>
        </w:tc>
        <w:tc>
          <w:tcPr>
            <w:tcW w:w="2127" w:type="dxa"/>
            <w:tcBorders>
              <w:left w:val="nil"/>
              <w:right w:val="nil"/>
            </w:tcBorders>
            <w:vAlign w:val="center"/>
          </w:tcPr>
          <w:p w:rsidR="0022349A" w:rsidRDefault="0022349A" w:rsidP="00784C02">
            <w:pPr>
              <w:widowControl/>
              <w:jc w:val="center"/>
              <w:rPr>
                <w:sz w:val="22"/>
              </w:rPr>
            </w:pPr>
            <w:r>
              <w:rPr>
                <w:rFonts w:hint="eastAsia"/>
                <w:sz w:val="22"/>
              </w:rPr>
              <w:t>0.90</w:t>
            </w:r>
          </w:p>
        </w:tc>
        <w:tc>
          <w:tcPr>
            <w:tcW w:w="1983" w:type="dxa"/>
            <w:tcBorders>
              <w:left w:val="nil"/>
              <w:right w:val="nil"/>
            </w:tcBorders>
            <w:vAlign w:val="center"/>
          </w:tcPr>
          <w:p w:rsidR="0022349A" w:rsidRDefault="0022349A" w:rsidP="00784C02">
            <w:pPr>
              <w:widowControl/>
              <w:jc w:val="center"/>
              <w:rPr>
                <w:sz w:val="22"/>
              </w:rPr>
            </w:pPr>
            <w:r>
              <w:rPr>
                <w:rFonts w:hint="eastAsia"/>
                <w:sz w:val="22"/>
              </w:rPr>
              <w:t>大</w:t>
            </w:r>
          </w:p>
        </w:tc>
      </w:tr>
      <w:tr w:rsidR="0022349A" w:rsidTr="00C30EC9">
        <w:tc>
          <w:tcPr>
            <w:tcW w:w="3261" w:type="dxa"/>
            <w:tcBorders>
              <w:left w:val="nil"/>
              <w:right w:val="nil"/>
            </w:tcBorders>
            <w:vAlign w:val="center"/>
          </w:tcPr>
          <w:p w:rsidR="0022349A" w:rsidRDefault="0022349A" w:rsidP="00784C02">
            <w:pPr>
              <w:pStyle w:val="12"/>
              <w:ind w:firstLineChars="0" w:firstLine="0"/>
              <w:jc w:val="center"/>
              <w:rPr>
                <w:shd w:val="clear" w:color="auto" w:fill="FFFFFF"/>
              </w:rPr>
            </w:pPr>
            <w:r>
              <w:rPr>
                <w:rFonts w:hint="eastAsia"/>
                <w:shd w:val="clear" w:color="auto" w:fill="FFFFFF"/>
              </w:rPr>
              <w:t>第四大項互動共變數分析</w:t>
            </w:r>
          </w:p>
        </w:tc>
        <w:tc>
          <w:tcPr>
            <w:tcW w:w="1700" w:type="dxa"/>
            <w:gridSpan w:val="2"/>
            <w:tcBorders>
              <w:left w:val="nil"/>
              <w:right w:val="nil"/>
            </w:tcBorders>
            <w:vAlign w:val="center"/>
          </w:tcPr>
          <w:p w:rsidR="0022349A" w:rsidRDefault="0022349A" w:rsidP="00784C02">
            <w:pPr>
              <w:widowControl/>
              <w:jc w:val="center"/>
              <w:rPr>
                <w:sz w:val="22"/>
              </w:rPr>
            </w:pPr>
            <w:r>
              <w:rPr>
                <w:rFonts w:hint="eastAsia"/>
                <w:sz w:val="22"/>
              </w:rPr>
              <w:t>0.29</w:t>
            </w:r>
          </w:p>
        </w:tc>
        <w:tc>
          <w:tcPr>
            <w:tcW w:w="2127" w:type="dxa"/>
            <w:tcBorders>
              <w:left w:val="nil"/>
              <w:right w:val="nil"/>
            </w:tcBorders>
            <w:vAlign w:val="center"/>
          </w:tcPr>
          <w:p w:rsidR="0022349A" w:rsidRDefault="0022349A" w:rsidP="00784C02">
            <w:pPr>
              <w:widowControl/>
              <w:jc w:val="center"/>
              <w:rPr>
                <w:sz w:val="22"/>
              </w:rPr>
            </w:pPr>
            <w:r>
              <w:rPr>
                <w:rFonts w:hint="eastAsia"/>
                <w:sz w:val="22"/>
              </w:rPr>
              <w:t>0.64</w:t>
            </w:r>
          </w:p>
        </w:tc>
        <w:tc>
          <w:tcPr>
            <w:tcW w:w="1983" w:type="dxa"/>
            <w:tcBorders>
              <w:left w:val="nil"/>
              <w:right w:val="nil"/>
            </w:tcBorders>
            <w:vAlign w:val="center"/>
          </w:tcPr>
          <w:p w:rsidR="0022349A" w:rsidRDefault="0022349A" w:rsidP="00784C02">
            <w:pPr>
              <w:widowControl/>
              <w:jc w:val="center"/>
              <w:rPr>
                <w:sz w:val="22"/>
              </w:rPr>
            </w:pPr>
            <w:r>
              <w:rPr>
                <w:rFonts w:hint="eastAsia"/>
                <w:sz w:val="22"/>
              </w:rPr>
              <w:t>大</w:t>
            </w:r>
          </w:p>
        </w:tc>
      </w:tr>
      <w:tr w:rsidR="0022349A" w:rsidTr="00C30EC9">
        <w:tc>
          <w:tcPr>
            <w:tcW w:w="3261" w:type="dxa"/>
            <w:tcBorders>
              <w:left w:val="nil"/>
              <w:right w:val="nil"/>
            </w:tcBorders>
            <w:vAlign w:val="center"/>
          </w:tcPr>
          <w:p w:rsidR="0022349A" w:rsidRDefault="0022349A" w:rsidP="00784C02">
            <w:pPr>
              <w:pStyle w:val="12"/>
              <w:ind w:firstLineChars="0" w:firstLine="0"/>
              <w:jc w:val="center"/>
              <w:rPr>
                <w:shd w:val="clear" w:color="auto" w:fill="FFFFFF"/>
              </w:rPr>
            </w:pPr>
            <w:r>
              <w:rPr>
                <w:rFonts w:hint="eastAsia"/>
                <w:shd w:val="clear" w:color="auto" w:fill="FFFFFF"/>
              </w:rPr>
              <w:t>第五大項合作共變數分析</w:t>
            </w:r>
          </w:p>
        </w:tc>
        <w:tc>
          <w:tcPr>
            <w:tcW w:w="1700" w:type="dxa"/>
            <w:gridSpan w:val="2"/>
            <w:tcBorders>
              <w:left w:val="nil"/>
              <w:right w:val="nil"/>
            </w:tcBorders>
            <w:vAlign w:val="center"/>
          </w:tcPr>
          <w:p w:rsidR="0022349A" w:rsidRDefault="0022349A" w:rsidP="00784C02">
            <w:pPr>
              <w:widowControl/>
              <w:jc w:val="center"/>
              <w:rPr>
                <w:sz w:val="22"/>
              </w:rPr>
            </w:pPr>
            <w:r>
              <w:rPr>
                <w:rFonts w:hint="eastAsia"/>
                <w:sz w:val="22"/>
              </w:rPr>
              <w:t>0.40</w:t>
            </w:r>
          </w:p>
        </w:tc>
        <w:tc>
          <w:tcPr>
            <w:tcW w:w="2127" w:type="dxa"/>
            <w:tcBorders>
              <w:left w:val="nil"/>
              <w:right w:val="nil"/>
            </w:tcBorders>
            <w:vAlign w:val="center"/>
          </w:tcPr>
          <w:p w:rsidR="0022349A" w:rsidRDefault="0022349A" w:rsidP="00784C02">
            <w:pPr>
              <w:widowControl/>
              <w:jc w:val="center"/>
              <w:rPr>
                <w:sz w:val="22"/>
              </w:rPr>
            </w:pPr>
            <w:r>
              <w:rPr>
                <w:rFonts w:hint="eastAsia"/>
                <w:sz w:val="22"/>
              </w:rPr>
              <w:t>0.82</w:t>
            </w:r>
          </w:p>
        </w:tc>
        <w:tc>
          <w:tcPr>
            <w:tcW w:w="1983" w:type="dxa"/>
            <w:tcBorders>
              <w:left w:val="nil"/>
              <w:right w:val="nil"/>
            </w:tcBorders>
            <w:vAlign w:val="center"/>
          </w:tcPr>
          <w:p w:rsidR="0022349A" w:rsidRDefault="0022349A" w:rsidP="00784C02">
            <w:pPr>
              <w:widowControl/>
              <w:jc w:val="center"/>
              <w:rPr>
                <w:sz w:val="22"/>
              </w:rPr>
            </w:pPr>
            <w:r>
              <w:rPr>
                <w:rFonts w:hint="eastAsia"/>
                <w:sz w:val="22"/>
              </w:rPr>
              <w:t>大</w:t>
            </w:r>
          </w:p>
        </w:tc>
      </w:tr>
      <w:tr w:rsidR="0022349A" w:rsidTr="00C30EC9">
        <w:tc>
          <w:tcPr>
            <w:tcW w:w="3261" w:type="dxa"/>
            <w:tcBorders>
              <w:left w:val="nil"/>
              <w:right w:val="nil"/>
            </w:tcBorders>
            <w:vAlign w:val="center"/>
          </w:tcPr>
          <w:p w:rsidR="0022349A" w:rsidRDefault="0022349A" w:rsidP="00784C02">
            <w:pPr>
              <w:pStyle w:val="12"/>
              <w:ind w:firstLineChars="0" w:firstLine="0"/>
              <w:jc w:val="center"/>
              <w:rPr>
                <w:shd w:val="clear" w:color="auto" w:fill="FFFFFF"/>
              </w:rPr>
            </w:pPr>
            <w:r>
              <w:rPr>
                <w:rFonts w:hint="eastAsia"/>
                <w:shd w:val="clear" w:color="auto" w:fill="FFFFFF"/>
              </w:rPr>
              <w:t>第六大項創造共變數分析</w:t>
            </w:r>
          </w:p>
        </w:tc>
        <w:tc>
          <w:tcPr>
            <w:tcW w:w="1700" w:type="dxa"/>
            <w:gridSpan w:val="2"/>
            <w:tcBorders>
              <w:left w:val="nil"/>
              <w:right w:val="nil"/>
            </w:tcBorders>
            <w:vAlign w:val="center"/>
          </w:tcPr>
          <w:p w:rsidR="0022349A" w:rsidRDefault="0022349A" w:rsidP="00784C02">
            <w:pPr>
              <w:widowControl/>
              <w:jc w:val="center"/>
              <w:rPr>
                <w:sz w:val="22"/>
              </w:rPr>
            </w:pPr>
            <w:r>
              <w:rPr>
                <w:rFonts w:hint="eastAsia"/>
                <w:sz w:val="22"/>
              </w:rPr>
              <w:t>0.29</w:t>
            </w:r>
          </w:p>
        </w:tc>
        <w:tc>
          <w:tcPr>
            <w:tcW w:w="2127" w:type="dxa"/>
            <w:tcBorders>
              <w:left w:val="nil"/>
              <w:right w:val="nil"/>
            </w:tcBorders>
            <w:vAlign w:val="center"/>
          </w:tcPr>
          <w:p w:rsidR="0022349A" w:rsidRDefault="0022349A" w:rsidP="00784C02">
            <w:pPr>
              <w:widowControl/>
              <w:jc w:val="center"/>
              <w:rPr>
                <w:sz w:val="22"/>
              </w:rPr>
            </w:pPr>
            <w:r>
              <w:rPr>
                <w:rFonts w:hint="eastAsia"/>
                <w:sz w:val="22"/>
              </w:rPr>
              <w:t>0.64</w:t>
            </w:r>
          </w:p>
        </w:tc>
        <w:tc>
          <w:tcPr>
            <w:tcW w:w="1983" w:type="dxa"/>
            <w:tcBorders>
              <w:left w:val="nil"/>
              <w:right w:val="nil"/>
            </w:tcBorders>
            <w:vAlign w:val="center"/>
          </w:tcPr>
          <w:p w:rsidR="0022349A" w:rsidRDefault="0022349A" w:rsidP="00784C02">
            <w:pPr>
              <w:widowControl/>
              <w:jc w:val="center"/>
              <w:rPr>
                <w:sz w:val="22"/>
              </w:rPr>
            </w:pPr>
            <w:r>
              <w:rPr>
                <w:rFonts w:hint="eastAsia"/>
                <w:sz w:val="22"/>
              </w:rPr>
              <w:t>大</w:t>
            </w:r>
          </w:p>
        </w:tc>
      </w:tr>
      <w:tr w:rsidR="0022349A" w:rsidTr="00C30EC9">
        <w:tc>
          <w:tcPr>
            <w:tcW w:w="3261" w:type="dxa"/>
            <w:tcBorders>
              <w:left w:val="nil"/>
              <w:bottom w:val="single" w:sz="18" w:space="0" w:color="auto"/>
              <w:right w:val="nil"/>
            </w:tcBorders>
            <w:vAlign w:val="center"/>
          </w:tcPr>
          <w:p w:rsidR="0022349A" w:rsidRDefault="0022349A" w:rsidP="00784C02">
            <w:pPr>
              <w:pStyle w:val="12"/>
              <w:ind w:firstLineChars="0" w:firstLine="0"/>
              <w:jc w:val="center"/>
              <w:rPr>
                <w:shd w:val="clear" w:color="auto" w:fill="FFFFFF"/>
              </w:rPr>
            </w:pPr>
            <w:r>
              <w:rPr>
                <w:rFonts w:hint="eastAsia"/>
                <w:shd w:val="clear" w:color="auto" w:fill="FFFFFF"/>
              </w:rPr>
              <w:t>第八大項責任與公民參與共變數分析</w:t>
            </w:r>
          </w:p>
        </w:tc>
        <w:tc>
          <w:tcPr>
            <w:tcW w:w="1700" w:type="dxa"/>
            <w:gridSpan w:val="2"/>
            <w:tcBorders>
              <w:left w:val="nil"/>
              <w:bottom w:val="single" w:sz="18" w:space="0" w:color="auto"/>
              <w:right w:val="nil"/>
            </w:tcBorders>
            <w:vAlign w:val="center"/>
          </w:tcPr>
          <w:p w:rsidR="0022349A" w:rsidRDefault="0022349A" w:rsidP="00784C02">
            <w:pPr>
              <w:widowControl/>
              <w:jc w:val="center"/>
              <w:rPr>
                <w:sz w:val="22"/>
              </w:rPr>
            </w:pPr>
            <w:r>
              <w:rPr>
                <w:rFonts w:hint="eastAsia"/>
                <w:sz w:val="22"/>
              </w:rPr>
              <w:t>0.25</w:t>
            </w:r>
          </w:p>
        </w:tc>
        <w:tc>
          <w:tcPr>
            <w:tcW w:w="2127" w:type="dxa"/>
            <w:tcBorders>
              <w:left w:val="nil"/>
              <w:bottom w:val="single" w:sz="18" w:space="0" w:color="auto"/>
              <w:right w:val="nil"/>
            </w:tcBorders>
            <w:vAlign w:val="center"/>
          </w:tcPr>
          <w:p w:rsidR="0022349A" w:rsidRDefault="0022349A" w:rsidP="00784C02">
            <w:pPr>
              <w:widowControl/>
              <w:jc w:val="center"/>
              <w:rPr>
                <w:sz w:val="22"/>
              </w:rPr>
            </w:pPr>
            <w:r>
              <w:rPr>
                <w:rFonts w:hint="eastAsia"/>
                <w:sz w:val="22"/>
              </w:rPr>
              <w:t>0.58</w:t>
            </w:r>
          </w:p>
        </w:tc>
        <w:tc>
          <w:tcPr>
            <w:tcW w:w="1983" w:type="dxa"/>
            <w:tcBorders>
              <w:left w:val="nil"/>
              <w:bottom w:val="single" w:sz="18" w:space="0" w:color="auto"/>
              <w:right w:val="nil"/>
            </w:tcBorders>
            <w:vAlign w:val="center"/>
          </w:tcPr>
          <w:p w:rsidR="0022349A" w:rsidRDefault="0022349A" w:rsidP="00784C02">
            <w:pPr>
              <w:widowControl/>
              <w:jc w:val="center"/>
              <w:rPr>
                <w:sz w:val="22"/>
              </w:rPr>
            </w:pPr>
            <w:r>
              <w:rPr>
                <w:rFonts w:hint="eastAsia"/>
                <w:sz w:val="22"/>
              </w:rPr>
              <w:t>大</w:t>
            </w:r>
          </w:p>
        </w:tc>
      </w:tr>
    </w:tbl>
    <w:p w:rsidR="00C30EC9" w:rsidRDefault="00C30EC9" w:rsidP="00481119">
      <w:pPr>
        <w:pStyle w:val="12"/>
        <w:rPr>
          <w:shd w:val="clear" w:color="auto" w:fill="FFFFFF"/>
        </w:rPr>
      </w:pPr>
    </w:p>
    <w:p w:rsidR="00C30EC9" w:rsidRDefault="00481119" w:rsidP="00481119">
      <w:pPr>
        <w:pStyle w:val="12"/>
        <w:rPr>
          <w:shd w:val="clear" w:color="auto" w:fill="FFFFFF"/>
        </w:rPr>
      </w:pPr>
      <w:r w:rsidRPr="00507D0A">
        <w:rPr>
          <w:rFonts w:hint="eastAsia"/>
          <w:shd w:val="clear" w:color="auto" w:fill="FFFFFF"/>
        </w:rPr>
        <w:t>由表</w:t>
      </w:r>
      <w:r w:rsidR="0086490E">
        <w:rPr>
          <w:rFonts w:hint="eastAsia"/>
          <w:shd w:val="clear" w:color="auto" w:fill="FFFFFF"/>
        </w:rPr>
        <w:t>5-34</w:t>
      </w:r>
      <w:r w:rsidRPr="00507D0A">
        <w:rPr>
          <w:rFonts w:hint="eastAsia"/>
          <w:shd w:val="clear" w:color="auto" w:fill="FFFFFF"/>
        </w:rPr>
        <w:t>可</w:t>
      </w:r>
      <w:r>
        <w:rPr>
          <w:rFonts w:hint="eastAsia"/>
          <w:shd w:val="clear" w:color="auto" w:fill="FFFFFF"/>
        </w:rPr>
        <w:t>知</w:t>
      </w:r>
      <w:r w:rsidRPr="00507D0A">
        <w:rPr>
          <w:rFonts w:hint="eastAsia"/>
          <w:shd w:val="clear" w:color="auto" w:fill="FFFFFF"/>
        </w:rPr>
        <w:t>，</w:t>
      </w:r>
      <w:r w:rsidR="0053437D">
        <w:rPr>
          <w:rFonts w:hint="eastAsia"/>
          <w:shd w:val="clear" w:color="auto" w:fill="FFFFFF"/>
        </w:rPr>
        <w:t>依照各項目來看</w:t>
      </w:r>
      <w:r w:rsidR="002843DA" w:rsidRPr="00507D0A">
        <w:rPr>
          <w:rFonts w:hint="eastAsia"/>
          <w:shd w:val="clear" w:color="auto" w:fill="FFFFFF"/>
        </w:rPr>
        <w:t>效果量</w:t>
      </w:r>
      <w:r w:rsidR="002843DA">
        <w:rPr>
          <w:rFonts w:hint="eastAsia"/>
          <w:shd w:val="clear" w:color="auto" w:fill="FFFFFF"/>
        </w:rPr>
        <w:t>所</w:t>
      </w:r>
      <w:r w:rsidR="002843DA" w:rsidRPr="00507D0A">
        <w:rPr>
          <w:rFonts w:hint="eastAsia"/>
          <w:shd w:val="clear" w:color="auto" w:fill="FFFFFF"/>
        </w:rPr>
        <w:t>分析顯示</w:t>
      </w:r>
      <w:r w:rsidR="002843DA">
        <w:rPr>
          <w:rFonts w:hint="eastAsia"/>
          <w:shd w:val="clear" w:color="auto" w:fill="FFFFFF"/>
        </w:rPr>
        <w:t>之</w:t>
      </w:r>
      <w:r w:rsidRPr="00507D0A">
        <w:rPr>
          <w:rFonts w:hint="eastAsia"/>
          <w:shd w:val="clear" w:color="auto" w:fill="FFFFFF"/>
        </w:rPr>
        <w:t>Cohen's f</w:t>
      </w:r>
      <w:r w:rsidR="0053437D">
        <w:rPr>
          <w:rFonts w:hint="eastAsia"/>
          <w:shd w:val="clear" w:color="auto" w:fill="FFFFFF"/>
        </w:rPr>
        <w:t>值，分別為整體</w:t>
      </w:r>
      <w:r w:rsidR="00027CE6">
        <w:rPr>
          <w:rFonts w:hint="eastAsia"/>
          <w:shd w:val="clear" w:color="auto" w:fill="FFFFFF"/>
        </w:rPr>
        <w:t>「</w:t>
      </w:r>
      <w:r w:rsidR="00027CE6">
        <w:rPr>
          <w:rFonts w:hint="eastAsia"/>
          <w:shd w:val="clear" w:color="auto" w:fill="FFFFFF"/>
        </w:rPr>
        <w:t>VR</w:t>
      </w:r>
      <w:r w:rsidR="00027CE6">
        <w:rPr>
          <w:rFonts w:hint="eastAsia"/>
          <w:shd w:val="clear" w:color="auto" w:fill="FFFFFF"/>
        </w:rPr>
        <w:t>數位素養」</w:t>
      </w:r>
      <w:r w:rsidR="00027CE6">
        <w:rPr>
          <w:rFonts w:hint="eastAsia"/>
          <w:shd w:val="clear" w:color="auto" w:fill="FFFFFF"/>
        </w:rPr>
        <w:t>0.94</w:t>
      </w:r>
      <w:r w:rsidR="00FB51A1" w:rsidRPr="00507D0A">
        <w:rPr>
          <w:rFonts w:hint="eastAsia"/>
          <w:shd w:val="clear" w:color="auto" w:fill="FFFFFF"/>
        </w:rPr>
        <w:t>，根據</w:t>
      </w:r>
      <w:r w:rsidR="00FB51A1" w:rsidRPr="00507D0A">
        <w:rPr>
          <w:rFonts w:hint="eastAsia"/>
          <w:shd w:val="clear" w:color="auto" w:fill="FFFFFF"/>
        </w:rPr>
        <w:t>Cohen</w:t>
      </w:r>
      <w:r w:rsidR="00FB51A1" w:rsidRPr="00507D0A">
        <w:rPr>
          <w:rFonts w:hint="eastAsia"/>
          <w:shd w:val="clear" w:color="auto" w:fill="FFFFFF"/>
        </w:rPr>
        <w:t>的效果量標準，這個值屬於</w:t>
      </w:r>
      <w:r w:rsidR="00FB51A1" w:rsidRPr="00507D0A">
        <w:rPr>
          <w:rFonts w:hint="eastAsia"/>
          <w:shd w:val="clear" w:color="auto" w:fill="FFFFFF"/>
        </w:rPr>
        <w:t>"</w:t>
      </w:r>
      <w:r w:rsidR="00FB51A1" w:rsidRPr="00507D0A">
        <w:rPr>
          <w:rFonts w:hint="eastAsia"/>
          <w:shd w:val="clear" w:color="auto" w:fill="FFFFFF"/>
        </w:rPr>
        <w:t>大</w:t>
      </w:r>
      <w:r w:rsidR="00FB51A1" w:rsidRPr="00507D0A">
        <w:rPr>
          <w:rFonts w:hint="eastAsia"/>
          <w:shd w:val="clear" w:color="auto" w:fill="FFFFFF"/>
        </w:rPr>
        <w:t>"</w:t>
      </w:r>
      <w:r w:rsidR="00FB51A1" w:rsidRPr="00507D0A">
        <w:rPr>
          <w:rFonts w:hint="eastAsia"/>
          <w:shd w:val="clear" w:color="auto" w:fill="FFFFFF"/>
        </w:rPr>
        <w:t>的範疇</w:t>
      </w:r>
      <w:r w:rsidR="00FB51A1">
        <w:rPr>
          <w:rFonts w:hint="eastAsia"/>
          <w:shd w:val="clear" w:color="auto" w:fill="FFFFFF"/>
        </w:rPr>
        <w:t>；</w:t>
      </w:r>
      <w:r w:rsidR="002843DA">
        <w:rPr>
          <w:rFonts w:hint="eastAsia"/>
          <w:shd w:val="clear" w:color="auto" w:fill="FFFFFF"/>
        </w:rPr>
        <w:t>第一大項資訊獲取與理解</w:t>
      </w:r>
      <w:r w:rsidR="00093529">
        <w:rPr>
          <w:rFonts w:hint="eastAsia"/>
          <w:shd w:val="clear" w:color="auto" w:fill="FFFFFF"/>
        </w:rPr>
        <w:t>1.02</w:t>
      </w:r>
      <w:r w:rsidR="00FB51A1" w:rsidRPr="00507D0A">
        <w:rPr>
          <w:rFonts w:hint="eastAsia"/>
          <w:shd w:val="clear" w:color="auto" w:fill="FFFFFF"/>
        </w:rPr>
        <w:t>，根據</w:t>
      </w:r>
      <w:r w:rsidR="00FB51A1" w:rsidRPr="00507D0A">
        <w:rPr>
          <w:rFonts w:hint="eastAsia"/>
          <w:shd w:val="clear" w:color="auto" w:fill="FFFFFF"/>
        </w:rPr>
        <w:t>Cohen</w:t>
      </w:r>
      <w:r w:rsidR="00FB51A1" w:rsidRPr="00507D0A">
        <w:rPr>
          <w:rFonts w:hint="eastAsia"/>
          <w:shd w:val="clear" w:color="auto" w:fill="FFFFFF"/>
        </w:rPr>
        <w:t>的效果量標準，這個值屬於</w:t>
      </w:r>
      <w:r w:rsidR="00FB51A1" w:rsidRPr="00507D0A">
        <w:rPr>
          <w:rFonts w:hint="eastAsia"/>
          <w:shd w:val="clear" w:color="auto" w:fill="FFFFFF"/>
        </w:rPr>
        <w:t>"</w:t>
      </w:r>
      <w:r w:rsidR="00FB51A1" w:rsidRPr="00507D0A">
        <w:rPr>
          <w:rFonts w:hint="eastAsia"/>
          <w:shd w:val="clear" w:color="auto" w:fill="FFFFFF"/>
        </w:rPr>
        <w:t>大</w:t>
      </w:r>
      <w:r w:rsidR="00FB51A1" w:rsidRPr="00507D0A">
        <w:rPr>
          <w:rFonts w:hint="eastAsia"/>
          <w:shd w:val="clear" w:color="auto" w:fill="FFFFFF"/>
        </w:rPr>
        <w:t>"</w:t>
      </w:r>
      <w:r w:rsidR="00FB51A1" w:rsidRPr="00507D0A">
        <w:rPr>
          <w:rFonts w:hint="eastAsia"/>
          <w:shd w:val="clear" w:color="auto" w:fill="FFFFFF"/>
        </w:rPr>
        <w:t>的範疇</w:t>
      </w:r>
      <w:r w:rsidR="00FB51A1">
        <w:rPr>
          <w:rFonts w:hint="eastAsia"/>
          <w:shd w:val="clear" w:color="auto" w:fill="FFFFFF"/>
        </w:rPr>
        <w:t>；第二大項評估</w:t>
      </w:r>
      <w:r w:rsidR="00FB51A1">
        <w:rPr>
          <w:rFonts w:hint="eastAsia"/>
          <w:shd w:val="clear" w:color="auto" w:fill="FFFFFF"/>
        </w:rPr>
        <w:t>0.90</w:t>
      </w:r>
      <w:r w:rsidR="00FB51A1" w:rsidRPr="00507D0A">
        <w:rPr>
          <w:rFonts w:hint="eastAsia"/>
          <w:shd w:val="clear" w:color="auto" w:fill="FFFFFF"/>
        </w:rPr>
        <w:t>，根據</w:t>
      </w:r>
      <w:r w:rsidR="00FB51A1" w:rsidRPr="00507D0A">
        <w:rPr>
          <w:rFonts w:hint="eastAsia"/>
          <w:shd w:val="clear" w:color="auto" w:fill="FFFFFF"/>
        </w:rPr>
        <w:t>Cohen</w:t>
      </w:r>
      <w:r w:rsidR="00FB51A1" w:rsidRPr="00507D0A">
        <w:rPr>
          <w:rFonts w:hint="eastAsia"/>
          <w:shd w:val="clear" w:color="auto" w:fill="FFFFFF"/>
        </w:rPr>
        <w:t>的效果量標準這個值屬於</w:t>
      </w:r>
      <w:r w:rsidR="00FB51A1" w:rsidRPr="00507D0A">
        <w:rPr>
          <w:rFonts w:hint="eastAsia"/>
          <w:shd w:val="clear" w:color="auto" w:fill="FFFFFF"/>
        </w:rPr>
        <w:t>"</w:t>
      </w:r>
      <w:r w:rsidR="00FB51A1" w:rsidRPr="00507D0A">
        <w:rPr>
          <w:rFonts w:hint="eastAsia"/>
          <w:shd w:val="clear" w:color="auto" w:fill="FFFFFF"/>
        </w:rPr>
        <w:t>大</w:t>
      </w:r>
      <w:r w:rsidR="00FB51A1" w:rsidRPr="00507D0A">
        <w:rPr>
          <w:rFonts w:hint="eastAsia"/>
          <w:shd w:val="clear" w:color="auto" w:fill="FFFFFF"/>
        </w:rPr>
        <w:t>"</w:t>
      </w:r>
      <w:r w:rsidR="00FB51A1" w:rsidRPr="00507D0A">
        <w:rPr>
          <w:rFonts w:hint="eastAsia"/>
          <w:shd w:val="clear" w:color="auto" w:fill="FFFFFF"/>
        </w:rPr>
        <w:t>的範疇</w:t>
      </w:r>
      <w:r w:rsidR="00FB51A1">
        <w:rPr>
          <w:rFonts w:hint="eastAsia"/>
          <w:shd w:val="clear" w:color="auto" w:fill="FFFFFF"/>
        </w:rPr>
        <w:t>；</w:t>
      </w:r>
      <w:r w:rsidR="008C4EFD">
        <w:rPr>
          <w:rFonts w:hint="eastAsia"/>
          <w:shd w:val="clear" w:color="auto" w:fill="FFFFFF"/>
        </w:rPr>
        <w:t>第四大</w:t>
      </w:r>
      <w:r w:rsidR="004B2B28">
        <w:rPr>
          <w:rFonts w:hint="eastAsia"/>
          <w:shd w:val="clear" w:color="auto" w:fill="FFFFFF"/>
        </w:rPr>
        <w:t>互動</w:t>
      </w:r>
      <w:r w:rsidR="004B2B28">
        <w:rPr>
          <w:rFonts w:hint="eastAsia"/>
          <w:shd w:val="clear" w:color="auto" w:fill="FFFFFF"/>
        </w:rPr>
        <w:t>0.64</w:t>
      </w:r>
      <w:r w:rsidRPr="00507D0A">
        <w:rPr>
          <w:rFonts w:hint="eastAsia"/>
          <w:shd w:val="clear" w:color="auto" w:fill="FFFFFF"/>
        </w:rPr>
        <w:t>，</w:t>
      </w:r>
      <w:r w:rsidR="004B2B28" w:rsidRPr="00507D0A">
        <w:rPr>
          <w:rFonts w:hint="eastAsia"/>
          <w:shd w:val="clear" w:color="auto" w:fill="FFFFFF"/>
        </w:rPr>
        <w:t>根據</w:t>
      </w:r>
      <w:r w:rsidR="004B2B28" w:rsidRPr="00507D0A">
        <w:rPr>
          <w:rFonts w:hint="eastAsia"/>
          <w:shd w:val="clear" w:color="auto" w:fill="FFFFFF"/>
        </w:rPr>
        <w:t>Cohen</w:t>
      </w:r>
      <w:r w:rsidR="004B2B28" w:rsidRPr="00507D0A">
        <w:rPr>
          <w:rFonts w:hint="eastAsia"/>
          <w:shd w:val="clear" w:color="auto" w:fill="FFFFFF"/>
        </w:rPr>
        <w:t>的效果量標準，這個值屬於</w:t>
      </w:r>
      <w:r w:rsidR="004B2B28" w:rsidRPr="00507D0A">
        <w:rPr>
          <w:rFonts w:hint="eastAsia"/>
          <w:shd w:val="clear" w:color="auto" w:fill="FFFFFF"/>
        </w:rPr>
        <w:t>"</w:t>
      </w:r>
      <w:r w:rsidR="004B2B28" w:rsidRPr="00507D0A">
        <w:rPr>
          <w:rFonts w:hint="eastAsia"/>
          <w:shd w:val="clear" w:color="auto" w:fill="FFFFFF"/>
        </w:rPr>
        <w:t>大</w:t>
      </w:r>
      <w:r w:rsidR="004B2B28" w:rsidRPr="00507D0A">
        <w:rPr>
          <w:rFonts w:hint="eastAsia"/>
          <w:shd w:val="clear" w:color="auto" w:fill="FFFFFF"/>
        </w:rPr>
        <w:t>"</w:t>
      </w:r>
      <w:r w:rsidR="004B2B28" w:rsidRPr="00507D0A">
        <w:rPr>
          <w:rFonts w:hint="eastAsia"/>
          <w:shd w:val="clear" w:color="auto" w:fill="FFFFFF"/>
        </w:rPr>
        <w:t>的範疇</w:t>
      </w:r>
      <w:r w:rsidR="004B2B28">
        <w:rPr>
          <w:rFonts w:hint="eastAsia"/>
          <w:shd w:val="clear" w:color="auto" w:fill="FFFFFF"/>
        </w:rPr>
        <w:t>；</w:t>
      </w:r>
      <w:r w:rsidR="008C4EFD">
        <w:rPr>
          <w:rFonts w:hint="eastAsia"/>
          <w:shd w:val="clear" w:color="auto" w:fill="FFFFFF"/>
        </w:rPr>
        <w:t>第五大項合作</w:t>
      </w:r>
      <w:r w:rsidR="008C4EFD">
        <w:rPr>
          <w:rFonts w:hint="eastAsia"/>
          <w:shd w:val="clear" w:color="auto" w:fill="FFFFFF"/>
        </w:rPr>
        <w:t>0.82</w:t>
      </w:r>
      <w:r w:rsidR="008C4EFD" w:rsidRPr="00507D0A">
        <w:rPr>
          <w:rFonts w:hint="eastAsia"/>
          <w:shd w:val="clear" w:color="auto" w:fill="FFFFFF"/>
        </w:rPr>
        <w:t>，根據</w:t>
      </w:r>
      <w:r w:rsidR="008C4EFD" w:rsidRPr="00507D0A">
        <w:rPr>
          <w:rFonts w:hint="eastAsia"/>
          <w:shd w:val="clear" w:color="auto" w:fill="FFFFFF"/>
        </w:rPr>
        <w:t>Cohen</w:t>
      </w:r>
      <w:r w:rsidR="008C4EFD" w:rsidRPr="00507D0A">
        <w:rPr>
          <w:rFonts w:hint="eastAsia"/>
          <w:shd w:val="clear" w:color="auto" w:fill="FFFFFF"/>
        </w:rPr>
        <w:t>的效果量標準，這個值屬於</w:t>
      </w:r>
      <w:r w:rsidR="008C4EFD" w:rsidRPr="00507D0A">
        <w:rPr>
          <w:rFonts w:hint="eastAsia"/>
          <w:shd w:val="clear" w:color="auto" w:fill="FFFFFF"/>
        </w:rPr>
        <w:t>"</w:t>
      </w:r>
      <w:r w:rsidR="008C4EFD" w:rsidRPr="00507D0A">
        <w:rPr>
          <w:rFonts w:hint="eastAsia"/>
          <w:shd w:val="clear" w:color="auto" w:fill="FFFFFF"/>
        </w:rPr>
        <w:t>大</w:t>
      </w:r>
      <w:r w:rsidR="008C4EFD" w:rsidRPr="00507D0A">
        <w:rPr>
          <w:rFonts w:hint="eastAsia"/>
          <w:shd w:val="clear" w:color="auto" w:fill="FFFFFF"/>
        </w:rPr>
        <w:t>"</w:t>
      </w:r>
      <w:r w:rsidR="008C4EFD" w:rsidRPr="00507D0A">
        <w:rPr>
          <w:rFonts w:hint="eastAsia"/>
          <w:shd w:val="clear" w:color="auto" w:fill="FFFFFF"/>
        </w:rPr>
        <w:t>的範疇</w:t>
      </w:r>
      <w:r w:rsidR="008C4EFD">
        <w:rPr>
          <w:rFonts w:hint="eastAsia"/>
          <w:shd w:val="clear" w:color="auto" w:fill="FFFFFF"/>
        </w:rPr>
        <w:t>；第六大項創造</w:t>
      </w:r>
      <w:r w:rsidR="008C4EFD">
        <w:rPr>
          <w:rFonts w:hint="eastAsia"/>
          <w:shd w:val="clear" w:color="auto" w:fill="FFFFFF"/>
        </w:rPr>
        <w:t>0.64</w:t>
      </w:r>
      <w:r w:rsidR="008C4EFD" w:rsidRPr="00507D0A">
        <w:rPr>
          <w:rFonts w:hint="eastAsia"/>
          <w:shd w:val="clear" w:color="auto" w:fill="FFFFFF"/>
        </w:rPr>
        <w:t>，根據</w:t>
      </w:r>
      <w:r w:rsidR="008C4EFD" w:rsidRPr="00507D0A">
        <w:rPr>
          <w:rFonts w:hint="eastAsia"/>
          <w:shd w:val="clear" w:color="auto" w:fill="FFFFFF"/>
        </w:rPr>
        <w:t>Cohen</w:t>
      </w:r>
      <w:r w:rsidR="008C4EFD" w:rsidRPr="00507D0A">
        <w:rPr>
          <w:rFonts w:hint="eastAsia"/>
          <w:shd w:val="clear" w:color="auto" w:fill="FFFFFF"/>
        </w:rPr>
        <w:t>的效果量標準，這個值屬於</w:t>
      </w:r>
      <w:r w:rsidR="008C4EFD" w:rsidRPr="00507D0A">
        <w:rPr>
          <w:rFonts w:hint="eastAsia"/>
          <w:shd w:val="clear" w:color="auto" w:fill="FFFFFF"/>
        </w:rPr>
        <w:t>"</w:t>
      </w:r>
      <w:r w:rsidR="008C4EFD" w:rsidRPr="00507D0A">
        <w:rPr>
          <w:rFonts w:hint="eastAsia"/>
          <w:shd w:val="clear" w:color="auto" w:fill="FFFFFF"/>
        </w:rPr>
        <w:t>大</w:t>
      </w:r>
      <w:r w:rsidR="008C4EFD" w:rsidRPr="00507D0A">
        <w:rPr>
          <w:rFonts w:hint="eastAsia"/>
          <w:shd w:val="clear" w:color="auto" w:fill="FFFFFF"/>
        </w:rPr>
        <w:t>"</w:t>
      </w:r>
      <w:r w:rsidR="008C4EFD" w:rsidRPr="00507D0A">
        <w:rPr>
          <w:rFonts w:hint="eastAsia"/>
          <w:shd w:val="clear" w:color="auto" w:fill="FFFFFF"/>
        </w:rPr>
        <w:t>的範疇</w:t>
      </w:r>
      <w:r w:rsidR="008C4EFD">
        <w:rPr>
          <w:rFonts w:hint="eastAsia"/>
          <w:shd w:val="clear" w:color="auto" w:fill="FFFFFF"/>
        </w:rPr>
        <w:t>；</w:t>
      </w:r>
      <w:r w:rsidR="00A05E80">
        <w:rPr>
          <w:rFonts w:hint="eastAsia"/>
          <w:shd w:val="clear" w:color="auto" w:fill="FFFFFF"/>
        </w:rPr>
        <w:t>第八大項責任與公民參與</w:t>
      </w:r>
      <w:r w:rsidR="00A05E80">
        <w:rPr>
          <w:rFonts w:hint="eastAsia"/>
          <w:shd w:val="clear" w:color="auto" w:fill="FFFFFF"/>
        </w:rPr>
        <w:t>0.58</w:t>
      </w:r>
      <w:r w:rsidR="00A05E80" w:rsidRPr="00507D0A">
        <w:rPr>
          <w:rFonts w:hint="eastAsia"/>
          <w:shd w:val="clear" w:color="auto" w:fill="FFFFFF"/>
        </w:rPr>
        <w:t>，根據</w:t>
      </w:r>
      <w:r w:rsidR="00A05E80" w:rsidRPr="00507D0A">
        <w:rPr>
          <w:rFonts w:hint="eastAsia"/>
          <w:shd w:val="clear" w:color="auto" w:fill="FFFFFF"/>
        </w:rPr>
        <w:t>Cohen</w:t>
      </w:r>
      <w:r w:rsidR="00A05E80" w:rsidRPr="00507D0A">
        <w:rPr>
          <w:rFonts w:hint="eastAsia"/>
          <w:shd w:val="clear" w:color="auto" w:fill="FFFFFF"/>
        </w:rPr>
        <w:t>的效果量標準，這個值屬於</w:t>
      </w:r>
      <w:r w:rsidR="00A05E80" w:rsidRPr="00507D0A">
        <w:rPr>
          <w:rFonts w:hint="eastAsia"/>
          <w:shd w:val="clear" w:color="auto" w:fill="FFFFFF"/>
        </w:rPr>
        <w:t>"</w:t>
      </w:r>
      <w:r w:rsidR="00A05E80" w:rsidRPr="00507D0A">
        <w:rPr>
          <w:rFonts w:hint="eastAsia"/>
          <w:shd w:val="clear" w:color="auto" w:fill="FFFFFF"/>
        </w:rPr>
        <w:t>大</w:t>
      </w:r>
      <w:r w:rsidR="00A05E80" w:rsidRPr="00507D0A">
        <w:rPr>
          <w:rFonts w:hint="eastAsia"/>
          <w:shd w:val="clear" w:color="auto" w:fill="FFFFFF"/>
        </w:rPr>
        <w:t>"</w:t>
      </w:r>
      <w:r w:rsidR="00A05E80" w:rsidRPr="00507D0A">
        <w:rPr>
          <w:rFonts w:hint="eastAsia"/>
          <w:shd w:val="clear" w:color="auto" w:fill="FFFFFF"/>
        </w:rPr>
        <w:t>的範疇</w:t>
      </w:r>
      <w:r w:rsidRPr="00507D0A">
        <w:rPr>
          <w:rFonts w:hint="eastAsia"/>
          <w:shd w:val="clear" w:color="auto" w:fill="FFFFFF"/>
        </w:rPr>
        <w:t>，顯示</w:t>
      </w:r>
      <w:r w:rsidR="00A05E80">
        <w:rPr>
          <w:rFonts w:hint="eastAsia"/>
          <w:shd w:val="clear" w:color="auto" w:fill="FFFFFF"/>
        </w:rPr>
        <w:t>反思性引導機制虛擬實境教材</w:t>
      </w:r>
      <w:r w:rsidRPr="00507D0A">
        <w:rPr>
          <w:rFonts w:hint="eastAsia"/>
          <w:shd w:val="clear" w:color="auto" w:fill="FFFFFF"/>
        </w:rPr>
        <w:t>對</w:t>
      </w:r>
      <w:r w:rsidR="00A05E80">
        <w:rPr>
          <w:rFonts w:hint="eastAsia"/>
          <w:shd w:val="clear" w:color="auto" w:fill="FFFFFF"/>
        </w:rPr>
        <w:t>整體「</w:t>
      </w:r>
      <w:r w:rsidR="00A05E80">
        <w:rPr>
          <w:rFonts w:hint="eastAsia"/>
          <w:shd w:val="clear" w:color="auto" w:fill="FFFFFF"/>
        </w:rPr>
        <w:t>V</w:t>
      </w:r>
      <w:r w:rsidR="00A05E80">
        <w:rPr>
          <w:shd w:val="clear" w:color="auto" w:fill="FFFFFF"/>
        </w:rPr>
        <w:t>R</w:t>
      </w:r>
      <w:r w:rsidR="00A05E80">
        <w:rPr>
          <w:rFonts w:hint="eastAsia"/>
          <w:shd w:val="clear" w:color="auto" w:fill="FFFFFF"/>
        </w:rPr>
        <w:t>數位素養」、第一大項資訊獲取與理解、第二大項評估、第四大項互動、第五大項合作、第六大項創造以及第八大項責任與公民參與</w:t>
      </w:r>
      <w:r w:rsidRPr="00507D0A">
        <w:rPr>
          <w:rFonts w:hint="eastAsia"/>
          <w:shd w:val="clear" w:color="auto" w:fill="FFFFFF"/>
        </w:rPr>
        <w:t>的提升效果是顯著且強大的。整體來說，這些結果支持了使用反思性引導機制虛擬實境教材在提升學生</w:t>
      </w:r>
      <w:r w:rsidR="00A05E80">
        <w:rPr>
          <w:rFonts w:hint="eastAsia"/>
          <w:shd w:val="clear" w:color="auto" w:fill="FFFFFF"/>
        </w:rPr>
        <w:t>VR</w:t>
      </w:r>
      <w:r w:rsidR="00A05E80">
        <w:rPr>
          <w:rFonts w:hint="eastAsia"/>
          <w:shd w:val="clear" w:color="auto" w:fill="FFFFFF"/>
        </w:rPr>
        <w:t>數位素養</w:t>
      </w:r>
      <w:r w:rsidRPr="00507D0A">
        <w:rPr>
          <w:rFonts w:hint="eastAsia"/>
          <w:shd w:val="clear" w:color="auto" w:fill="FFFFFF"/>
        </w:rPr>
        <w:t>是有效的。</w:t>
      </w:r>
    </w:p>
    <w:p w:rsidR="00C30EC9" w:rsidRDefault="00C30EC9" w:rsidP="00481119">
      <w:pPr>
        <w:pStyle w:val="12"/>
        <w:rPr>
          <w:shd w:val="clear" w:color="auto" w:fill="FFFFFF"/>
        </w:rPr>
      </w:pPr>
    </w:p>
    <w:p w:rsidR="00C30EC9" w:rsidRDefault="00C30EC9">
      <w:pPr>
        <w:widowControl/>
        <w:rPr>
          <w:noProof/>
          <w:shd w:val="clear" w:color="auto" w:fill="FFFFFF"/>
        </w:rPr>
      </w:pPr>
      <w:r>
        <w:rPr>
          <w:shd w:val="clear" w:color="auto" w:fill="FFFFFF"/>
        </w:rPr>
        <w:br w:type="page"/>
      </w:r>
    </w:p>
    <w:p w:rsidR="00EB3344" w:rsidRDefault="00EB3344" w:rsidP="00EB3344">
      <w:pPr>
        <w:pStyle w:val="16"/>
        <w:rPr>
          <w:shd w:val="clear" w:color="auto" w:fill="FFFFFF"/>
        </w:rPr>
      </w:pPr>
      <w:r>
        <w:rPr>
          <w:rFonts w:hint="eastAsia"/>
          <w:shd w:val="clear" w:color="auto" w:fill="FFFFFF"/>
        </w:rPr>
        <w:lastRenderedPageBreak/>
        <w:t>VR</w:t>
      </w:r>
      <w:r>
        <w:rPr>
          <w:rFonts w:hint="eastAsia"/>
          <w:shd w:val="clear" w:color="auto" w:fill="FFFFFF"/>
        </w:rPr>
        <w:t>數位素養結果討論</w:t>
      </w:r>
    </w:p>
    <w:p w:rsidR="00962CFC" w:rsidRDefault="00962CFC" w:rsidP="00962CFC">
      <w:pPr>
        <w:pStyle w:val="12"/>
        <w:rPr>
          <w:shd w:val="clear" w:color="auto" w:fill="FFFFFF"/>
        </w:rPr>
      </w:pPr>
      <w:r w:rsidRPr="00962CFC">
        <w:rPr>
          <w:rFonts w:hint="eastAsia"/>
          <w:shd w:val="clear" w:color="auto" w:fill="FFFFFF"/>
        </w:rPr>
        <w:t>如上</w:t>
      </w:r>
      <w:r w:rsidR="000B0B54">
        <w:rPr>
          <w:rFonts w:hint="eastAsia"/>
          <w:shd w:val="clear" w:color="auto" w:fill="FFFFFF"/>
        </w:rPr>
        <w:t>述</w:t>
      </w:r>
      <w:r w:rsidRPr="00962CFC">
        <w:rPr>
          <w:rFonts w:hint="eastAsia"/>
          <w:shd w:val="clear" w:color="auto" w:fill="FFFFFF"/>
        </w:rPr>
        <w:t>分析結果，在使用反思性引導機制虛擬實境教材之後，反思性引導機制虛擬實境教材組的</w:t>
      </w:r>
      <w:r w:rsidR="00372E73">
        <w:rPr>
          <w:rFonts w:hint="eastAsia"/>
          <w:shd w:val="clear" w:color="auto" w:fill="FFFFFF"/>
        </w:rPr>
        <w:t>整體「</w:t>
      </w:r>
      <w:r w:rsidR="00372E73">
        <w:rPr>
          <w:rFonts w:hint="eastAsia"/>
          <w:shd w:val="clear" w:color="auto" w:fill="FFFFFF"/>
        </w:rPr>
        <w:t>V</w:t>
      </w:r>
      <w:r w:rsidR="00372E73">
        <w:rPr>
          <w:shd w:val="clear" w:color="auto" w:fill="FFFFFF"/>
        </w:rPr>
        <w:t>R</w:t>
      </w:r>
      <w:r w:rsidR="00372E73">
        <w:rPr>
          <w:rFonts w:hint="eastAsia"/>
          <w:shd w:val="clear" w:color="auto" w:fill="FFFFFF"/>
        </w:rPr>
        <w:t>數位素養」、第一大項資訊獲取與理解、第二大項評估、第四大項互動、第五大項合作、第六大項創造以及第八大項責任與公民參與的</w:t>
      </w:r>
      <w:r w:rsidRPr="00962CFC">
        <w:rPr>
          <w:rFonts w:hint="eastAsia"/>
          <w:shd w:val="clear" w:color="auto" w:fill="FFFFFF"/>
        </w:rPr>
        <w:t>後測</w:t>
      </w:r>
      <w:r w:rsidR="00372E73">
        <w:rPr>
          <w:rFonts w:hint="eastAsia"/>
          <w:shd w:val="clear" w:color="auto" w:fill="FFFFFF"/>
        </w:rPr>
        <w:t>問卷</w:t>
      </w:r>
      <w:r w:rsidRPr="00962CFC">
        <w:rPr>
          <w:rFonts w:hint="eastAsia"/>
          <w:shd w:val="clear" w:color="auto" w:fill="FFFFFF"/>
        </w:rPr>
        <w:t>平均分數高於無反思性引導機制虛擬實境教材組，</w:t>
      </w:r>
      <w:r w:rsidR="00372E73">
        <w:rPr>
          <w:rFonts w:hint="eastAsia"/>
          <w:shd w:val="clear" w:color="auto" w:fill="FFFFFF"/>
        </w:rPr>
        <w:t>有</w:t>
      </w:r>
      <w:r w:rsidRPr="00962CFC">
        <w:rPr>
          <w:rFonts w:hint="eastAsia"/>
          <w:shd w:val="clear" w:color="auto" w:fill="FFFFFF"/>
        </w:rPr>
        <w:t>達顯著差異。並且效果量等級為大，支持了使用反思性引導機制的虛擬實境教材在提升學生</w:t>
      </w:r>
      <w:r w:rsidR="006154DC">
        <w:rPr>
          <w:rFonts w:hint="eastAsia"/>
          <w:shd w:val="clear" w:color="auto" w:fill="FFFFFF"/>
        </w:rPr>
        <w:t>VR</w:t>
      </w:r>
      <w:r w:rsidR="006154DC">
        <w:rPr>
          <w:rFonts w:hint="eastAsia"/>
          <w:shd w:val="clear" w:color="auto" w:fill="FFFFFF"/>
        </w:rPr>
        <w:t>數位素養</w:t>
      </w:r>
      <w:r w:rsidRPr="00962CFC">
        <w:rPr>
          <w:rFonts w:hint="eastAsia"/>
          <w:shd w:val="clear" w:color="auto" w:fill="FFFFFF"/>
        </w:rPr>
        <w:t>是有效的。</w:t>
      </w:r>
    </w:p>
    <w:p w:rsidR="00CC794B" w:rsidRDefault="00CC794B" w:rsidP="00962CFC">
      <w:pPr>
        <w:pStyle w:val="12"/>
        <w:rPr>
          <w:shd w:val="clear" w:color="auto" w:fill="FFFFFF"/>
        </w:rPr>
      </w:pPr>
    </w:p>
    <w:p w:rsidR="00CC794B" w:rsidRDefault="00CC794B">
      <w:pPr>
        <w:widowControl/>
        <w:rPr>
          <w:noProof/>
          <w:shd w:val="clear" w:color="auto" w:fill="FFFFFF"/>
        </w:rPr>
      </w:pPr>
      <w:r>
        <w:rPr>
          <w:shd w:val="clear" w:color="auto" w:fill="FFFFFF"/>
        </w:rPr>
        <w:br w:type="page"/>
      </w:r>
    </w:p>
    <w:p w:rsidR="004F3A05" w:rsidRDefault="00E27BF3" w:rsidP="002F67D1">
      <w:pPr>
        <w:pStyle w:val="18"/>
        <w:ind w:left="306" w:hanging="306"/>
        <w:rPr>
          <w:b w:val="0"/>
          <w:shd w:val="clear" w:color="auto" w:fill="FFFFFF"/>
        </w:rPr>
      </w:pPr>
      <w:r>
        <w:rPr>
          <w:rFonts w:hint="eastAsia"/>
          <w:b w:val="0"/>
          <w:shd w:val="clear" w:color="auto" w:fill="FFFFFF"/>
        </w:rPr>
        <w:lastRenderedPageBreak/>
        <w:t>認知負荷評估</w:t>
      </w:r>
    </w:p>
    <w:p w:rsidR="00EB3344" w:rsidRDefault="009154C4" w:rsidP="00E27BF3">
      <w:pPr>
        <w:pStyle w:val="16"/>
        <w:numPr>
          <w:ilvl w:val="0"/>
          <w:numId w:val="9"/>
        </w:numPr>
        <w:rPr>
          <w:shd w:val="clear" w:color="auto" w:fill="FFFFFF"/>
        </w:rPr>
      </w:pPr>
      <w:r w:rsidRPr="00E27BF3">
        <w:rPr>
          <w:rFonts w:hint="eastAsia"/>
          <w:shd w:val="clear" w:color="auto" w:fill="FFFFFF"/>
        </w:rPr>
        <w:t>認知負荷之描述性統</w:t>
      </w:r>
      <w:r w:rsidR="002637A9" w:rsidRPr="00E27BF3">
        <w:rPr>
          <w:rFonts w:hint="eastAsia"/>
          <w:shd w:val="clear" w:color="auto" w:fill="FFFFFF"/>
        </w:rPr>
        <w:t>計</w:t>
      </w:r>
    </w:p>
    <w:p w:rsidR="00EB6579" w:rsidRDefault="009664F2" w:rsidP="00EB6579">
      <w:pPr>
        <w:pStyle w:val="12"/>
        <w:rPr>
          <w:shd w:val="clear" w:color="auto" w:fill="FFFFFF"/>
        </w:rPr>
      </w:pPr>
      <w:r>
        <w:rPr>
          <w:rFonts w:hint="eastAsia"/>
          <w:shd w:val="clear" w:color="auto" w:fill="FFFFFF"/>
        </w:rPr>
        <w:t>認知負荷問卷試題</w:t>
      </w:r>
      <w:r w:rsidR="00E054C0">
        <w:rPr>
          <w:rFonts w:hint="eastAsia"/>
          <w:shd w:val="clear" w:color="auto" w:fill="FFFFFF"/>
        </w:rPr>
        <w:t>採用</w:t>
      </w:r>
      <w:r w:rsidR="00177F95">
        <w:rPr>
          <w:rFonts w:hint="eastAsia"/>
          <w:shd w:val="clear" w:color="auto" w:fill="FFFFFF"/>
        </w:rPr>
        <w:t>李克特七</w:t>
      </w:r>
      <w:r w:rsidR="00E054C0" w:rsidRPr="007A1701">
        <w:rPr>
          <w:rFonts w:hint="eastAsia"/>
          <w:shd w:val="clear" w:color="auto" w:fill="FFFFFF"/>
        </w:rPr>
        <w:t>點</w:t>
      </w:r>
      <w:r w:rsidR="00E054C0">
        <w:rPr>
          <w:rFonts w:hint="eastAsia"/>
          <w:shd w:val="clear" w:color="auto" w:fill="FFFFFF"/>
        </w:rPr>
        <w:t>評定</w:t>
      </w:r>
      <w:r w:rsidR="00E054C0" w:rsidRPr="007A1701">
        <w:rPr>
          <w:rFonts w:hint="eastAsia"/>
          <w:shd w:val="clear" w:color="auto" w:fill="FFFFFF"/>
        </w:rPr>
        <w:t>量表</w:t>
      </w:r>
      <w:r w:rsidR="00E054C0" w:rsidRPr="007A1701">
        <w:rPr>
          <w:shd w:val="clear" w:color="auto" w:fill="FFFFFF"/>
        </w:rPr>
        <w:t>（</w:t>
      </w:r>
      <w:r w:rsidR="00E054C0" w:rsidRPr="007A1701">
        <w:rPr>
          <w:shd w:val="clear" w:color="auto" w:fill="FFFFFF"/>
        </w:rPr>
        <w:t>Likertscale</w:t>
      </w:r>
      <w:r w:rsidR="00E054C0" w:rsidRPr="007A1701">
        <w:rPr>
          <w:shd w:val="clear" w:color="auto" w:fill="FFFFFF"/>
        </w:rPr>
        <w:t>）</w:t>
      </w:r>
      <w:r w:rsidR="00E054C0">
        <w:rPr>
          <w:rFonts w:hint="eastAsia"/>
          <w:shd w:val="clear" w:color="auto" w:fill="FFFFFF"/>
        </w:rPr>
        <w:t>，分數越低代表學習者在該向度的認知負荷較正向、積極。有無使用「反思性引導機制」虛擬實境教材之</w:t>
      </w:r>
      <w:r w:rsidR="009C7949">
        <w:rPr>
          <w:rFonts w:hint="eastAsia"/>
          <w:shd w:val="clear" w:color="auto" w:fill="FFFFFF"/>
        </w:rPr>
        <w:t>認知負荷</w:t>
      </w:r>
      <w:r w:rsidR="00E054C0">
        <w:rPr>
          <w:rFonts w:hint="eastAsia"/>
          <w:shd w:val="clear" w:color="auto" w:fill="FFFFFF"/>
        </w:rPr>
        <w:t>問卷前、後測之平均數與標準差，如表</w:t>
      </w:r>
      <w:r w:rsidR="00E054C0">
        <w:rPr>
          <w:rFonts w:hint="eastAsia"/>
          <w:shd w:val="clear" w:color="auto" w:fill="FFFFFF"/>
        </w:rPr>
        <w:t>5-</w:t>
      </w:r>
      <w:r w:rsidR="00A21F97">
        <w:rPr>
          <w:rFonts w:hint="eastAsia"/>
          <w:shd w:val="clear" w:color="auto" w:fill="FFFFFF"/>
        </w:rPr>
        <w:t>35</w:t>
      </w:r>
      <w:r w:rsidR="00E054C0">
        <w:rPr>
          <w:rFonts w:hint="eastAsia"/>
          <w:shd w:val="clear" w:color="auto" w:fill="FFFFFF"/>
        </w:rPr>
        <w:t>所示。</w:t>
      </w:r>
    </w:p>
    <w:p w:rsidR="00112841" w:rsidRDefault="00DC50C4" w:rsidP="00EB6579">
      <w:pPr>
        <w:pStyle w:val="12"/>
        <w:rPr>
          <w:shd w:val="clear" w:color="auto" w:fill="FFFFFF"/>
        </w:rPr>
      </w:pPr>
      <w:r>
        <w:rPr>
          <w:rFonts w:hint="eastAsia"/>
          <w:shd w:val="clear" w:color="auto" w:fill="FFFFFF"/>
        </w:rPr>
        <w:t>整體「認知負荷」，在前測中，</w:t>
      </w:r>
      <w:r w:rsidR="005F676F">
        <w:rPr>
          <w:rFonts w:hint="eastAsia"/>
          <w:shd w:val="clear" w:color="auto" w:fill="FFFFFF"/>
        </w:rPr>
        <w:t>有使用反思性引導機制虛擬實境教材組平均數為</w:t>
      </w:r>
      <w:r w:rsidR="005F676F">
        <w:rPr>
          <w:rFonts w:hint="eastAsia"/>
          <w:shd w:val="clear" w:color="auto" w:fill="FFFFFF"/>
        </w:rPr>
        <w:t>25.02</w:t>
      </w:r>
      <w:r w:rsidR="005F676F">
        <w:rPr>
          <w:rFonts w:hint="eastAsia"/>
          <w:shd w:val="clear" w:color="auto" w:fill="FFFFFF"/>
        </w:rPr>
        <w:t>，標準差</w:t>
      </w:r>
      <w:r w:rsidR="005F676F">
        <w:rPr>
          <w:rFonts w:hint="eastAsia"/>
          <w:shd w:val="clear" w:color="auto" w:fill="FFFFFF"/>
        </w:rPr>
        <w:t>13.99</w:t>
      </w:r>
      <w:r w:rsidR="005F676F">
        <w:rPr>
          <w:rFonts w:hint="eastAsia"/>
          <w:shd w:val="clear" w:color="auto" w:fill="FFFFFF"/>
        </w:rPr>
        <w:t>；無使用反思性引導機制虛擬實境教材組平均數為</w:t>
      </w:r>
      <w:r w:rsidR="005F676F">
        <w:rPr>
          <w:rFonts w:hint="eastAsia"/>
          <w:shd w:val="clear" w:color="auto" w:fill="FFFFFF"/>
        </w:rPr>
        <w:t>26.7</w:t>
      </w:r>
      <w:r w:rsidR="005F676F">
        <w:rPr>
          <w:rFonts w:hint="eastAsia"/>
          <w:shd w:val="clear" w:color="auto" w:fill="FFFFFF"/>
        </w:rPr>
        <w:t>，標準差為</w:t>
      </w:r>
      <w:r w:rsidR="005F676F">
        <w:rPr>
          <w:rFonts w:hint="eastAsia"/>
          <w:shd w:val="clear" w:color="auto" w:fill="FFFFFF"/>
        </w:rPr>
        <w:t>12.40</w:t>
      </w:r>
      <w:r w:rsidR="005F676F">
        <w:rPr>
          <w:rFonts w:hint="eastAsia"/>
          <w:shd w:val="clear" w:color="auto" w:fill="FFFFFF"/>
        </w:rPr>
        <w:t>。</w:t>
      </w:r>
      <w:r w:rsidR="00C865D2">
        <w:rPr>
          <w:rFonts w:hint="eastAsia"/>
          <w:shd w:val="clear" w:color="auto" w:fill="FFFFFF"/>
        </w:rPr>
        <w:t>在後測中，有使用反思性引導機制虛擬實境教材組平均數為</w:t>
      </w:r>
      <w:r w:rsidR="00C865D2">
        <w:rPr>
          <w:rFonts w:hint="eastAsia"/>
          <w:shd w:val="clear" w:color="auto" w:fill="FFFFFF"/>
        </w:rPr>
        <w:t>21.02</w:t>
      </w:r>
      <w:r w:rsidR="00C865D2">
        <w:rPr>
          <w:rFonts w:hint="eastAsia"/>
          <w:shd w:val="clear" w:color="auto" w:fill="FFFFFF"/>
        </w:rPr>
        <w:t>，標準差為</w:t>
      </w:r>
      <w:r w:rsidR="00C865D2">
        <w:rPr>
          <w:rFonts w:hint="eastAsia"/>
          <w:shd w:val="clear" w:color="auto" w:fill="FFFFFF"/>
        </w:rPr>
        <w:t>14.36</w:t>
      </w:r>
      <w:r w:rsidR="00C865D2">
        <w:rPr>
          <w:rFonts w:hint="eastAsia"/>
          <w:shd w:val="clear" w:color="auto" w:fill="FFFFFF"/>
        </w:rPr>
        <w:t>；無使用反思性引導機制虛擬實境教材組的平均分數為</w:t>
      </w:r>
      <w:r w:rsidR="00C865D2">
        <w:rPr>
          <w:rFonts w:hint="eastAsia"/>
          <w:shd w:val="clear" w:color="auto" w:fill="FFFFFF"/>
        </w:rPr>
        <w:t>24.25</w:t>
      </w:r>
      <w:r w:rsidR="00C865D2">
        <w:rPr>
          <w:rFonts w:hint="eastAsia"/>
          <w:shd w:val="clear" w:color="auto" w:fill="FFFFFF"/>
        </w:rPr>
        <w:t>，標準差</w:t>
      </w:r>
      <w:r w:rsidR="00C865D2">
        <w:rPr>
          <w:rFonts w:hint="eastAsia"/>
          <w:shd w:val="clear" w:color="auto" w:fill="FFFFFF"/>
        </w:rPr>
        <w:t>11.72</w:t>
      </w:r>
      <w:r w:rsidR="00C865D2">
        <w:rPr>
          <w:rFonts w:hint="eastAsia"/>
          <w:shd w:val="clear" w:color="auto" w:fill="FFFFFF"/>
        </w:rPr>
        <w:t>。</w:t>
      </w:r>
    </w:p>
    <w:p w:rsidR="00C865D2" w:rsidRDefault="00E94BE2" w:rsidP="00EB6579">
      <w:pPr>
        <w:pStyle w:val="12"/>
        <w:rPr>
          <w:shd w:val="clear" w:color="auto" w:fill="FFFFFF"/>
        </w:rPr>
      </w:pPr>
      <w:r>
        <w:rPr>
          <w:rFonts w:hint="eastAsia"/>
          <w:shd w:val="clear" w:color="auto" w:fill="FFFFFF"/>
        </w:rPr>
        <w:t>「</w:t>
      </w:r>
      <w:r w:rsidR="00C865D2">
        <w:rPr>
          <w:rFonts w:hint="eastAsia"/>
          <w:shd w:val="clear" w:color="auto" w:fill="FFFFFF"/>
        </w:rPr>
        <w:t>心智負荷</w:t>
      </w:r>
      <w:r>
        <w:rPr>
          <w:rFonts w:hint="eastAsia"/>
          <w:shd w:val="clear" w:color="auto" w:fill="FFFFFF"/>
        </w:rPr>
        <w:t>」向度</w:t>
      </w:r>
      <w:r w:rsidR="004F27B3">
        <w:rPr>
          <w:rFonts w:hint="eastAsia"/>
          <w:shd w:val="clear" w:color="auto" w:fill="FFFFFF"/>
        </w:rPr>
        <w:t>，在前測中，有使用反思性引導機制虛擬實境教材組平均數為</w:t>
      </w:r>
      <w:r w:rsidR="004F27B3">
        <w:rPr>
          <w:rFonts w:hint="eastAsia"/>
          <w:shd w:val="clear" w:color="auto" w:fill="FFFFFF"/>
        </w:rPr>
        <w:t>15.73</w:t>
      </w:r>
      <w:r w:rsidR="004F27B3">
        <w:rPr>
          <w:rFonts w:hint="eastAsia"/>
          <w:shd w:val="clear" w:color="auto" w:fill="FFFFFF"/>
        </w:rPr>
        <w:t>，標準差</w:t>
      </w:r>
      <w:r w:rsidR="004F27B3">
        <w:rPr>
          <w:rFonts w:hint="eastAsia"/>
          <w:shd w:val="clear" w:color="auto" w:fill="FFFFFF"/>
        </w:rPr>
        <w:t>8.70</w:t>
      </w:r>
      <w:r w:rsidR="004F27B3">
        <w:rPr>
          <w:rFonts w:hint="eastAsia"/>
          <w:shd w:val="clear" w:color="auto" w:fill="FFFFFF"/>
        </w:rPr>
        <w:t>；無使用反思性引導機制虛擬實境教材組平均數為</w:t>
      </w:r>
      <w:r w:rsidR="004F27B3">
        <w:rPr>
          <w:rFonts w:hint="eastAsia"/>
          <w:shd w:val="clear" w:color="auto" w:fill="FFFFFF"/>
        </w:rPr>
        <w:t>16.77</w:t>
      </w:r>
      <w:r w:rsidR="004F27B3">
        <w:rPr>
          <w:rFonts w:hint="eastAsia"/>
          <w:shd w:val="clear" w:color="auto" w:fill="FFFFFF"/>
        </w:rPr>
        <w:t>，標準差為</w:t>
      </w:r>
      <w:r w:rsidR="004F27B3">
        <w:rPr>
          <w:rFonts w:hint="eastAsia"/>
          <w:shd w:val="clear" w:color="auto" w:fill="FFFFFF"/>
        </w:rPr>
        <w:t>7.86</w:t>
      </w:r>
      <w:r w:rsidR="004F27B3">
        <w:rPr>
          <w:rFonts w:hint="eastAsia"/>
          <w:shd w:val="clear" w:color="auto" w:fill="FFFFFF"/>
        </w:rPr>
        <w:t>。在後測中，有使用反思性引導機制虛擬實境教材組平均數為</w:t>
      </w:r>
      <w:r w:rsidR="004F27B3">
        <w:rPr>
          <w:rFonts w:hint="eastAsia"/>
          <w:shd w:val="clear" w:color="auto" w:fill="FFFFFF"/>
        </w:rPr>
        <w:t>13.31</w:t>
      </w:r>
      <w:r w:rsidR="004F27B3">
        <w:rPr>
          <w:rFonts w:hint="eastAsia"/>
          <w:shd w:val="clear" w:color="auto" w:fill="FFFFFF"/>
        </w:rPr>
        <w:t>，標準差為</w:t>
      </w:r>
      <w:r w:rsidR="004F27B3">
        <w:rPr>
          <w:rFonts w:hint="eastAsia"/>
          <w:shd w:val="clear" w:color="auto" w:fill="FFFFFF"/>
        </w:rPr>
        <w:t>9.1</w:t>
      </w:r>
      <w:r w:rsidR="004F27B3">
        <w:rPr>
          <w:rFonts w:hint="eastAsia"/>
          <w:shd w:val="clear" w:color="auto" w:fill="FFFFFF"/>
        </w:rPr>
        <w:t>；無使用反思性引導機制虛擬實境教材組的平均分數為</w:t>
      </w:r>
      <w:r w:rsidR="004F27B3">
        <w:rPr>
          <w:rFonts w:hint="eastAsia"/>
          <w:shd w:val="clear" w:color="auto" w:fill="FFFFFF"/>
        </w:rPr>
        <w:t>14.92</w:t>
      </w:r>
      <w:r w:rsidR="004F27B3">
        <w:rPr>
          <w:rFonts w:hint="eastAsia"/>
          <w:shd w:val="clear" w:color="auto" w:fill="FFFFFF"/>
        </w:rPr>
        <w:t>，標準差</w:t>
      </w:r>
      <w:r w:rsidR="004F27B3">
        <w:rPr>
          <w:rFonts w:hint="eastAsia"/>
          <w:shd w:val="clear" w:color="auto" w:fill="FFFFFF"/>
        </w:rPr>
        <w:t>7.35</w:t>
      </w:r>
      <w:r w:rsidR="004F27B3">
        <w:rPr>
          <w:rFonts w:hint="eastAsia"/>
          <w:shd w:val="clear" w:color="auto" w:fill="FFFFFF"/>
        </w:rPr>
        <w:t>。</w:t>
      </w:r>
    </w:p>
    <w:p w:rsidR="004F27B3" w:rsidRDefault="004F27B3" w:rsidP="00EB6579">
      <w:pPr>
        <w:pStyle w:val="12"/>
        <w:rPr>
          <w:shd w:val="clear" w:color="auto" w:fill="FFFFFF"/>
        </w:rPr>
      </w:pPr>
      <w:r>
        <w:rPr>
          <w:rFonts w:hint="eastAsia"/>
          <w:shd w:val="clear" w:color="auto" w:fill="FFFFFF"/>
        </w:rPr>
        <w:t>「心智努力」向度，</w:t>
      </w:r>
      <w:r w:rsidR="008E4A73">
        <w:rPr>
          <w:rFonts w:hint="eastAsia"/>
          <w:shd w:val="clear" w:color="auto" w:fill="FFFFFF"/>
        </w:rPr>
        <w:t>在前測中，有使用反思性引導機制虛擬實境教材組平均數為</w:t>
      </w:r>
      <w:r w:rsidR="008E4A73">
        <w:rPr>
          <w:rFonts w:hint="eastAsia"/>
          <w:shd w:val="clear" w:color="auto" w:fill="FFFFFF"/>
        </w:rPr>
        <w:t>9.29</w:t>
      </w:r>
      <w:r w:rsidR="008E4A73">
        <w:rPr>
          <w:rFonts w:hint="eastAsia"/>
          <w:shd w:val="clear" w:color="auto" w:fill="FFFFFF"/>
        </w:rPr>
        <w:t>，標準差</w:t>
      </w:r>
      <w:r w:rsidR="008E4A73">
        <w:rPr>
          <w:rFonts w:hint="eastAsia"/>
          <w:shd w:val="clear" w:color="auto" w:fill="FFFFFF"/>
        </w:rPr>
        <w:t>5.74</w:t>
      </w:r>
      <w:r w:rsidR="008E4A73">
        <w:rPr>
          <w:rFonts w:hint="eastAsia"/>
          <w:shd w:val="clear" w:color="auto" w:fill="FFFFFF"/>
        </w:rPr>
        <w:t>；無使用反思性引導機制虛擬實境教材組平均數為</w:t>
      </w:r>
      <w:r w:rsidR="008E4A73">
        <w:rPr>
          <w:rFonts w:hint="eastAsia"/>
          <w:shd w:val="clear" w:color="auto" w:fill="FFFFFF"/>
        </w:rPr>
        <w:t>9.92</w:t>
      </w:r>
      <w:r w:rsidR="008E4A73">
        <w:rPr>
          <w:rFonts w:hint="eastAsia"/>
          <w:shd w:val="clear" w:color="auto" w:fill="FFFFFF"/>
        </w:rPr>
        <w:t>，標準差為</w:t>
      </w:r>
      <w:r w:rsidR="008E4A73">
        <w:rPr>
          <w:rFonts w:hint="eastAsia"/>
          <w:shd w:val="clear" w:color="auto" w:fill="FFFFFF"/>
        </w:rPr>
        <w:t>4.73</w:t>
      </w:r>
      <w:r w:rsidR="008E4A73">
        <w:rPr>
          <w:rFonts w:hint="eastAsia"/>
          <w:shd w:val="clear" w:color="auto" w:fill="FFFFFF"/>
        </w:rPr>
        <w:t>。在後測中，有使用反思性引導機制虛擬實境教材組平均數為</w:t>
      </w:r>
      <w:r w:rsidR="008E4A73">
        <w:rPr>
          <w:rFonts w:hint="eastAsia"/>
          <w:shd w:val="clear" w:color="auto" w:fill="FFFFFF"/>
        </w:rPr>
        <w:t>7.70</w:t>
      </w:r>
      <w:r w:rsidR="008E4A73">
        <w:rPr>
          <w:rFonts w:hint="eastAsia"/>
          <w:shd w:val="clear" w:color="auto" w:fill="FFFFFF"/>
        </w:rPr>
        <w:t>，標準差為</w:t>
      </w:r>
      <w:r w:rsidR="008E4A73">
        <w:rPr>
          <w:rFonts w:hint="eastAsia"/>
          <w:shd w:val="clear" w:color="auto" w:fill="FFFFFF"/>
        </w:rPr>
        <w:t>5.36</w:t>
      </w:r>
      <w:r w:rsidR="008E4A73">
        <w:rPr>
          <w:rFonts w:hint="eastAsia"/>
          <w:shd w:val="clear" w:color="auto" w:fill="FFFFFF"/>
        </w:rPr>
        <w:t>；無使用反思性引導機制虛擬實境教材組的平均分數為</w:t>
      </w:r>
      <w:r w:rsidR="008E4A73">
        <w:rPr>
          <w:rFonts w:hint="eastAsia"/>
          <w:shd w:val="clear" w:color="auto" w:fill="FFFFFF"/>
        </w:rPr>
        <w:t>9.33</w:t>
      </w:r>
      <w:r w:rsidR="008E4A73">
        <w:rPr>
          <w:rFonts w:hint="eastAsia"/>
          <w:shd w:val="clear" w:color="auto" w:fill="FFFFFF"/>
        </w:rPr>
        <w:t>，標準差</w:t>
      </w:r>
      <w:r w:rsidR="008E4A73">
        <w:rPr>
          <w:rFonts w:hint="eastAsia"/>
          <w:shd w:val="clear" w:color="auto" w:fill="FFFFFF"/>
        </w:rPr>
        <w:t>4.52</w:t>
      </w:r>
      <w:r w:rsidR="008E4A73">
        <w:rPr>
          <w:rFonts w:hint="eastAsia"/>
          <w:shd w:val="clear" w:color="auto" w:fill="FFFFFF"/>
        </w:rPr>
        <w:t>。</w:t>
      </w:r>
    </w:p>
    <w:p w:rsidR="00D55EBC" w:rsidRDefault="00D55EBC" w:rsidP="00EB6579">
      <w:pPr>
        <w:pStyle w:val="12"/>
        <w:rPr>
          <w:shd w:val="clear" w:color="auto" w:fill="FFFFFF"/>
        </w:rPr>
      </w:pPr>
    </w:p>
    <w:tbl>
      <w:tblPr>
        <w:tblStyle w:val="ab"/>
        <w:tblW w:w="0" w:type="auto"/>
        <w:tblLook w:val="04A0" w:firstRow="1" w:lastRow="0" w:firstColumn="1" w:lastColumn="0" w:noHBand="0" w:noVBand="1"/>
      </w:tblPr>
      <w:tblGrid>
        <w:gridCol w:w="2413"/>
        <w:gridCol w:w="1131"/>
        <w:gridCol w:w="794"/>
        <w:gridCol w:w="1191"/>
        <w:gridCol w:w="1134"/>
        <w:gridCol w:w="1124"/>
        <w:gridCol w:w="1284"/>
      </w:tblGrid>
      <w:tr w:rsidR="00112841" w:rsidTr="00784C02">
        <w:tc>
          <w:tcPr>
            <w:tcW w:w="9071" w:type="dxa"/>
            <w:gridSpan w:val="7"/>
            <w:tcBorders>
              <w:top w:val="nil"/>
              <w:left w:val="nil"/>
              <w:bottom w:val="single" w:sz="18" w:space="0" w:color="auto"/>
              <w:right w:val="nil"/>
            </w:tcBorders>
          </w:tcPr>
          <w:p w:rsidR="00112841" w:rsidRDefault="00112841" w:rsidP="00DC50C4">
            <w:pPr>
              <w:pStyle w:val="12"/>
              <w:ind w:firstLineChars="0" w:firstLine="0"/>
              <w:jc w:val="center"/>
              <w:rPr>
                <w:shd w:val="clear" w:color="auto" w:fill="FFFFFF"/>
              </w:rPr>
            </w:pPr>
            <w:r>
              <w:rPr>
                <w:rFonts w:hint="eastAsia"/>
                <w:shd w:val="clear" w:color="auto" w:fill="FFFFFF"/>
              </w:rPr>
              <w:t>表</w:t>
            </w:r>
            <w:r>
              <w:rPr>
                <w:rFonts w:hint="eastAsia"/>
                <w:shd w:val="clear" w:color="auto" w:fill="FFFFFF"/>
              </w:rPr>
              <w:t>5-</w:t>
            </w:r>
            <w:r w:rsidR="00DC50C4">
              <w:rPr>
                <w:rFonts w:hint="eastAsia"/>
                <w:shd w:val="clear" w:color="auto" w:fill="FFFFFF"/>
              </w:rPr>
              <w:t>35</w:t>
            </w:r>
            <w:r>
              <w:rPr>
                <w:rFonts w:hint="eastAsia"/>
                <w:shd w:val="clear" w:color="auto" w:fill="FFFFFF"/>
              </w:rPr>
              <w:t xml:space="preserve"> </w:t>
            </w:r>
            <w:r>
              <w:rPr>
                <w:rFonts w:hint="eastAsia"/>
                <w:shd w:val="clear" w:color="auto" w:fill="FFFFFF"/>
              </w:rPr>
              <w:t>實驗組與控制組認知負荷問卷前、後測平均數與標準差</w:t>
            </w:r>
          </w:p>
        </w:tc>
      </w:tr>
      <w:tr w:rsidR="00112841" w:rsidTr="00784C02">
        <w:tc>
          <w:tcPr>
            <w:tcW w:w="2413" w:type="dxa"/>
            <w:vMerge w:val="restart"/>
            <w:tcBorders>
              <w:top w:val="single" w:sz="18" w:space="0" w:color="auto"/>
              <w:left w:val="nil"/>
              <w:bottom w:val="single" w:sz="18" w:space="0" w:color="auto"/>
              <w:right w:val="nil"/>
            </w:tcBorders>
            <w:vAlign w:val="center"/>
          </w:tcPr>
          <w:p w:rsidR="00112841" w:rsidRDefault="00112841" w:rsidP="00784C02">
            <w:pPr>
              <w:pStyle w:val="12"/>
              <w:tabs>
                <w:tab w:val="left" w:pos="588"/>
              </w:tabs>
              <w:ind w:firstLineChars="0" w:firstLine="0"/>
              <w:rPr>
                <w:shd w:val="clear" w:color="auto" w:fill="FFFFFF"/>
              </w:rPr>
            </w:pPr>
            <w:r>
              <w:rPr>
                <w:rFonts w:hint="eastAsia"/>
                <w:shd w:val="clear" w:color="auto" w:fill="FFFFFF"/>
              </w:rPr>
              <w:t>認知負荷大項</w:t>
            </w:r>
          </w:p>
        </w:tc>
        <w:tc>
          <w:tcPr>
            <w:tcW w:w="1131" w:type="dxa"/>
            <w:vMerge w:val="restart"/>
            <w:tcBorders>
              <w:top w:val="single" w:sz="18" w:space="0" w:color="auto"/>
              <w:left w:val="nil"/>
              <w:bottom w:val="single" w:sz="18" w:space="0" w:color="auto"/>
              <w:right w:val="nil"/>
            </w:tcBorders>
            <w:vAlign w:val="center"/>
          </w:tcPr>
          <w:p w:rsidR="00112841" w:rsidRDefault="00112841" w:rsidP="00784C02">
            <w:pPr>
              <w:pStyle w:val="12"/>
              <w:ind w:firstLineChars="0" w:firstLine="0"/>
              <w:jc w:val="center"/>
              <w:rPr>
                <w:shd w:val="clear" w:color="auto" w:fill="FFFFFF"/>
              </w:rPr>
            </w:pPr>
            <w:r>
              <w:rPr>
                <w:rFonts w:hint="eastAsia"/>
                <w:shd w:val="clear" w:color="auto" w:fill="FFFFFF"/>
              </w:rPr>
              <w:t>組別</w:t>
            </w:r>
          </w:p>
        </w:tc>
        <w:tc>
          <w:tcPr>
            <w:tcW w:w="794" w:type="dxa"/>
            <w:vMerge w:val="restart"/>
            <w:tcBorders>
              <w:top w:val="single" w:sz="18" w:space="0" w:color="auto"/>
              <w:left w:val="nil"/>
              <w:bottom w:val="single" w:sz="18" w:space="0" w:color="auto"/>
              <w:right w:val="nil"/>
            </w:tcBorders>
            <w:vAlign w:val="center"/>
          </w:tcPr>
          <w:p w:rsidR="00112841" w:rsidRDefault="00112841" w:rsidP="00784C02">
            <w:pPr>
              <w:pStyle w:val="12"/>
              <w:ind w:firstLineChars="0" w:firstLine="0"/>
              <w:jc w:val="center"/>
              <w:rPr>
                <w:shd w:val="clear" w:color="auto" w:fill="FFFFFF"/>
              </w:rPr>
            </w:pPr>
            <w:r>
              <w:rPr>
                <w:rFonts w:hint="eastAsia"/>
                <w:shd w:val="clear" w:color="auto" w:fill="FFFFFF"/>
              </w:rPr>
              <w:t>個數</w:t>
            </w:r>
          </w:p>
        </w:tc>
        <w:tc>
          <w:tcPr>
            <w:tcW w:w="2325" w:type="dxa"/>
            <w:gridSpan w:val="2"/>
            <w:tcBorders>
              <w:top w:val="single" w:sz="18" w:space="0" w:color="auto"/>
              <w:left w:val="nil"/>
              <w:bottom w:val="single" w:sz="4" w:space="0" w:color="auto"/>
              <w:right w:val="nil"/>
            </w:tcBorders>
          </w:tcPr>
          <w:p w:rsidR="00112841" w:rsidRDefault="00112841" w:rsidP="00784C02">
            <w:pPr>
              <w:pStyle w:val="12"/>
              <w:ind w:firstLineChars="0" w:firstLine="0"/>
              <w:jc w:val="center"/>
              <w:rPr>
                <w:shd w:val="clear" w:color="auto" w:fill="FFFFFF"/>
              </w:rPr>
            </w:pPr>
            <w:r>
              <w:rPr>
                <w:rFonts w:hint="eastAsia"/>
                <w:shd w:val="clear" w:color="auto" w:fill="FFFFFF"/>
              </w:rPr>
              <w:t>前測</w:t>
            </w:r>
          </w:p>
        </w:tc>
        <w:tc>
          <w:tcPr>
            <w:tcW w:w="2408" w:type="dxa"/>
            <w:gridSpan w:val="2"/>
            <w:tcBorders>
              <w:top w:val="single" w:sz="18" w:space="0" w:color="auto"/>
              <w:left w:val="nil"/>
              <w:bottom w:val="single" w:sz="4" w:space="0" w:color="auto"/>
              <w:right w:val="nil"/>
            </w:tcBorders>
          </w:tcPr>
          <w:p w:rsidR="00112841" w:rsidRDefault="00112841" w:rsidP="00784C02">
            <w:pPr>
              <w:pStyle w:val="12"/>
              <w:ind w:firstLineChars="0" w:firstLine="0"/>
              <w:jc w:val="center"/>
              <w:rPr>
                <w:shd w:val="clear" w:color="auto" w:fill="FFFFFF"/>
              </w:rPr>
            </w:pPr>
            <w:r>
              <w:rPr>
                <w:rFonts w:hint="eastAsia"/>
                <w:shd w:val="clear" w:color="auto" w:fill="FFFFFF"/>
              </w:rPr>
              <w:t>後測</w:t>
            </w:r>
          </w:p>
        </w:tc>
      </w:tr>
      <w:tr w:rsidR="00112841" w:rsidTr="00784C02">
        <w:tc>
          <w:tcPr>
            <w:tcW w:w="2413" w:type="dxa"/>
            <w:vMerge/>
            <w:tcBorders>
              <w:top w:val="nil"/>
              <w:left w:val="nil"/>
              <w:bottom w:val="single" w:sz="18" w:space="0" w:color="auto"/>
              <w:right w:val="nil"/>
            </w:tcBorders>
            <w:vAlign w:val="center"/>
          </w:tcPr>
          <w:p w:rsidR="00112841" w:rsidRDefault="00112841" w:rsidP="00784C02">
            <w:pPr>
              <w:pStyle w:val="12"/>
              <w:ind w:firstLineChars="0" w:firstLine="0"/>
              <w:rPr>
                <w:shd w:val="clear" w:color="auto" w:fill="FFFFFF"/>
              </w:rPr>
            </w:pPr>
          </w:p>
        </w:tc>
        <w:tc>
          <w:tcPr>
            <w:tcW w:w="1131" w:type="dxa"/>
            <w:vMerge/>
            <w:tcBorders>
              <w:top w:val="nil"/>
              <w:left w:val="nil"/>
              <w:bottom w:val="single" w:sz="18" w:space="0" w:color="auto"/>
              <w:right w:val="nil"/>
            </w:tcBorders>
          </w:tcPr>
          <w:p w:rsidR="00112841" w:rsidRDefault="00112841" w:rsidP="00784C02">
            <w:pPr>
              <w:pStyle w:val="12"/>
              <w:ind w:firstLineChars="0" w:firstLine="0"/>
              <w:rPr>
                <w:shd w:val="clear" w:color="auto" w:fill="FFFFFF"/>
              </w:rPr>
            </w:pPr>
          </w:p>
        </w:tc>
        <w:tc>
          <w:tcPr>
            <w:tcW w:w="794" w:type="dxa"/>
            <w:vMerge/>
            <w:tcBorders>
              <w:top w:val="single" w:sz="18" w:space="0" w:color="auto"/>
              <w:left w:val="nil"/>
              <w:bottom w:val="single" w:sz="18" w:space="0" w:color="auto"/>
              <w:right w:val="nil"/>
            </w:tcBorders>
          </w:tcPr>
          <w:p w:rsidR="00112841" w:rsidRDefault="00112841" w:rsidP="00784C02">
            <w:pPr>
              <w:pStyle w:val="12"/>
              <w:ind w:firstLineChars="0" w:firstLine="0"/>
              <w:jc w:val="center"/>
              <w:rPr>
                <w:shd w:val="clear" w:color="auto" w:fill="FFFFFF"/>
              </w:rPr>
            </w:pPr>
          </w:p>
        </w:tc>
        <w:tc>
          <w:tcPr>
            <w:tcW w:w="1191" w:type="dxa"/>
            <w:tcBorders>
              <w:top w:val="single" w:sz="4" w:space="0" w:color="auto"/>
              <w:left w:val="nil"/>
              <w:bottom w:val="single" w:sz="18" w:space="0" w:color="auto"/>
              <w:right w:val="nil"/>
            </w:tcBorders>
          </w:tcPr>
          <w:p w:rsidR="00112841" w:rsidRDefault="00112841" w:rsidP="00784C02">
            <w:pPr>
              <w:pStyle w:val="12"/>
              <w:ind w:firstLineChars="0" w:firstLine="0"/>
              <w:jc w:val="center"/>
              <w:rPr>
                <w:shd w:val="clear" w:color="auto" w:fill="FFFFFF"/>
              </w:rPr>
            </w:pPr>
            <w:r>
              <w:rPr>
                <w:rFonts w:hint="eastAsia"/>
                <w:shd w:val="clear" w:color="auto" w:fill="FFFFFF"/>
              </w:rPr>
              <w:t>平均數</w:t>
            </w:r>
          </w:p>
        </w:tc>
        <w:tc>
          <w:tcPr>
            <w:tcW w:w="1134" w:type="dxa"/>
            <w:tcBorders>
              <w:top w:val="single" w:sz="4" w:space="0" w:color="auto"/>
              <w:left w:val="nil"/>
              <w:bottom w:val="single" w:sz="18" w:space="0" w:color="auto"/>
              <w:right w:val="nil"/>
            </w:tcBorders>
          </w:tcPr>
          <w:p w:rsidR="00112841" w:rsidRDefault="00112841" w:rsidP="00784C02">
            <w:pPr>
              <w:pStyle w:val="12"/>
              <w:ind w:firstLineChars="0" w:firstLine="0"/>
              <w:jc w:val="center"/>
              <w:rPr>
                <w:shd w:val="clear" w:color="auto" w:fill="FFFFFF"/>
              </w:rPr>
            </w:pPr>
            <w:r>
              <w:rPr>
                <w:rFonts w:hint="eastAsia"/>
                <w:shd w:val="clear" w:color="auto" w:fill="FFFFFF"/>
              </w:rPr>
              <w:t>標準差</w:t>
            </w:r>
          </w:p>
        </w:tc>
        <w:tc>
          <w:tcPr>
            <w:tcW w:w="1124" w:type="dxa"/>
            <w:tcBorders>
              <w:top w:val="single" w:sz="4" w:space="0" w:color="auto"/>
              <w:left w:val="nil"/>
              <w:bottom w:val="single" w:sz="18" w:space="0" w:color="auto"/>
              <w:right w:val="nil"/>
            </w:tcBorders>
          </w:tcPr>
          <w:p w:rsidR="00112841" w:rsidRDefault="00112841" w:rsidP="00784C02">
            <w:pPr>
              <w:pStyle w:val="12"/>
              <w:ind w:firstLineChars="0" w:firstLine="0"/>
              <w:jc w:val="center"/>
              <w:rPr>
                <w:shd w:val="clear" w:color="auto" w:fill="FFFFFF"/>
              </w:rPr>
            </w:pPr>
            <w:r>
              <w:rPr>
                <w:rFonts w:hint="eastAsia"/>
                <w:shd w:val="clear" w:color="auto" w:fill="FFFFFF"/>
              </w:rPr>
              <w:t>平均數</w:t>
            </w:r>
          </w:p>
        </w:tc>
        <w:tc>
          <w:tcPr>
            <w:tcW w:w="1284" w:type="dxa"/>
            <w:tcBorders>
              <w:top w:val="single" w:sz="4" w:space="0" w:color="auto"/>
              <w:left w:val="nil"/>
              <w:bottom w:val="single" w:sz="18" w:space="0" w:color="auto"/>
              <w:right w:val="nil"/>
            </w:tcBorders>
          </w:tcPr>
          <w:p w:rsidR="00112841" w:rsidRDefault="00112841" w:rsidP="00784C02">
            <w:pPr>
              <w:pStyle w:val="12"/>
              <w:ind w:firstLineChars="0" w:firstLine="0"/>
              <w:jc w:val="center"/>
              <w:rPr>
                <w:shd w:val="clear" w:color="auto" w:fill="FFFFFF"/>
              </w:rPr>
            </w:pPr>
            <w:r>
              <w:rPr>
                <w:rFonts w:hint="eastAsia"/>
                <w:shd w:val="clear" w:color="auto" w:fill="FFFFFF"/>
              </w:rPr>
              <w:t>標準差</w:t>
            </w:r>
          </w:p>
        </w:tc>
      </w:tr>
      <w:tr w:rsidR="00112841" w:rsidTr="00784C02">
        <w:tc>
          <w:tcPr>
            <w:tcW w:w="2413" w:type="dxa"/>
            <w:vMerge w:val="restart"/>
            <w:tcBorders>
              <w:top w:val="single" w:sz="18" w:space="0" w:color="auto"/>
              <w:left w:val="nil"/>
              <w:bottom w:val="nil"/>
              <w:right w:val="nil"/>
            </w:tcBorders>
            <w:vAlign w:val="center"/>
          </w:tcPr>
          <w:p w:rsidR="00112841" w:rsidRDefault="00112841" w:rsidP="00784C02">
            <w:pPr>
              <w:pStyle w:val="12"/>
              <w:ind w:firstLineChars="0" w:firstLine="0"/>
              <w:rPr>
                <w:shd w:val="clear" w:color="auto" w:fill="FFFFFF"/>
              </w:rPr>
            </w:pPr>
            <w:r>
              <w:rPr>
                <w:rFonts w:hint="eastAsia"/>
                <w:shd w:val="clear" w:color="auto" w:fill="FFFFFF"/>
              </w:rPr>
              <w:t>認知負荷</w:t>
            </w:r>
          </w:p>
        </w:tc>
        <w:tc>
          <w:tcPr>
            <w:tcW w:w="1131" w:type="dxa"/>
            <w:tcBorders>
              <w:top w:val="single" w:sz="18" w:space="0" w:color="auto"/>
              <w:left w:val="nil"/>
              <w:bottom w:val="nil"/>
              <w:right w:val="nil"/>
            </w:tcBorders>
          </w:tcPr>
          <w:p w:rsidR="00112841" w:rsidRDefault="00112841" w:rsidP="00784C02">
            <w:pPr>
              <w:pStyle w:val="12"/>
              <w:ind w:firstLineChars="0" w:firstLine="0"/>
              <w:jc w:val="center"/>
              <w:rPr>
                <w:shd w:val="clear" w:color="auto" w:fill="FFFFFF"/>
              </w:rPr>
            </w:pPr>
            <w:r>
              <w:rPr>
                <w:rFonts w:hint="eastAsia"/>
                <w:shd w:val="clear" w:color="auto" w:fill="FFFFFF"/>
              </w:rPr>
              <w:t>實驗組</w:t>
            </w:r>
          </w:p>
        </w:tc>
        <w:tc>
          <w:tcPr>
            <w:tcW w:w="794" w:type="dxa"/>
            <w:tcBorders>
              <w:top w:val="single" w:sz="18" w:space="0" w:color="auto"/>
              <w:left w:val="nil"/>
              <w:bottom w:val="nil"/>
              <w:right w:val="nil"/>
            </w:tcBorders>
          </w:tcPr>
          <w:p w:rsidR="00112841" w:rsidRDefault="00112841" w:rsidP="00784C02">
            <w:pPr>
              <w:pStyle w:val="12"/>
              <w:ind w:firstLineChars="0" w:firstLine="0"/>
              <w:jc w:val="center"/>
              <w:rPr>
                <w:shd w:val="clear" w:color="auto" w:fill="FFFFFF"/>
              </w:rPr>
            </w:pPr>
            <w:r>
              <w:rPr>
                <w:rFonts w:hint="eastAsia"/>
                <w:shd w:val="clear" w:color="auto" w:fill="FFFFFF"/>
              </w:rPr>
              <w:t>41</w:t>
            </w:r>
          </w:p>
        </w:tc>
        <w:tc>
          <w:tcPr>
            <w:tcW w:w="1191" w:type="dxa"/>
            <w:tcBorders>
              <w:top w:val="single" w:sz="18" w:space="0" w:color="auto"/>
              <w:left w:val="nil"/>
              <w:bottom w:val="nil"/>
              <w:right w:val="nil"/>
            </w:tcBorders>
          </w:tcPr>
          <w:p w:rsidR="00112841" w:rsidRPr="009B01FA" w:rsidRDefault="00AA4263" w:rsidP="00784C02">
            <w:pPr>
              <w:widowControl/>
              <w:jc w:val="center"/>
              <w:rPr>
                <w:sz w:val="22"/>
              </w:rPr>
            </w:pPr>
            <w:r>
              <w:rPr>
                <w:rFonts w:hint="eastAsia"/>
                <w:sz w:val="22"/>
              </w:rPr>
              <w:t>25.02</w:t>
            </w:r>
          </w:p>
        </w:tc>
        <w:tc>
          <w:tcPr>
            <w:tcW w:w="1134" w:type="dxa"/>
            <w:tcBorders>
              <w:top w:val="single" w:sz="18" w:space="0" w:color="auto"/>
              <w:left w:val="nil"/>
              <w:bottom w:val="nil"/>
              <w:right w:val="nil"/>
            </w:tcBorders>
          </w:tcPr>
          <w:p w:rsidR="00112841" w:rsidRPr="00F503BA" w:rsidRDefault="00AA4263" w:rsidP="00784C02">
            <w:pPr>
              <w:widowControl/>
              <w:jc w:val="center"/>
              <w:rPr>
                <w:sz w:val="22"/>
              </w:rPr>
            </w:pPr>
            <w:r>
              <w:rPr>
                <w:rFonts w:hint="eastAsia"/>
                <w:sz w:val="22"/>
              </w:rPr>
              <w:t>13.99</w:t>
            </w:r>
          </w:p>
        </w:tc>
        <w:tc>
          <w:tcPr>
            <w:tcW w:w="1124" w:type="dxa"/>
            <w:tcBorders>
              <w:top w:val="single" w:sz="18" w:space="0" w:color="auto"/>
              <w:left w:val="nil"/>
              <w:bottom w:val="nil"/>
              <w:right w:val="nil"/>
            </w:tcBorders>
          </w:tcPr>
          <w:p w:rsidR="00112841" w:rsidRPr="00F503BA" w:rsidRDefault="00AA4263" w:rsidP="00784C02">
            <w:pPr>
              <w:widowControl/>
              <w:jc w:val="center"/>
              <w:rPr>
                <w:sz w:val="22"/>
              </w:rPr>
            </w:pPr>
            <w:r>
              <w:rPr>
                <w:rFonts w:hint="eastAsia"/>
                <w:sz w:val="22"/>
              </w:rPr>
              <w:t>21.02</w:t>
            </w:r>
          </w:p>
        </w:tc>
        <w:tc>
          <w:tcPr>
            <w:tcW w:w="1284" w:type="dxa"/>
            <w:tcBorders>
              <w:top w:val="single" w:sz="18" w:space="0" w:color="auto"/>
              <w:left w:val="nil"/>
              <w:bottom w:val="nil"/>
              <w:right w:val="nil"/>
            </w:tcBorders>
          </w:tcPr>
          <w:p w:rsidR="00112841" w:rsidRPr="00F503BA" w:rsidRDefault="00AA4263" w:rsidP="00784C02">
            <w:pPr>
              <w:widowControl/>
              <w:jc w:val="center"/>
              <w:rPr>
                <w:sz w:val="22"/>
              </w:rPr>
            </w:pPr>
            <w:r>
              <w:rPr>
                <w:rFonts w:hint="eastAsia"/>
                <w:sz w:val="22"/>
              </w:rPr>
              <w:t>14.36</w:t>
            </w:r>
          </w:p>
        </w:tc>
      </w:tr>
      <w:tr w:rsidR="00112841" w:rsidTr="00784C02">
        <w:tc>
          <w:tcPr>
            <w:tcW w:w="2413" w:type="dxa"/>
            <w:vMerge/>
            <w:tcBorders>
              <w:left w:val="nil"/>
              <w:bottom w:val="nil"/>
              <w:right w:val="nil"/>
            </w:tcBorders>
            <w:vAlign w:val="center"/>
          </w:tcPr>
          <w:p w:rsidR="00112841" w:rsidRDefault="00112841" w:rsidP="00784C02">
            <w:pPr>
              <w:pStyle w:val="12"/>
              <w:ind w:firstLineChars="0" w:firstLine="0"/>
              <w:rPr>
                <w:shd w:val="clear" w:color="auto" w:fill="FFFFFF"/>
              </w:rPr>
            </w:pPr>
          </w:p>
        </w:tc>
        <w:tc>
          <w:tcPr>
            <w:tcW w:w="1131" w:type="dxa"/>
            <w:tcBorders>
              <w:top w:val="nil"/>
              <w:left w:val="nil"/>
              <w:bottom w:val="single" w:sz="12" w:space="0" w:color="auto"/>
              <w:right w:val="nil"/>
            </w:tcBorders>
          </w:tcPr>
          <w:p w:rsidR="00112841" w:rsidRDefault="00112841" w:rsidP="00784C02">
            <w:pPr>
              <w:pStyle w:val="12"/>
              <w:ind w:firstLineChars="0" w:firstLine="0"/>
              <w:jc w:val="center"/>
              <w:rPr>
                <w:shd w:val="clear" w:color="auto" w:fill="FFFFFF"/>
              </w:rPr>
            </w:pPr>
            <w:r>
              <w:rPr>
                <w:rFonts w:hint="eastAsia"/>
                <w:shd w:val="clear" w:color="auto" w:fill="FFFFFF"/>
              </w:rPr>
              <w:t>控制組</w:t>
            </w:r>
          </w:p>
        </w:tc>
        <w:tc>
          <w:tcPr>
            <w:tcW w:w="794" w:type="dxa"/>
            <w:tcBorders>
              <w:top w:val="nil"/>
              <w:left w:val="nil"/>
              <w:bottom w:val="single" w:sz="12" w:space="0" w:color="auto"/>
              <w:right w:val="nil"/>
            </w:tcBorders>
          </w:tcPr>
          <w:p w:rsidR="00112841" w:rsidRDefault="00112841" w:rsidP="00784C02">
            <w:pPr>
              <w:pStyle w:val="12"/>
              <w:ind w:firstLineChars="0" w:firstLine="0"/>
              <w:jc w:val="center"/>
              <w:rPr>
                <w:shd w:val="clear" w:color="auto" w:fill="FFFFFF"/>
              </w:rPr>
            </w:pPr>
            <w:r>
              <w:rPr>
                <w:rFonts w:hint="eastAsia"/>
                <w:shd w:val="clear" w:color="auto" w:fill="FFFFFF"/>
              </w:rPr>
              <w:t>27</w:t>
            </w:r>
          </w:p>
        </w:tc>
        <w:tc>
          <w:tcPr>
            <w:tcW w:w="1191" w:type="dxa"/>
            <w:tcBorders>
              <w:top w:val="nil"/>
              <w:left w:val="nil"/>
              <w:bottom w:val="single" w:sz="12" w:space="0" w:color="auto"/>
              <w:right w:val="nil"/>
            </w:tcBorders>
          </w:tcPr>
          <w:p w:rsidR="00112841" w:rsidRDefault="00AA4263" w:rsidP="00784C02">
            <w:pPr>
              <w:pStyle w:val="12"/>
              <w:ind w:firstLineChars="0" w:firstLine="0"/>
              <w:jc w:val="center"/>
              <w:rPr>
                <w:shd w:val="clear" w:color="auto" w:fill="FFFFFF"/>
              </w:rPr>
            </w:pPr>
            <w:r>
              <w:rPr>
                <w:rFonts w:hint="eastAsia"/>
                <w:shd w:val="clear" w:color="auto" w:fill="FFFFFF"/>
              </w:rPr>
              <w:t>26.70</w:t>
            </w:r>
          </w:p>
        </w:tc>
        <w:tc>
          <w:tcPr>
            <w:tcW w:w="1134" w:type="dxa"/>
            <w:tcBorders>
              <w:top w:val="nil"/>
              <w:left w:val="nil"/>
              <w:bottom w:val="single" w:sz="12" w:space="0" w:color="auto"/>
              <w:right w:val="nil"/>
            </w:tcBorders>
          </w:tcPr>
          <w:p w:rsidR="00112841" w:rsidRPr="00F503BA" w:rsidRDefault="00AA4263" w:rsidP="00784C02">
            <w:pPr>
              <w:widowControl/>
              <w:jc w:val="center"/>
              <w:rPr>
                <w:sz w:val="22"/>
              </w:rPr>
            </w:pPr>
            <w:r>
              <w:rPr>
                <w:rFonts w:hint="eastAsia"/>
                <w:sz w:val="22"/>
              </w:rPr>
              <w:t>12.40</w:t>
            </w:r>
          </w:p>
        </w:tc>
        <w:tc>
          <w:tcPr>
            <w:tcW w:w="1124" w:type="dxa"/>
            <w:tcBorders>
              <w:top w:val="nil"/>
              <w:left w:val="nil"/>
              <w:bottom w:val="single" w:sz="12" w:space="0" w:color="auto"/>
              <w:right w:val="nil"/>
            </w:tcBorders>
          </w:tcPr>
          <w:p w:rsidR="00112841" w:rsidRPr="00F503BA" w:rsidRDefault="00AA4263" w:rsidP="00784C02">
            <w:pPr>
              <w:widowControl/>
              <w:jc w:val="center"/>
              <w:rPr>
                <w:sz w:val="22"/>
              </w:rPr>
            </w:pPr>
            <w:r>
              <w:rPr>
                <w:rFonts w:hint="eastAsia"/>
                <w:sz w:val="22"/>
              </w:rPr>
              <w:t>24.25</w:t>
            </w:r>
          </w:p>
        </w:tc>
        <w:tc>
          <w:tcPr>
            <w:tcW w:w="1284" w:type="dxa"/>
            <w:tcBorders>
              <w:top w:val="nil"/>
              <w:left w:val="nil"/>
              <w:bottom w:val="single" w:sz="12" w:space="0" w:color="auto"/>
              <w:right w:val="nil"/>
            </w:tcBorders>
          </w:tcPr>
          <w:p w:rsidR="00112841" w:rsidRPr="00F503BA" w:rsidRDefault="00AA4263" w:rsidP="00784C02">
            <w:pPr>
              <w:widowControl/>
              <w:jc w:val="center"/>
              <w:rPr>
                <w:sz w:val="22"/>
              </w:rPr>
            </w:pPr>
            <w:r>
              <w:rPr>
                <w:rFonts w:hint="eastAsia"/>
                <w:sz w:val="22"/>
              </w:rPr>
              <w:t>11.72</w:t>
            </w:r>
          </w:p>
        </w:tc>
      </w:tr>
      <w:tr w:rsidR="00112841" w:rsidTr="00784C02">
        <w:tc>
          <w:tcPr>
            <w:tcW w:w="2413" w:type="dxa"/>
            <w:vMerge w:val="restart"/>
            <w:tcBorders>
              <w:top w:val="nil"/>
              <w:left w:val="nil"/>
              <w:bottom w:val="nil"/>
              <w:right w:val="nil"/>
            </w:tcBorders>
            <w:vAlign w:val="center"/>
          </w:tcPr>
          <w:p w:rsidR="00112841" w:rsidRDefault="00112841" w:rsidP="00784C02">
            <w:pPr>
              <w:pStyle w:val="12"/>
              <w:ind w:firstLineChars="0" w:firstLine="0"/>
              <w:rPr>
                <w:shd w:val="clear" w:color="auto" w:fill="FFFFFF"/>
              </w:rPr>
            </w:pPr>
            <w:r>
              <w:rPr>
                <w:rFonts w:hint="eastAsia"/>
                <w:shd w:val="clear" w:color="auto" w:fill="FFFFFF"/>
              </w:rPr>
              <w:t>心智負荷</w:t>
            </w:r>
          </w:p>
        </w:tc>
        <w:tc>
          <w:tcPr>
            <w:tcW w:w="1131" w:type="dxa"/>
            <w:tcBorders>
              <w:top w:val="single" w:sz="12" w:space="0" w:color="auto"/>
              <w:left w:val="nil"/>
              <w:bottom w:val="nil"/>
              <w:right w:val="nil"/>
            </w:tcBorders>
          </w:tcPr>
          <w:p w:rsidR="00112841" w:rsidRDefault="00112841" w:rsidP="00784C02">
            <w:pPr>
              <w:pStyle w:val="12"/>
              <w:ind w:firstLineChars="0" w:firstLine="0"/>
              <w:jc w:val="center"/>
              <w:rPr>
                <w:shd w:val="clear" w:color="auto" w:fill="FFFFFF"/>
              </w:rPr>
            </w:pPr>
            <w:r>
              <w:rPr>
                <w:rFonts w:hint="eastAsia"/>
                <w:shd w:val="clear" w:color="auto" w:fill="FFFFFF"/>
              </w:rPr>
              <w:t>實驗組</w:t>
            </w:r>
          </w:p>
        </w:tc>
        <w:tc>
          <w:tcPr>
            <w:tcW w:w="794" w:type="dxa"/>
            <w:tcBorders>
              <w:top w:val="single" w:sz="12" w:space="0" w:color="auto"/>
              <w:left w:val="nil"/>
              <w:bottom w:val="nil"/>
              <w:right w:val="nil"/>
            </w:tcBorders>
          </w:tcPr>
          <w:p w:rsidR="00112841" w:rsidRDefault="00112841" w:rsidP="00784C02">
            <w:pPr>
              <w:pStyle w:val="12"/>
              <w:ind w:firstLineChars="0" w:firstLine="0"/>
              <w:jc w:val="center"/>
              <w:rPr>
                <w:shd w:val="clear" w:color="auto" w:fill="FFFFFF"/>
              </w:rPr>
            </w:pPr>
            <w:r>
              <w:rPr>
                <w:rFonts w:hint="eastAsia"/>
                <w:shd w:val="clear" w:color="auto" w:fill="FFFFFF"/>
              </w:rPr>
              <w:t>41</w:t>
            </w:r>
          </w:p>
        </w:tc>
        <w:tc>
          <w:tcPr>
            <w:tcW w:w="1191" w:type="dxa"/>
            <w:tcBorders>
              <w:top w:val="single" w:sz="12" w:space="0" w:color="auto"/>
              <w:left w:val="nil"/>
              <w:bottom w:val="nil"/>
              <w:right w:val="nil"/>
            </w:tcBorders>
          </w:tcPr>
          <w:p w:rsidR="00112841" w:rsidRDefault="00AA4263" w:rsidP="00784C02">
            <w:pPr>
              <w:pStyle w:val="12"/>
              <w:ind w:firstLineChars="0" w:firstLine="0"/>
              <w:jc w:val="center"/>
              <w:rPr>
                <w:sz w:val="22"/>
              </w:rPr>
            </w:pPr>
            <w:r>
              <w:rPr>
                <w:rFonts w:hint="eastAsia"/>
                <w:sz w:val="22"/>
              </w:rPr>
              <w:t>15.73</w:t>
            </w:r>
          </w:p>
        </w:tc>
        <w:tc>
          <w:tcPr>
            <w:tcW w:w="1134" w:type="dxa"/>
            <w:tcBorders>
              <w:top w:val="single" w:sz="12" w:space="0" w:color="auto"/>
              <w:left w:val="nil"/>
              <w:bottom w:val="nil"/>
              <w:right w:val="nil"/>
            </w:tcBorders>
          </w:tcPr>
          <w:p w:rsidR="00112841" w:rsidRDefault="00AA4263" w:rsidP="00784C02">
            <w:pPr>
              <w:widowControl/>
              <w:jc w:val="center"/>
              <w:rPr>
                <w:sz w:val="22"/>
              </w:rPr>
            </w:pPr>
            <w:r>
              <w:rPr>
                <w:rFonts w:hint="eastAsia"/>
                <w:sz w:val="22"/>
              </w:rPr>
              <w:t>8.70</w:t>
            </w:r>
          </w:p>
        </w:tc>
        <w:tc>
          <w:tcPr>
            <w:tcW w:w="1124" w:type="dxa"/>
            <w:tcBorders>
              <w:top w:val="single" w:sz="12" w:space="0" w:color="auto"/>
              <w:left w:val="nil"/>
              <w:bottom w:val="nil"/>
              <w:right w:val="nil"/>
            </w:tcBorders>
          </w:tcPr>
          <w:p w:rsidR="00112841" w:rsidRDefault="00AA4263" w:rsidP="00784C02">
            <w:pPr>
              <w:widowControl/>
              <w:jc w:val="center"/>
              <w:rPr>
                <w:sz w:val="22"/>
              </w:rPr>
            </w:pPr>
            <w:r>
              <w:rPr>
                <w:rFonts w:hint="eastAsia"/>
                <w:sz w:val="22"/>
              </w:rPr>
              <w:t>13.31</w:t>
            </w:r>
          </w:p>
        </w:tc>
        <w:tc>
          <w:tcPr>
            <w:tcW w:w="1284" w:type="dxa"/>
            <w:tcBorders>
              <w:top w:val="single" w:sz="12" w:space="0" w:color="auto"/>
              <w:left w:val="nil"/>
              <w:bottom w:val="nil"/>
              <w:right w:val="nil"/>
            </w:tcBorders>
          </w:tcPr>
          <w:p w:rsidR="00112841" w:rsidRDefault="00AA4263" w:rsidP="00784C02">
            <w:pPr>
              <w:widowControl/>
              <w:jc w:val="center"/>
              <w:rPr>
                <w:sz w:val="22"/>
              </w:rPr>
            </w:pPr>
            <w:r>
              <w:rPr>
                <w:rFonts w:hint="eastAsia"/>
                <w:sz w:val="22"/>
              </w:rPr>
              <w:t>9.1</w:t>
            </w:r>
          </w:p>
        </w:tc>
      </w:tr>
      <w:tr w:rsidR="00112841" w:rsidTr="00784C02">
        <w:tc>
          <w:tcPr>
            <w:tcW w:w="2413" w:type="dxa"/>
            <w:vMerge/>
            <w:tcBorders>
              <w:top w:val="single" w:sz="12" w:space="0" w:color="auto"/>
              <w:left w:val="nil"/>
              <w:bottom w:val="nil"/>
              <w:right w:val="nil"/>
            </w:tcBorders>
            <w:vAlign w:val="center"/>
          </w:tcPr>
          <w:p w:rsidR="00112841" w:rsidRDefault="00112841" w:rsidP="00784C02">
            <w:pPr>
              <w:pStyle w:val="12"/>
              <w:ind w:firstLineChars="0" w:firstLine="0"/>
              <w:rPr>
                <w:shd w:val="clear" w:color="auto" w:fill="FFFFFF"/>
              </w:rPr>
            </w:pPr>
          </w:p>
        </w:tc>
        <w:tc>
          <w:tcPr>
            <w:tcW w:w="1131" w:type="dxa"/>
            <w:tcBorders>
              <w:top w:val="nil"/>
              <w:left w:val="nil"/>
              <w:bottom w:val="single" w:sz="12" w:space="0" w:color="auto"/>
              <w:right w:val="nil"/>
            </w:tcBorders>
          </w:tcPr>
          <w:p w:rsidR="00112841" w:rsidRDefault="00112841" w:rsidP="00784C02">
            <w:pPr>
              <w:pStyle w:val="12"/>
              <w:ind w:firstLineChars="0" w:firstLine="0"/>
              <w:jc w:val="center"/>
              <w:rPr>
                <w:shd w:val="clear" w:color="auto" w:fill="FFFFFF"/>
              </w:rPr>
            </w:pPr>
            <w:r>
              <w:rPr>
                <w:rFonts w:hint="eastAsia"/>
                <w:shd w:val="clear" w:color="auto" w:fill="FFFFFF"/>
              </w:rPr>
              <w:t>控制組</w:t>
            </w:r>
          </w:p>
        </w:tc>
        <w:tc>
          <w:tcPr>
            <w:tcW w:w="794" w:type="dxa"/>
            <w:tcBorders>
              <w:top w:val="nil"/>
              <w:left w:val="nil"/>
              <w:bottom w:val="single" w:sz="12" w:space="0" w:color="auto"/>
              <w:right w:val="nil"/>
            </w:tcBorders>
          </w:tcPr>
          <w:p w:rsidR="00112841" w:rsidRDefault="00112841" w:rsidP="00784C02">
            <w:pPr>
              <w:pStyle w:val="12"/>
              <w:ind w:firstLineChars="0" w:firstLine="0"/>
              <w:jc w:val="center"/>
              <w:rPr>
                <w:shd w:val="clear" w:color="auto" w:fill="FFFFFF"/>
              </w:rPr>
            </w:pPr>
            <w:r>
              <w:rPr>
                <w:rFonts w:hint="eastAsia"/>
                <w:shd w:val="clear" w:color="auto" w:fill="FFFFFF"/>
              </w:rPr>
              <w:t>27</w:t>
            </w:r>
          </w:p>
        </w:tc>
        <w:tc>
          <w:tcPr>
            <w:tcW w:w="1191" w:type="dxa"/>
            <w:tcBorders>
              <w:top w:val="nil"/>
              <w:left w:val="nil"/>
              <w:bottom w:val="single" w:sz="12" w:space="0" w:color="auto"/>
              <w:right w:val="nil"/>
            </w:tcBorders>
          </w:tcPr>
          <w:p w:rsidR="00112841" w:rsidRDefault="00AA4263" w:rsidP="00784C02">
            <w:pPr>
              <w:pStyle w:val="12"/>
              <w:ind w:firstLineChars="0" w:firstLine="0"/>
              <w:jc w:val="center"/>
              <w:rPr>
                <w:sz w:val="22"/>
              </w:rPr>
            </w:pPr>
            <w:r>
              <w:rPr>
                <w:rFonts w:hint="eastAsia"/>
                <w:sz w:val="22"/>
              </w:rPr>
              <w:t>16.77</w:t>
            </w:r>
          </w:p>
        </w:tc>
        <w:tc>
          <w:tcPr>
            <w:tcW w:w="1134" w:type="dxa"/>
            <w:tcBorders>
              <w:top w:val="nil"/>
              <w:left w:val="nil"/>
              <w:bottom w:val="single" w:sz="12" w:space="0" w:color="auto"/>
              <w:right w:val="nil"/>
            </w:tcBorders>
          </w:tcPr>
          <w:p w:rsidR="00112841" w:rsidRDefault="00AA4263" w:rsidP="00784C02">
            <w:pPr>
              <w:widowControl/>
              <w:jc w:val="center"/>
              <w:rPr>
                <w:sz w:val="22"/>
              </w:rPr>
            </w:pPr>
            <w:r>
              <w:rPr>
                <w:rFonts w:hint="eastAsia"/>
                <w:sz w:val="22"/>
              </w:rPr>
              <w:t>7.86</w:t>
            </w:r>
          </w:p>
        </w:tc>
        <w:tc>
          <w:tcPr>
            <w:tcW w:w="1124" w:type="dxa"/>
            <w:tcBorders>
              <w:top w:val="nil"/>
              <w:left w:val="nil"/>
              <w:bottom w:val="single" w:sz="12" w:space="0" w:color="auto"/>
              <w:right w:val="nil"/>
            </w:tcBorders>
          </w:tcPr>
          <w:p w:rsidR="00112841" w:rsidRDefault="00AA4263" w:rsidP="00784C02">
            <w:pPr>
              <w:widowControl/>
              <w:jc w:val="center"/>
              <w:rPr>
                <w:sz w:val="22"/>
              </w:rPr>
            </w:pPr>
            <w:r>
              <w:rPr>
                <w:rFonts w:hint="eastAsia"/>
                <w:sz w:val="22"/>
              </w:rPr>
              <w:t>14.92</w:t>
            </w:r>
          </w:p>
        </w:tc>
        <w:tc>
          <w:tcPr>
            <w:tcW w:w="1284" w:type="dxa"/>
            <w:tcBorders>
              <w:top w:val="nil"/>
              <w:left w:val="nil"/>
              <w:bottom w:val="single" w:sz="12" w:space="0" w:color="auto"/>
              <w:right w:val="nil"/>
            </w:tcBorders>
          </w:tcPr>
          <w:p w:rsidR="00112841" w:rsidRDefault="00AA4263" w:rsidP="00784C02">
            <w:pPr>
              <w:widowControl/>
              <w:jc w:val="center"/>
              <w:rPr>
                <w:sz w:val="22"/>
              </w:rPr>
            </w:pPr>
            <w:r>
              <w:rPr>
                <w:rFonts w:hint="eastAsia"/>
                <w:sz w:val="22"/>
              </w:rPr>
              <w:t>7.35</w:t>
            </w:r>
          </w:p>
        </w:tc>
      </w:tr>
      <w:tr w:rsidR="00112841" w:rsidTr="00784C02">
        <w:tc>
          <w:tcPr>
            <w:tcW w:w="2413" w:type="dxa"/>
            <w:vMerge w:val="restart"/>
            <w:tcBorders>
              <w:top w:val="nil"/>
              <w:left w:val="nil"/>
              <w:right w:val="nil"/>
            </w:tcBorders>
            <w:vAlign w:val="center"/>
          </w:tcPr>
          <w:p w:rsidR="00112841" w:rsidRDefault="00112841" w:rsidP="00784C02">
            <w:pPr>
              <w:pStyle w:val="12"/>
              <w:ind w:firstLineChars="0" w:firstLine="0"/>
              <w:rPr>
                <w:shd w:val="clear" w:color="auto" w:fill="FFFFFF"/>
              </w:rPr>
            </w:pPr>
            <w:r>
              <w:rPr>
                <w:rFonts w:hint="eastAsia"/>
                <w:shd w:val="clear" w:color="auto" w:fill="FFFFFF"/>
              </w:rPr>
              <w:t>心智努力</w:t>
            </w:r>
          </w:p>
        </w:tc>
        <w:tc>
          <w:tcPr>
            <w:tcW w:w="1131" w:type="dxa"/>
            <w:tcBorders>
              <w:top w:val="single" w:sz="12" w:space="0" w:color="auto"/>
              <w:left w:val="nil"/>
              <w:bottom w:val="nil"/>
              <w:right w:val="nil"/>
            </w:tcBorders>
          </w:tcPr>
          <w:p w:rsidR="00112841" w:rsidRDefault="00112841" w:rsidP="00784C02">
            <w:pPr>
              <w:pStyle w:val="12"/>
              <w:ind w:firstLineChars="0" w:firstLine="0"/>
              <w:jc w:val="center"/>
              <w:rPr>
                <w:shd w:val="clear" w:color="auto" w:fill="FFFFFF"/>
              </w:rPr>
            </w:pPr>
            <w:r>
              <w:rPr>
                <w:rFonts w:hint="eastAsia"/>
                <w:shd w:val="clear" w:color="auto" w:fill="FFFFFF"/>
              </w:rPr>
              <w:t>實驗組</w:t>
            </w:r>
          </w:p>
        </w:tc>
        <w:tc>
          <w:tcPr>
            <w:tcW w:w="794" w:type="dxa"/>
            <w:tcBorders>
              <w:top w:val="single" w:sz="12" w:space="0" w:color="auto"/>
              <w:left w:val="nil"/>
              <w:bottom w:val="nil"/>
              <w:right w:val="nil"/>
            </w:tcBorders>
          </w:tcPr>
          <w:p w:rsidR="00112841" w:rsidRDefault="00112841" w:rsidP="00784C02">
            <w:pPr>
              <w:pStyle w:val="12"/>
              <w:ind w:firstLineChars="0" w:firstLine="0"/>
              <w:jc w:val="center"/>
              <w:rPr>
                <w:shd w:val="clear" w:color="auto" w:fill="FFFFFF"/>
              </w:rPr>
            </w:pPr>
            <w:r>
              <w:rPr>
                <w:rFonts w:hint="eastAsia"/>
                <w:shd w:val="clear" w:color="auto" w:fill="FFFFFF"/>
              </w:rPr>
              <w:t>41</w:t>
            </w:r>
          </w:p>
        </w:tc>
        <w:tc>
          <w:tcPr>
            <w:tcW w:w="1191" w:type="dxa"/>
            <w:tcBorders>
              <w:top w:val="single" w:sz="12" w:space="0" w:color="auto"/>
              <w:left w:val="nil"/>
              <w:bottom w:val="nil"/>
              <w:right w:val="nil"/>
            </w:tcBorders>
          </w:tcPr>
          <w:p w:rsidR="00112841" w:rsidRDefault="00AA4263" w:rsidP="00784C02">
            <w:pPr>
              <w:pStyle w:val="12"/>
              <w:ind w:firstLineChars="0" w:firstLine="0"/>
              <w:jc w:val="center"/>
              <w:rPr>
                <w:sz w:val="22"/>
              </w:rPr>
            </w:pPr>
            <w:r>
              <w:rPr>
                <w:rFonts w:hint="eastAsia"/>
                <w:sz w:val="22"/>
              </w:rPr>
              <w:t>9.29</w:t>
            </w:r>
          </w:p>
        </w:tc>
        <w:tc>
          <w:tcPr>
            <w:tcW w:w="1134" w:type="dxa"/>
            <w:tcBorders>
              <w:top w:val="single" w:sz="12" w:space="0" w:color="auto"/>
              <w:left w:val="nil"/>
              <w:bottom w:val="nil"/>
              <w:right w:val="nil"/>
            </w:tcBorders>
          </w:tcPr>
          <w:p w:rsidR="00112841" w:rsidRDefault="00AA4263" w:rsidP="00784C02">
            <w:pPr>
              <w:widowControl/>
              <w:jc w:val="center"/>
              <w:rPr>
                <w:sz w:val="22"/>
              </w:rPr>
            </w:pPr>
            <w:r>
              <w:rPr>
                <w:rFonts w:hint="eastAsia"/>
                <w:sz w:val="22"/>
              </w:rPr>
              <w:t>5.74</w:t>
            </w:r>
          </w:p>
        </w:tc>
        <w:tc>
          <w:tcPr>
            <w:tcW w:w="1124" w:type="dxa"/>
            <w:tcBorders>
              <w:top w:val="single" w:sz="12" w:space="0" w:color="auto"/>
              <w:left w:val="nil"/>
              <w:bottom w:val="nil"/>
              <w:right w:val="nil"/>
            </w:tcBorders>
          </w:tcPr>
          <w:p w:rsidR="00112841" w:rsidRDefault="00AA4263" w:rsidP="00784C02">
            <w:pPr>
              <w:widowControl/>
              <w:jc w:val="center"/>
              <w:rPr>
                <w:sz w:val="22"/>
              </w:rPr>
            </w:pPr>
            <w:r>
              <w:rPr>
                <w:rFonts w:hint="eastAsia"/>
                <w:sz w:val="22"/>
              </w:rPr>
              <w:t>7.70</w:t>
            </w:r>
          </w:p>
        </w:tc>
        <w:tc>
          <w:tcPr>
            <w:tcW w:w="1284" w:type="dxa"/>
            <w:tcBorders>
              <w:top w:val="single" w:sz="12" w:space="0" w:color="auto"/>
              <w:left w:val="nil"/>
              <w:bottom w:val="nil"/>
              <w:right w:val="nil"/>
            </w:tcBorders>
          </w:tcPr>
          <w:p w:rsidR="00112841" w:rsidRDefault="00AA4263" w:rsidP="00784C02">
            <w:pPr>
              <w:widowControl/>
              <w:jc w:val="center"/>
              <w:rPr>
                <w:sz w:val="22"/>
              </w:rPr>
            </w:pPr>
            <w:r>
              <w:rPr>
                <w:rFonts w:hint="eastAsia"/>
                <w:sz w:val="22"/>
              </w:rPr>
              <w:t>5.36</w:t>
            </w:r>
          </w:p>
        </w:tc>
      </w:tr>
      <w:tr w:rsidR="00112841" w:rsidTr="00784C02">
        <w:tc>
          <w:tcPr>
            <w:tcW w:w="2413" w:type="dxa"/>
            <w:vMerge/>
            <w:tcBorders>
              <w:left w:val="nil"/>
              <w:bottom w:val="single" w:sz="18" w:space="0" w:color="auto"/>
              <w:right w:val="nil"/>
            </w:tcBorders>
            <w:vAlign w:val="center"/>
          </w:tcPr>
          <w:p w:rsidR="00112841" w:rsidRDefault="00112841" w:rsidP="00784C02">
            <w:pPr>
              <w:pStyle w:val="12"/>
              <w:ind w:firstLineChars="0" w:firstLine="0"/>
              <w:rPr>
                <w:shd w:val="clear" w:color="auto" w:fill="FFFFFF"/>
              </w:rPr>
            </w:pPr>
          </w:p>
        </w:tc>
        <w:tc>
          <w:tcPr>
            <w:tcW w:w="1131" w:type="dxa"/>
            <w:tcBorders>
              <w:top w:val="nil"/>
              <w:left w:val="nil"/>
              <w:bottom w:val="single" w:sz="18" w:space="0" w:color="auto"/>
              <w:right w:val="nil"/>
            </w:tcBorders>
          </w:tcPr>
          <w:p w:rsidR="00112841" w:rsidRDefault="00112841" w:rsidP="00784C02">
            <w:pPr>
              <w:pStyle w:val="12"/>
              <w:ind w:firstLineChars="0" w:firstLine="0"/>
              <w:jc w:val="center"/>
              <w:rPr>
                <w:shd w:val="clear" w:color="auto" w:fill="FFFFFF"/>
              </w:rPr>
            </w:pPr>
            <w:r>
              <w:rPr>
                <w:rFonts w:hint="eastAsia"/>
                <w:shd w:val="clear" w:color="auto" w:fill="FFFFFF"/>
              </w:rPr>
              <w:t>控制組</w:t>
            </w:r>
          </w:p>
        </w:tc>
        <w:tc>
          <w:tcPr>
            <w:tcW w:w="794" w:type="dxa"/>
            <w:tcBorders>
              <w:top w:val="nil"/>
              <w:left w:val="nil"/>
              <w:bottom w:val="single" w:sz="18" w:space="0" w:color="auto"/>
              <w:right w:val="nil"/>
            </w:tcBorders>
          </w:tcPr>
          <w:p w:rsidR="00112841" w:rsidRDefault="00112841" w:rsidP="00784C02">
            <w:pPr>
              <w:pStyle w:val="12"/>
              <w:ind w:firstLineChars="0" w:firstLine="0"/>
              <w:jc w:val="center"/>
              <w:rPr>
                <w:shd w:val="clear" w:color="auto" w:fill="FFFFFF"/>
              </w:rPr>
            </w:pPr>
            <w:r>
              <w:rPr>
                <w:rFonts w:hint="eastAsia"/>
                <w:shd w:val="clear" w:color="auto" w:fill="FFFFFF"/>
              </w:rPr>
              <w:t>27</w:t>
            </w:r>
          </w:p>
        </w:tc>
        <w:tc>
          <w:tcPr>
            <w:tcW w:w="1191" w:type="dxa"/>
            <w:tcBorders>
              <w:top w:val="nil"/>
              <w:left w:val="nil"/>
              <w:bottom w:val="single" w:sz="18" w:space="0" w:color="auto"/>
              <w:right w:val="nil"/>
            </w:tcBorders>
          </w:tcPr>
          <w:p w:rsidR="00112841" w:rsidRDefault="00AA4263" w:rsidP="00784C02">
            <w:pPr>
              <w:pStyle w:val="12"/>
              <w:ind w:firstLineChars="0" w:firstLine="0"/>
              <w:jc w:val="center"/>
              <w:rPr>
                <w:sz w:val="22"/>
              </w:rPr>
            </w:pPr>
            <w:r>
              <w:rPr>
                <w:rFonts w:hint="eastAsia"/>
                <w:sz w:val="22"/>
              </w:rPr>
              <w:t>9.92</w:t>
            </w:r>
          </w:p>
        </w:tc>
        <w:tc>
          <w:tcPr>
            <w:tcW w:w="1134" w:type="dxa"/>
            <w:tcBorders>
              <w:top w:val="nil"/>
              <w:left w:val="nil"/>
              <w:bottom w:val="single" w:sz="18" w:space="0" w:color="auto"/>
              <w:right w:val="nil"/>
            </w:tcBorders>
          </w:tcPr>
          <w:p w:rsidR="00112841" w:rsidRDefault="00AA4263" w:rsidP="00784C02">
            <w:pPr>
              <w:widowControl/>
              <w:jc w:val="center"/>
              <w:rPr>
                <w:sz w:val="22"/>
              </w:rPr>
            </w:pPr>
            <w:r>
              <w:rPr>
                <w:rFonts w:hint="eastAsia"/>
                <w:sz w:val="22"/>
              </w:rPr>
              <w:t>4.73</w:t>
            </w:r>
          </w:p>
        </w:tc>
        <w:tc>
          <w:tcPr>
            <w:tcW w:w="1124" w:type="dxa"/>
            <w:tcBorders>
              <w:top w:val="nil"/>
              <w:left w:val="nil"/>
              <w:bottom w:val="single" w:sz="18" w:space="0" w:color="auto"/>
              <w:right w:val="nil"/>
            </w:tcBorders>
          </w:tcPr>
          <w:p w:rsidR="00112841" w:rsidRDefault="00AA4263" w:rsidP="00784C02">
            <w:pPr>
              <w:widowControl/>
              <w:jc w:val="center"/>
              <w:rPr>
                <w:sz w:val="22"/>
              </w:rPr>
            </w:pPr>
            <w:r>
              <w:rPr>
                <w:rFonts w:hint="eastAsia"/>
                <w:sz w:val="22"/>
              </w:rPr>
              <w:t>9.33</w:t>
            </w:r>
          </w:p>
        </w:tc>
        <w:tc>
          <w:tcPr>
            <w:tcW w:w="1284" w:type="dxa"/>
            <w:tcBorders>
              <w:top w:val="nil"/>
              <w:left w:val="nil"/>
              <w:bottom w:val="single" w:sz="18" w:space="0" w:color="auto"/>
              <w:right w:val="nil"/>
            </w:tcBorders>
          </w:tcPr>
          <w:p w:rsidR="00112841" w:rsidRDefault="00AA4263" w:rsidP="00784C02">
            <w:pPr>
              <w:widowControl/>
              <w:jc w:val="center"/>
              <w:rPr>
                <w:sz w:val="22"/>
              </w:rPr>
            </w:pPr>
            <w:r>
              <w:rPr>
                <w:rFonts w:hint="eastAsia"/>
                <w:sz w:val="22"/>
              </w:rPr>
              <w:t>4.52</w:t>
            </w:r>
          </w:p>
        </w:tc>
      </w:tr>
    </w:tbl>
    <w:p w:rsidR="00D55EBC" w:rsidRDefault="00D55EBC">
      <w:pPr>
        <w:widowControl/>
        <w:rPr>
          <w:noProof/>
          <w:shd w:val="clear" w:color="auto" w:fill="FFFFFF"/>
        </w:rPr>
      </w:pPr>
    </w:p>
    <w:p w:rsidR="00D55EBC" w:rsidRDefault="00122298" w:rsidP="00D55EBC">
      <w:pPr>
        <w:pStyle w:val="12"/>
        <w:rPr>
          <w:shd w:val="clear" w:color="auto" w:fill="FFFFFF"/>
        </w:rPr>
      </w:pPr>
      <w:r>
        <w:rPr>
          <w:rFonts w:hint="eastAsia"/>
        </w:rPr>
        <w:t>由表</w:t>
      </w:r>
      <w:r>
        <w:rPr>
          <w:rFonts w:hint="eastAsia"/>
        </w:rPr>
        <w:t>5-35</w:t>
      </w:r>
      <w:r>
        <w:rPr>
          <w:rFonts w:hint="eastAsia"/>
        </w:rPr>
        <w:t>得知，在前測中，</w:t>
      </w:r>
      <w:r w:rsidR="009E3BEB">
        <w:rPr>
          <w:rFonts w:hint="eastAsia"/>
          <w:shd w:val="clear" w:color="auto" w:fill="FFFFFF"/>
        </w:rPr>
        <w:t>有使用反思性引導機制虛擬實境教材組的整體</w:t>
      </w:r>
      <w:r w:rsidR="00875179">
        <w:rPr>
          <w:rFonts w:hint="eastAsia"/>
          <w:shd w:val="clear" w:color="auto" w:fill="FFFFFF"/>
        </w:rPr>
        <w:t>「認知負荷」及「心智負荷」向度平均數略低於</w:t>
      </w:r>
      <w:r w:rsidR="00B36700">
        <w:rPr>
          <w:rFonts w:hint="eastAsia"/>
          <w:shd w:val="clear" w:color="auto" w:fill="FFFFFF"/>
        </w:rPr>
        <w:t>無使用反思性引導機制虛擬實境教材組；</w:t>
      </w:r>
      <w:r w:rsidR="00B4017B">
        <w:rPr>
          <w:rFonts w:hint="eastAsia"/>
          <w:shd w:val="clear" w:color="auto" w:fill="FFFFFF"/>
        </w:rPr>
        <w:t>有使用反思性引導機制虛擬實境教材組及無使用反思性引導機制虛擬實境教材組的「心智努力」向度平均數</w:t>
      </w:r>
      <w:r w:rsidR="00E65CD6">
        <w:rPr>
          <w:rFonts w:hint="eastAsia"/>
          <w:shd w:val="clear" w:color="auto" w:fill="FFFFFF"/>
        </w:rPr>
        <w:t>一致</w:t>
      </w:r>
      <w:r w:rsidR="00D35CB8">
        <w:rPr>
          <w:rFonts w:hint="eastAsia"/>
          <w:shd w:val="clear" w:color="auto" w:fill="FFFFFF"/>
        </w:rPr>
        <w:t>。在標準差的數據呈現上，</w:t>
      </w:r>
      <w:r w:rsidR="00422FD9">
        <w:rPr>
          <w:rFonts w:hint="eastAsia"/>
          <w:shd w:val="clear" w:color="auto" w:fill="FFFFFF"/>
        </w:rPr>
        <w:t>有使用反思性引導機制虛擬實境教材組</w:t>
      </w:r>
      <w:r w:rsidR="00966984">
        <w:rPr>
          <w:rFonts w:hint="eastAsia"/>
          <w:shd w:val="clear" w:color="auto" w:fill="FFFFFF"/>
        </w:rPr>
        <w:t>的整體「認知負荷」、「心智負荷」及「心智努力」向度標準差較大，顯示組內的</w:t>
      </w:r>
      <w:r w:rsidR="009D74E2">
        <w:rPr>
          <w:rFonts w:hint="eastAsia"/>
          <w:shd w:val="clear" w:color="auto" w:fill="FFFFFF"/>
        </w:rPr>
        <w:t>認知負荷問卷分數差距較大。</w:t>
      </w:r>
    </w:p>
    <w:p w:rsidR="009D74E2" w:rsidRPr="00D55EBC" w:rsidRDefault="009D74E2" w:rsidP="00D55EBC">
      <w:pPr>
        <w:pStyle w:val="12"/>
      </w:pPr>
      <w:r>
        <w:rPr>
          <w:rFonts w:hint="eastAsia"/>
          <w:shd w:val="clear" w:color="auto" w:fill="FFFFFF"/>
        </w:rPr>
        <w:t>在後測中，</w:t>
      </w:r>
      <w:r w:rsidR="00CF7841">
        <w:rPr>
          <w:rFonts w:hint="eastAsia"/>
          <w:shd w:val="clear" w:color="auto" w:fill="FFFFFF"/>
        </w:rPr>
        <w:t>有使用反思性引導機制虛擬實境教材組的整體「認知負荷」、「心智負荷」及「心智努力」向度平均數略低於</w:t>
      </w:r>
      <w:r w:rsidR="00054294">
        <w:rPr>
          <w:rFonts w:hint="eastAsia"/>
          <w:shd w:val="clear" w:color="auto" w:fill="FFFFFF"/>
        </w:rPr>
        <w:t>無使用反思性引導機制虛擬實境教材組。在標</w:t>
      </w:r>
      <w:r w:rsidR="00054294">
        <w:rPr>
          <w:rFonts w:hint="eastAsia"/>
          <w:shd w:val="clear" w:color="auto" w:fill="FFFFFF"/>
        </w:rPr>
        <w:lastRenderedPageBreak/>
        <w:t>準差的數據呈現上，有使用反思性引導機制虛擬實境教材組的整體「認知負荷」、「心智負荷」及「心智努力」向度標準差較大，顯示組內的認知負荷問卷分數差距較大。</w:t>
      </w:r>
    </w:p>
    <w:p w:rsidR="002637A9" w:rsidRDefault="002637A9" w:rsidP="009154C4">
      <w:pPr>
        <w:pStyle w:val="16"/>
        <w:rPr>
          <w:shd w:val="clear" w:color="auto" w:fill="FFFFFF"/>
        </w:rPr>
      </w:pPr>
      <w:r>
        <w:rPr>
          <w:rFonts w:hint="eastAsia"/>
          <w:shd w:val="clear" w:color="auto" w:fill="FFFFFF"/>
        </w:rPr>
        <w:t>認知負荷之共變數分析結果</w:t>
      </w:r>
    </w:p>
    <w:p w:rsidR="00EE65DC" w:rsidRDefault="00AA2F2A" w:rsidP="00EE65DC">
      <w:pPr>
        <w:pStyle w:val="12"/>
        <w:rPr>
          <w:shd w:val="clear" w:color="auto" w:fill="FFFFFF"/>
        </w:rPr>
      </w:pPr>
      <w:r>
        <w:rPr>
          <w:rFonts w:hint="eastAsia"/>
          <w:shd w:val="clear" w:color="auto" w:fill="FFFFFF"/>
        </w:rPr>
        <w:t>本</w:t>
      </w:r>
      <w:r w:rsidR="0036204B">
        <w:rPr>
          <w:rFonts w:hint="eastAsia"/>
          <w:shd w:val="clear" w:color="auto" w:fill="FFFFFF"/>
        </w:rPr>
        <w:t>小</w:t>
      </w:r>
      <w:r>
        <w:rPr>
          <w:rFonts w:hint="eastAsia"/>
          <w:shd w:val="clear" w:color="auto" w:fill="FFFFFF"/>
        </w:rPr>
        <w:t>節採用共變數分析對</w:t>
      </w:r>
      <w:r w:rsidR="008374A6">
        <w:rPr>
          <w:rFonts w:hint="eastAsia"/>
          <w:shd w:val="clear" w:color="auto" w:fill="FFFFFF"/>
        </w:rPr>
        <w:t>有無使用反思性引導機制虛擬實境教材對</w:t>
      </w:r>
      <w:r w:rsidR="0036204B">
        <w:rPr>
          <w:rFonts w:hint="eastAsia"/>
          <w:shd w:val="clear" w:color="auto" w:fill="FFFFFF"/>
        </w:rPr>
        <w:t>整體「</w:t>
      </w:r>
      <w:r w:rsidR="008374A6">
        <w:rPr>
          <w:rFonts w:hint="eastAsia"/>
          <w:shd w:val="clear" w:color="auto" w:fill="FFFFFF"/>
        </w:rPr>
        <w:t>認知負荷</w:t>
      </w:r>
      <w:r w:rsidR="0036204B">
        <w:rPr>
          <w:rFonts w:hint="eastAsia"/>
          <w:shd w:val="clear" w:color="auto" w:fill="FFFFFF"/>
        </w:rPr>
        <w:t>」、「心智負荷」及</w:t>
      </w:r>
      <w:r w:rsidR="009C3F2F">
        <w:rPr>
          <w:rFonts w:hint="eastAsia"/>
          <w:shd w:val="clear" w:color="auto" w:fill="FFFFFF"/>
        </w:rPr>
        <w:t>「心智努力」</w:t>
      </w:r>
      <w:r w:rsidR="008374A6">
        <w:rPr>
          <w:rFonts w:hint="eastAsia"/>
          <w:shd w:val="clear" w:color="auto" w:fill="FFFFFF"/>
        </w:rPr>
        <w:t>進行分析，首先進行兩組認知負荷的同質性檢定。若通過同質性檢定，則繼續進行共變數分析。若共變數分析有顯著差異，則再繼續進行效果量等級分析。分析結果如下</w:t>
      </w:r>
      <w:r w:rsidR="008374A6">
        <w:rPr>
          <w:rFonts w:hint="eastAsia"/>
          <w:shd w:val="clear" w:color="auto" w:fill="FFFFFF"/>
        </w:rPr>
        <w:t>:</w:t>
      </w:r>
    </w:p>
    <w:p w:rsidR="00F1528B" w:rsidRDefault="00F1528B" w:rsidP="00EE65DC">
      <w:pPr>
        <w:pStyle w:val="12"/>
        <w:rPr>
          <w:shd w:val="clear" w:color="auto" w:fill="FFFFFF"/>
        </w:rPr>
      </w:pPr>
    </w:p>
    <w:tbl>
      <w:tblPr>
        <w:tblStyle w:val="ab"/>
        <w:tblW w:w="0" w:type="auto"/>
        <w:tblLook w:val="04A0" w:firstRow="1" w:lastRow="0" w:firstColumn="1" w:lastColumn="0" w:noHBand="0" w:noVBand="1"/>
      </w:tblPr>
      <w:tblGrid>
        <w:gridCol w:w="1843"/>
        <w:gridCol w:w="1701"/>
        <w:gridCol w:w="1276"/>
        <w:gridCol w:w="1559"/>
        <w:gridCol w:w="1171"/>
        <w:gridCol w:w="1511"/>
      </w:tblGrid>
      <w:tr w:rsidR="000879AD" w:rsidTr="00784C02">
        <w:tc>
          <w:tcPr>
            <w:tcW w:w="9061" w:type="dxa"/>
            <w:gridSpan w:val="6"/>
            <w:tcBorders>
              <w:top w:val="nil"/>
              <w:left w:val="nil"/>
              <w:bottom w:val="single" w:sz="18" w:space="0" w:color="auto"/>
              <w:right w:val="nil"/>
            </w:tcBorders>
          </w:tcPr>
          <w:p w:rsidR="000879AD" w:rsidRDefault="000879AD" w:rsidP="00784C02">
            <w:pPr>
              <w:pStyle w:val="12"/>
              <w:ind w:firstLineChars="0" w:firstLine="0"/>
              <w:jc w:val="center"/>
              <w:rPr>
                <w:shd w:val="clear" w:color="auto" w:fill="FFFFFF"/>
              </w:rPr>
            </w:pPr>
            <w:r>
              <w:rPr>
                <w:rFonts w:hint="eastAsia"/>
                <w:shd w:val="clear" w:color="auto" w:fill="FFFFFF"/>
              </w:rPr>
              <w:t>表</w:t>
            </w:r>
            <w:r>
              <w:rPr>
                <w:rFonts w:hint="eastAsia"/>
                <w:shd w:val="clear" w:color="auto" w:fill="FFFFFF"/>
              </w:rPr>
              <w:t xml:space="preserve">5-36 </w:t>
            </w:r>
            <w:r>
              <w:rPr>
                <w:rFonts w:hint="eastAsia"/>
                <w:shd w:val="clear" w:color="auto" w:fill="FFFFFF"/>
              </w:rPr>
              <w:t>實驗組與控制組認知負荷組內迴歸係數同質性檢定摘要</w:t>
            </w:r>
          </w:p>
        </w:tc>
      </w:tr>
      <w:tr w:rsidR="000879AD" w:rsidRPr="00F503BA" w:rsidTr="00784C02">
        <w:tc>
          <w:tcPr>
            <w:tcW w:w="1843" w:type="dxa"/>
            <w:tcBorders>
              <w:left w:val="nil"/>
              <w:bottom w:val="nil"/>
              <w:right w:val="nil"/>
            </w:tcBorders>
          </w:tcPr>
          <w:p w:rsidR="000879AD" w:rsidRDefault="000879AD" w:rsidP="00784C02">
            <w:pPr>
              <w:pStyle w:val="12"/>
              <w:ind w:firstLineChars="0" w:firstLine="0"/>
              <w:rPr>
                <w:shd w:val="clear" w:color="auto" w:fill="FFFFFF"/>
              </w:rPr>
            </w:pPr>
            <w:r>
              <w:rPr>
                <w:rFonts w:hint="eastAsia"/>
                <w:shd w:val="clear" w:color="auto" w:fill="FFFFFF"/>
              </w:rPr>
              <w:t>變異來源</w:t>
            </w:r>
          </w:p>
        </w:tc>
        <w:tc>
          <w:tcPr>
            <w:tcW w:w="1701" w:type="dxa"/>
            <w:tcBorders>
              <w:left w:val="nil"/>
              <w:bottom w:val="nil"/>
              <w:right w:val="nil"/>
            </w:tcBorders>
          </w:tcPr>
          <w:p w:rsidR="000879AD" w:rsidRDefault="000879AD" w:rsidP="00784C02">
            <w:pPr>
              <w:pStyle w:val="12"/>
              <w:ind w:firstLineChars="0" w:firstLine="0"/>
              <w:jc w:val="center"/>
              <w:rPr>
                <w:shd w:val="clear" w:color="auto" w:fill="FFFFFF"/>
              </w:rPr>
            </w:pPr>
            <w:r>
              <w:rPr>
                <w:rFonts w:hint="eastAsia"/>
                <w:shd w:val="clear" w:color="auto" w:fill="FFFFFF"/>
              </w:rPr>
              <w:t>離均差平方和</w:t>
            </w:r>
          </w:p>
        </w:tc>
        <w:tc>
          <w:tcPr>
            <w:tcW w:w="1276" w:type="dxa"/>
            <w:tcBorders>
              <w:left w:val="nil"/>
              <w:bottom w:val="nil"/>
              <w:right w:val="nil"/>
            </w:tcBorders>
          </w:tcPr>
          <w:p w:rsidR="000879AD" w:rsidRPr="009B01FA" w:rsidRDefault="000879AD" w:rsidP="00784C02">
            <w:pPr>
              <w:widowControl/>
              <w:jc w:val="center"/>
              <w:rPr>
                <w:sz w:val="22"/>
              </w:rPr>
            </w:pPr>
            <w:r>
              <w:rPr>
                <w:rFonts w:hint="eastAsia"/>
                <w:sz w:val="22"/>
              </w:rPr>
              <w:t>自由度</w:t>
            </w:r>
          </w:p>
        </w:tc>
        <w:tc>
          <w:tcPr>
            <w:tcW w:w="1559" w:type="dxa"/>
            <w:tcBorders>
              <w:left w:val="nil"/>
              <w:bottom w:val="nil"/>
              <w:right w:val="nil"/>
            </w:tcBorders>
          </w:tcPr>
          <w:p w:rsidR="000879AD" w:rsidRPr="00F503BA" w:rsidRDefault="000879AD" w:rsidP="00784C02">
            <w:pPr>
              <w:widowControl/>
              <w:jc w:val="center"/>
              <w:rPr>
                <w:sz w:val="22"/>
              </w:rPr>
            </w:pPr>
            <w:r>
              <w:rPr>
                <w:rFonts w:hint="eastAsia"/>
                <w:sz w:val="22"/>
              </w:rPr>
              <w:t>平均平方和</w:t>
            </w:r>
          </w:p>
        </w:tc>
        <w:tc>
          <w:tcPr>
            <w:tcW w:w="1171" w:type="dxa"/>
            <w:tcBorders>
              <w:left w:val="nil"/>
              <w:bottom w:val="nil"/>
              <w:right w:val="nil"/>
            </w:tcBorders>
          </w:tcPr>
          <w:p w:rsidR="000879AD" w:rsidRPr="00F503BA" w:rsidRDefault="000879AD" w:rsidP="00784C02">
            <w:pPr>
              <w:widowControl/>
              <w:jc w:val="center"/>
              <w:rPr>
                <w:sz w:val="22"/>
              </w:rPr>
            </w:pPr>
            <w:r>
              <w:rPr>
                <w:rFonts w:hint="eastAsia"/>
                <w:sz w:val="22"/>
              </w:rPr>
              <w:t>F</w:t>
            </w:r>
            <w:r>
              <w:rPr>
                <w:rFonts w:hint="eastAsia"/>
                <w:sz w:val="22"/>
              </w:rPr>
              <w:t>值</w:t>
            </w:r>
          </w:p>
        </w:tc>
        <w:tc>
          <w:tcPr>
            <w:tcW w:w="1511" w:type="dxa"/>
            <w:tcBorders>
              <w:left w:val="nil"/>
              <w:bottom w:val="nil"/>
              <w:right w:val="nil"/>
            </w:tcBorders>
          </w:tcPr>
          <w:p w:rsidR="000879AD" w:rsidRPr="00F503BA" w:rsidRDefault="000879AD" w:rsidP="00784C02">
            <w:pPr>
              <w:widowControl/>
              <w:jc w:val="center"/>
              <w:rPr>
                <w:sz w:val="22"/>
              </w:rPr>
            </w:pPr>
            <w:r>
              <w:rPr>
                <w:rFonts w:hint="eastAsia"/>
                <w:sz w:val="22"/>
              </w:rPr>
              <w:t>顯著性</w:t>
            </w:r>
          </w:p>
        </w:tc>
      </w:tr>
      <w:tr w:rsidR="000879AD" w:rsidRPr="00F503BA" w:rsidTr="00784C02">
        <w:tc>
          <w:tcPr>
            <w:tcW w:w="1843" w:type="dxa"/>
            <w:tcBorders>
              <w:left w:val="nil"/>
              <w:bottom w:val="nil"/>
              <w:right w:val="nil"/>
            </w:tcBorders>
          </w:tcPr>
          <w:p w:rsidR="000879AD" w:rsidRDefault="000879AD" w:rsidP="00784C02">
            <w:pPr>
              <w:pStyle w:val="12"/>
              <w:ind w:firstLineChars="0" w:firstLine="0"/>
              <w:rPr>
                <w:shd w:val="clear" w:color="auto" w:fill="FFFFFF"/>
              </w:rPr>
            </w:pPr>
            <w:r>
              <w:rPr>
                <w:rFonts w:hint="eastAsia"/>
                <w:shd w:val="clear" w:color="auto" w:fill="FFFFFF"/>
              </w:rPr>
              <w:t>組別</w:t>
            </w:r>
            <w:r>
              <w:t>×</w:t>
            </w:r>
            <w:r>
              <w:t>前</w:t>
            </w:r>
            <w:r>
              <w:rPr>
                <w:rFonts w:hint="eastAsia"/>
              </w:rPr>
              <w:t>測成績</w:t>
            </w:r>
          </w:p>
        </w:tc>
        <w:tc>
          <w:tcPr>
            <w:tcW w:w="1701" w:type="dxa"/>
            <w:tcBorders>
              <w:left w:val="nil"/>
              <w:bottom w:val="nil"/>
              <w:right w:val="nil"/>
            </w:tcBorders>
          </w:tcPr>
          <w:p w:rsidR="000879AD" w:rsidRDefault="003660CE" w:rsidP="00784C02">
            <w:pPr>
              <w:pStyle w:val="12"/>
              <w:ind w:firstLineChars="0" w:firstLine="0"/>
              <w:jc w:val="center"/>
              <w:rPr>
                <w:shd w:val="clear" w:color="auto" w:fill="FFFFFF"/>
              </w:rPr>
            </w:pPr>
            <w:r>
              <w:rPr>
                <w:rFonts w:hint="eastAsia"/>
                <w:shd w:val="clear" w:color="auto" w:fill="FFFFFF"/>
              </w:rPr>
              <w:t>9.39</w:t>
            </w:r>
          </w:p>
        </w:tc>
        <w:tc>
          <w:tcPr>
            <w:tcW w:w="1276" w:type="dxa"/>
            <w:tcBorders>
              <w:left w:val="nil"/>
              <w:bottom w:val="nil"/>
              <w:right w:val="nil"/>
            </w:tcBorders>
          </w:tcPr>
          <w:p w:rsidR="000879AD" w:rsidRDefault="000879AD" w:rsidP="00784C02">
            <w:pPr>
              <w:widowControl/>
              <w:jc w:val="center"/>
              <w:rPr>
                <w:sz w:val="22"/>
              </w:rPr>
            </w:pPr>
            <w:r>
              <w:rPr>
                <w:rFonts w:hint="eastAsia"/>
                <w:sz w:val="22"/>
              </w:rPr>
              <w:t>1</w:t>
            </w:r>
          </w:p>
        </w:tc>
        <w:tc>
          <w:tcPr>
            <w:tcW w:w="1559" w:type="dxa"/>
            <w:tcBorders>
              <w:left w:val="nil"/>
              <w:bottom w:val="nil"/>
              <w:right w:val="nil"/>
            </w:tcBorders>
          </w:tcPr>
          <w:p w:rsidR="000879AD" w:rsidRDefault="003660CE" w:rsidP="00784C02">
            <w:pPr>
              <w:widowControl/>
              <w:jc w:val="center"/>
              <w:rPr>
                <w:sz w:val="22"/>
              </w:rPr>
            </w:pPr>
            <w:r>
              <w:rPr>
                <w:rFonts w:hint="eastAsia"/>
                <w:sz w:val="22"/>
              </w:rPr>
              <w:t>9.39</w:t>
            </w:r>
          </w:p>
        </w:tc>
        <w:tc>
          <w:tcPr>
            <w:tcW w:w="1171" w:type="dxa"/>
            <w:tcBorders>
              <w:left w:val="nil"/>
              <w:bottom w:val="nil"/>
              <w:right w:val="nil"/>
            </w:tcBorders>
          </w:tcPr>
          <w:p w:rsidR="000879AD" w:rsidRDefault="003660CE" w:rsidP="00784C02">
            <w:pPr>
              <w:widowControl/>
              <w:jc w:val="center"/>
              <w:rPr>
                <w:sz w:val="22"/>
              </w:rPr>
            </w:pPr>
            <w:r>
              <w:rPr>
                <w:rFonts w:hint="eastAsia"/>
                <w:sz w:val="22"/>
              </w:rPr>
              <w:t>.09</w:t>
            </w:r>
          </w:p>
        </w:tc>
        <w:tc>
          <w:tcPr>
            <w:tcW w:w="1511" w:type="dxa"/>
            <w:tcBorders>
              <w:left w:val="nil"/>
              <w:bottom w:val="nil"/>
              <w:right w:val="nil"/>
            </w:tcBorders>
          </w:tcPr>
          <w:p w:rsidR="000879AD" w:rsidRDefault="003660CE" w:rsidP="00784C02">
            <w:pPr>
              <w:widowControl/>
              <w:jc w:val="center"/>
              <w:rPr>
                <w:sz w:val="22"/>
              </w:rPr>
            </w:pPr>
            <w:r>
              <w:rPr>
                <w:rFonts w:hint="eastAsia"/>
                <w:sz w:val="22"/>
              </w:rPr>
              <w:t>.76</w:t>
            </w:r>
          </w:p>
        </w:tc>
      </w:tr>
      <w:tr w:rsidR="000879AD" w:rsidRPr="00F503BA" w:rsidTr="00784C02">
        <w:tc>
          <w:tcPr>
            <w:tcW w:w="1843" w:type="dxa"/>
            <w:tcBorders>
              <w:top w:val="nil"/>
              <w:left w:val="nil"/>
              <w:bottom w:val="single" w:sz="18" w:space="0" w:color="auto"/>
              <w:right w:val="nil"/>
            </w:tcBorders>
          </w:tcPr>
          <w:p w:rsidR="000879AD" w:rsidRDefault="000879AD" w:rsidP="00784C02">
            <w:pPr>
              <w:pStyle w:val="12"/>
              <w:ind w:firstLineChars="0" w:firstLine="0"/>
              <w:rPr>
                <w:shd w:val="clear" w:color="auto" w:fill="FFFFFF"/>
              </w:rPr>
            </w:pPr>
            <w:r>
              <w:rPr>
                <w:rFonts w:hint="eastAsia"/>
                <w:shd w:val="clear" w:color="auto" w:fill="FFFFFF"/>
              </w:rPr>
              <w:t>誤差</w:t>
            </w:r>
          </w:p>
        </w:tc>
        <w:tc>
          <w:tcPr>
            <w:tcW w:w="1701" w:type="dxa"/>
            <w:tcBorders>
              <w:top w:val="nil"/>
              <w:left w:val="nil"/>
              <w:bottom w:val="single" w:sz="18" w:space="0" w:color="auto"/>
              <w:right w:val="nil"/>
            </w:tcBorders>
          </w:tcPr>
          <w:p w:rsidR="000879AD" w:rsidRDefault="003660CE" w:rsidP="00784C02">
            <w:pPr>
              <w:pStyle w:val="12"/>
              <w:ind w:firstLineChars="0" w:firstLine="0"/>
              <w:jc w:val="center"/>
              <w:rPr>
                <w:shd w:val="clear" w:color="auto" w:fill="FFFFFF"/>
              </w:rPr>
            </w:pPr>
            <w:r>
              <w:rPr>
                <w:rFonts w:hint="eastAsia"/>
                <w:shd w:val="clear" w:color="auto" w:fill="FFFFFF"/>
              </w:rPr>
              <w:t>6544.29</w:t>
            </w:r>
          </w:p>
        </w:tc>
        <w:tc>
          <w:tcPr>
            <w:tcW w:w="1276" w:type="dxa"/>
            <w:tcBorders>
              <w:top w:val="nil"/>
              <w:left w:val="nil"/>
              <w:bottom w:val="single" w:sz="18" w:space="0" w:color="auto"/>
              <w:right w:val="nil"/>
            </w:tcBorders>
          </w:tcPr>
          <w:p w:rsidR="000879AD" w:rsidRDefault="000879AD" w:rsidP="00784C02">
            <w:pPr>
              <w:pStyle w:val="12"/>
              <w:ind w:firstLineChars="0" w:firstLine="0"/>
              <w:jc w:val="center"/>
              <w:rPr>
                <w:shd w:val="clear" w:color="auto" w:fill="FFFFFF"/>
              </w:rPr>
            </w:pPr>
            <w:r>
              <w:rPr>
                <w:rFonts w:hint="eastAsia"/>
                <w:shd w:val="clear" w:color="auto" w:fill="FFFFFF"/>
              </w:rPr>
              <w:t>64</w:t>
            </w:r>
          </w:p>
        </w:tc>
        <w:tc>
          <w:tcPr>
            <w:tcW w:w="1559" w:type="dxa"/>
            <w:tcBorders>
              <w:top w:val="nil"/>
              <w:left w:val="nil"/>
              <w:bottom w:val="single" w:sz="18" w:space="0" w:color="auto"/>
              <w:right w:val="nil"/>
            </w:tcBorders>
          </w:tcPr>
          <w:p w:rsidR="000879AD" w:rsidRPr="00F503BA" w:rsidRDefault="003660CE" w:rsidP="00784C02">
            <w:pPr>
              <w:widowControl/>
              <w:jc w:val="center"/>
              <w:rPr>
                <w:sz w:val="22"/>
              </w:rPr>
            </w:pPr>
            <w:r>
              <w:rPr>
                <w:rFonts w:hint="eastAsia"/>
                <w:sz w:val="22"/>
              </w:rPr>
              <w:t>102.25</w:t>
            </w:r>
          </w:p>
        </w:tc>
        <w:tc>
          <w:tcPr>
            <w:tcW w:w="1171" w:type="dxa"/>
            <w:tcBorders>
              <w:top w:val="nil"/>
              <w:left w:val="nil"/>
              <w:bottom w:val="single" w:sz="18" w:space="0" w:color="auto"/>
              <w:right w:val="nil"/>
            </w:tcBorders>
          </w:tcPr>
          <w:p w:rsidR="000879AD" w:rsidRPr="00F503BA" w:rsidRDefault="000879AD" w:rsidP="00784C02">
            <w:pPr>
              <w:widowControl/>
              <w:jc w:val="center"/>
              <w:rPr>
                <w:sz w:val="22"/>
              </w:rPr>
            </w:pPr>
          </w:p>
        </w:tc>
        <w:tc>
          <w:tcPr>
            <w:tcW w:w="1511" w:type="dxa"/>
            <w:tcBorders>
              <w:top w:val="nil"/>
              <w:left w:val="nil"/>
              <w:bottom w:val="single" w:sz="18" w:space="0" w:color="auto"/>
              <w:right w:val="nil"/>
            </w:tcBorders>
          </w:tcPr>
          <w:p w:rsidR="000879AD" w:rsidRPr="00F503BA" w:rsidRDefault="000879AD" w:rsidP="00784C02">
            <w:pPr>
              <w:widowControl/>
              <w:jc w:val="center"/>
              <w:rPr>
                <w:sz w:val="22"/>
              </w:rPr>
            </w:pPr>
          </w:p>
        </w:tc>
      </w:tr>
    </w:tbl>
    <w:p w:rsidR="000879AD" w:rsidRDefault="000879AD" w:rsidP="000879AD">
      <w:pPr>
        <w:pStyle w:val="12"/>
        <w:ind w:firstLineChars="0" w:firstLine="0"/>
        <w:rPr>
          <w:shd w:val="clear" w:color="auto" w:fill="FFFFFF"/>
        </w:rPr>
      </w:pPr>
    </w:p>
    <w:p w:rsidR="00B903BC" w:rsidRDefault="00B903BC" w:rsidP="00B903BC">
      <w:pPr>
        <w:pStyle w:val="12"/>
        <w:rPr>
          <w:shd w:val="clear" w:color="auto" w:fill="FFFFFF"/>
        </w:rPr>
      </w:pPr>
      <w:r>
        <w:rPr>
          <w:rFonts w:hint="eastAsia"/>
          <w:shd w:val="clear" w:color="auto" w:fill="FFFFFF"/>
        </w:rPr>
        <w:t>表</w:t>
      </w:r>
      <w:r>
        <w:rPr>
          <w:rFonts w:hint="eastAsia"/>
          <w:shd w:val="clear" w:color="auto" w:fill="FFFFFF"/>
        </w:rPr>
        <w:t>5-36</w:t>
      </w:r>
      <w:r>
        <w:rPr>
          <w:rFonts w:hint="eastAsia"/>
          <w:shd w:val="clear" w:color="auto" w:fill="FFFFFF"/>
        </w:rPr>
        <w:t>為共變數之組內迴歸係數同質性檢定結果，</w:t>
      </w:r>
      <w:r w:rsidR="009E5719">
        <w:rPr>
          <w:rFonts w:hint="eastAsia"/>
          <w:shd w:val="clear" w:color="auto" w:fill="FFFFFF"/>
        </w:rPr>
        <w:t>個別為</w:t>
      </w:r>
      <w:r>
        <w:rPr>
          <w:rFonts w:hint="eastAsia"/>
          <w:shd w:val="clear" w:color="auto" w:fill="FFFFFF"/>
        </w:rPr>
        <w:t>F</w:t>
      </w:r>
      <w:r>
        <w:rPr>
          <w:rFonts w:hint="eastAsia"/>
          <w:shd w:val="clear" w:color="auto" w:fill="FFFFFF"/>
        </w:rPr>
        <w:t>值</w:t>
      </w:r>
      <w:r w:rsidR="009E5719">
        <w:rPr>
          <w:rFonts w:hint="eastAsia"/>
          <w:shd w:val="clear" w:color="auto" w:fill="FFFFFF"/>
        </w:rPr>
        <w:t>.</w:t>
      </w:r>
      <w:r>
        <w:rPr>
          <w:rFonts w:hint="eastAsia"/>
          <w:shd w:val="clear" w:color="auto" w:fill="FFFFFF"/>
        </w:rPr>
        <w:t>09</w:t>
      </w:r>
      <w:r>
        <w:rPr>
          <w:rFonts w:hint="eastAsia"/>
          <w:shd w:val="clear" w:color="auto" w:fill="FFFFFF"/>
        </w:rPr>
        <w:t>，顯著性</w:t>
      </w:r>
      <w:r w:rsidR="009E5719">
        <w:rPr>
          <w:rFonts w:hint="eastAsia"/>
          <w:shd w:val="clear" w:color="auto" w:fill="FFFFFF"/>
        </w:rPr>
        <w:t>的數值</w:t>
      </w:r>
      <w:r>
        <w:rPr>
          <w:rFonts w:hint="eastAsia"/>
          <w:shd w:val="clear" w:color="auto" w:fill="FFFFFF"/>
        </w:rPr>
        <w:t>為</w:t>
      </w:r>
      <w:r>
        <w:rPr>
          <w:rFonts w:hint="eastAsia"/>
          <w:shd w:val="clear" w:color="auto" w:fill="FFFFFF"/>
        </w:rPr>
        <w:t>.76(p&gt;.05)</w:t>
      </w:r>
      <w:r>
        <w:rPr>
          <w:rFonts w:hint="eastAsia"/>
          <w:shd w:val="clear" w:color="auto" w:fill="FFFFFF"/>
        </w:rPr>
        <w:t>，未達顯著水準</w:t>
      </w:r>
      <w:r w:rsidR="004C42E2">
        <w:rPr>
          <w:rFonts w:hint="eastAsia"/>
          <w:shd w:val="clear" w:color="auto" w:fill="FFFFFF"/>
        </w:rPr>
        <w:t>，符合共變數組內迴歸係數同質性檢定，表示</w:t>
      </w:r>
      <w:r w:rsidR="00EE3F52">
        <w:rPr>
          <w:rFonts w:hint="eastAsia"/>
          <w:shd w:val="clear" w:color="auto" w:fill="FFFFFF"/>
        </w:rPr>
        <w:t>兩組研究對象認知負荷並無顯著差異</w:t>
      </w:r>
      <w:r w:rsidR="00E95BE9">
        <w:rPr>
          <w:rFonts w:hint="eastAsia"/>
          <w:shd w:val="clear" w:color="auto" w:fill="FFFFFF"/>
        </w:rPr>
        <w:t>，可再進一步進行有無使用反思性引導機制虛擬實境教材之認知負荷共變數分析，</w:t>
      </w:r>
      <w:r w:rsidR="0034500F">
        <w:rPr>
          <w:rFonts w:hint="eastAsia"/>
          <w:shd w:val="clear" w:color="auto" w:fill="FFFFFF"/>
        </w:rPr>
        <w:t>檢驗有無使用反思性引導機制虛擬實境教材在認知負荷後測分數之差異，分析結果如表</w:t>
      </w:r>
      <w:r w:rsidR="0034500F">
        <w:rPr>
          <w:rFonts w:hint="eastAsia"/>
          <w:shd w:val="clear" w:color="auto" w:fill="FFFFFF"/>
        </w:rPr>
        <w:t>5-37</w:t>
      </w:r>
      <w:r w:rsidR="0034500F">
        <w:rPr>
          <w:rFonts w:hint="eastAsia"/>
          <w:shd w:val="clear" w:color="auto" w:fill="FFFFFF"/>
        </w:rPr>
        <w:t>及表</w:t>
      </w:r>
      <w:r w:rsidR="0034500F">
        <w:rPr>
          <w:rFonts w:hint="eastAsia"/>
          <w:shd w:val="clear" w:color="auto" w:fill="FFFFFF"/>
        </w:rPr>
        <w:t>5-38</w:t>
      </w:r>
      <w:r w:rsidR="0034500F">
        <w:rPr>
          <w:rFonts w:hint="eastAsia"/>
          <w:shd w:val="clear" w:color="auto" w:fill="FFFFFF"/>
        </w:rPr>
        <w:t>。</w:t>
      </w:r>
    </w:p>
    <w:p w:rsidR="00493638" w:rsidRDefault="00493638" w:rsidP="00B903BC">
      <w:pPr>
        <w:pStyle w:val="12"/>
        <w:rPr>
          <w:shd w:val="clear" w:color="auto" w:fill="FFFFFF"/>
        </w:rPr>
      </w:pPr>
    </w:p>
    <w:tbl>
      <w:tblPr>
        <w:tblStyle w:val="ab"/>
        <w:tblW w:w="0" w:type="auto"/>
        <w:tblLook w:val="04A0" w:firstRow="1" w:lastRow="0" w:firstColumn="1" w:lastColumn="0" w:noHBand="0" w:noVBand="1"/>
      </w:tblPr>
      <w:tblGrid>
        <w:gridCol w:w="1843"/>
        <w:gridCol w:w="2977"/>
        <w:gridCol w:w="2730"/>
        <w:gridCol w:w="1511"/>
      </w:tblGrid>
      <w:tr w:rsidR="00AD15F8" w:rsidTr="00784C02">
        <w:tc>
          <w:tcPr>
            <w:tcW w:w="9061" w:type="dxa"/>
            <w:gridSpan w:val="4"/>
            <w:tcBorders>
              <w:top w:val="nil"/>
              <w:left w:val="nil"/>
              <w:bottom w:val="single" w:sz="18" w:space="0" w:color="auto"/>
              <w:right w:val="nil"/>
            </w:tcBorders>
          </w:tcPr>
          <w:p w:rsidR="00AD15F8" w:rsidRDefault="00AD15F8" w:rsidP="00784C02">
            <w:pPr>
              <w:pStyle w:val="12"/>
              <w:ind w:firstLineChars="0" w:firstLine="0"/>
              <w:jc w:val="center"/>
              <w:rPr>
                <w:shd w:val="clear" w:color="auto" w:fill="FFFFFF"/>
              </w:rPr>
            </w:pPr>
            <w:r>
              <w:rPr>
                <w:rFonts w:hint="eastAsia"/>
                <w:shd w:val="clear" w:color="auto" w:fill="FFFFFF"/>
              </w:rPr>
              <w:t>表</w:t>
            </w:r>
            <w:r>
              <w:rPr>
                <w:rFonts w:hint="eastAsia"/>
                <w:shd w:val="clear" w:color="auto" w:fill="FFFFFF"/>
              </w:rPr>
              <w:t xml:space="preserve">5-37 </w:t>
            </w:r>
            <w:r>
              <w:rPr>
                <w:rFonts w:hint="eastAsia"/>
                <w:shd w:val="clear" w:color="auto" w:fill="FFFFFF"/>
              </w:rPr>
              <w:t>實驗組與控制組認知負荷誤差變異量的</w:t>
            </w:r>
            <w:r>
              <w:rPr>
                <w:rFonts w:hint="eastAsia"/>
                <w:shd w:val="clear" w:color="auto" w:fill="FFFFFF"/>
              </w:rPr>
              <w:t>Levene</w:t>
            </w:r>
            <w:r>
              <w:rPr>
                <w:rFonts w:hint="eastAsia"/>
                <w:shd w:val="clear" w:color="auto" w:fill="FFFFFF"/>
              </w:rPr>
              <w:t>檢定等式</w:t>
            </w:r>
          </w:p>
        </w:tc>
      </w:tr>
      <w:tr w:rsidR="00AD15F8" w:rsidRPr="00F503BA" w:rsidTr="00784C02">
        <w:tc>
          <w:tcPr>
            <w:tcW w:w="1843" w:type="dxa"/>
            <w:tcBorders>
              <w:left w:val="nil"/>
              <w:bottom w:val="single" w:sz="4" w:space="0" w:color="auto"/>
              <w:right w:val="nil"/>
            </w:tcBorders>
          </w:tcPr>
          <w:p w:rsidR="00AD15F8" w:rsidRDefault="00AD15F8" w:rsidP="00784C02">
            <w:pPr>
              <w:pStyle w:val="12"/>
              <w:ind w:firstLineChars="0" w:firstLine="0"/>
              <w:jc w:val="center"/>
              <w:rPr>
                <w:shd w:val="clear" w:color="auto" w:fill="FFFFFF"/>
              </w:rPr>
            </w:pPr>
            <w:r>
              <w:rPr>
                <w:rFonts w:hint="eastAsia"/>
                <w:shd w:val="clear" w:color="auto" w:fill="FFFFFF"/>
              </w:rPr>
              <w:t>F</w:t>
            </w:r>
            <w:r>
              <w:rPr>
                <w:rFonts w:hint="eastAsia"/>
                <w:shd w:val="clear" w:color="auto" w:fill="FFFFFF"/>
              </w:rPr>
              <w:t>值</w:t>
            </w:r>
          </w:p>
        </w:tc>
        <w:tc>
          <w:tcPr>
            <w:tcW w:w="2977" w:type="dxa"/>
            <w:tcBorders>
              <w:left w:val="nil"/>
              <w:bottom w:val="single" w:sz="4" w:space="0" w:color="auto"/>
              <w:right w:val="nil"/>
            </w:tcBorders>
          </w:tcPr>
          <w:p w:rsidR="00AD15F8" w:rsidRPr="00FA5985" w:rsidRDefault="00AD15F8" w:rsidP="00784C02">
            <w:pPr>
              <w:pStyle w:val="12"/>
              <w:ind w:firstLineChars="0" w:firstLine="0"/>
              <w:jc w:val="center"/>
              <w:rPr>
                <w:shd w:val="clear" w:color="auto" w:fill="FFFFFF"/>
              </w:rPr>
            </w:pPr>
            <w:r>
              <w:rPr>
                <w:rFonts w:hint="eastAsia"/>
                <w:shd w:val="clear" w:color="auto" w:fill="FFFFFF"/>
              </w:rPr>
              <w:t>df1</w:t>
            </w:r>
          </w:p>
        </w:tc>
        <w:tc>
          <w:tcPr>
            <w:tcW w:w="2730" w:type="dxa"/>
            <w:tcBorders>
              <w:left w:val="nil"/>
              <w:bottom w:val="single" w:sz="4" w:space="0" w:color="auto"/>
              <w:right w:val="nil"/>
            </w:tcBorders>
          </w:tcPr>
          <w:p w:rsidR="00AD15F8" w:rsidRPr="00F503BA" w:rsidRDefault="00AD15F8" w:rsidP="00784C02">
            <w:pPr>
              <w:widowControl/>
              <w:jc w:val="center"/>
              <w:rPr>
                <w:sz w:val="22"/>
              </w:rPr>
            </w:pPr>
            <w:r>
              <w:rPr>
                <w:rFonts w:hint="eastAsia"/>
                <w:sz w:val="22"/>
              </w:rPr>
              <w:t>df2</w:t>
            </w:r>
          </w:p>
        </w:tc>
        <w:tc>
          <w:tcPr>
            <w:tcW w:w="1511" w:type="dxa"/>
            <w:tcBorders>
              <w:left w:val="nil"/>
              <w:bottom w:val="single" w:sz="4" w:space="0" w:color="auto"/>
              <w:right w:val="nil"/>
            </w:tcBorders>
          </w:tcPr>
          <w:p w:rsidR="00AD15F8" w:rsidRPr="00F503BA" w:rsidRDefault="00AD15F8" w:rsidP="00784C02">
            <w:pPr>
              <w:widowControl/>
              <w:jc w:val="center"/>
              <w:rPr>
                <w:sz w:val="22"/>
              </w:rPr>
            </w:pPr>
            <w:r>
              <w:rPr>
                <w:rFonts w:hint="eastAsia"/>
                <w:sz w:val="22"/>
              </w:rPr>
              <w:t>顯著性</w:t>
            </w:r>
          </w:p>
        </w:tc>
      </w:tr>
      <w:tr w:rsidR="00AD15F8" w:rsidRPr="00F503BA" w:rsidTr="00784C02">
        <w:tc>
          <w:tcPr>
            <w:tcW w:w="1843" w:type="dxa"/>
            <w:tcBorders>
              <w:top w:val="single" w:sz="4" w:space="0" w:color="auto"/>
              <w:left w:val="nil"/>
              <w:bottom w:val="single" w:sz="18" w:space="0" w:color="auto"/>
              <w:right w:val="nil"/>
            </w:tcBorders>
          </w:tcPr>
          <w:p w:rsidR="00AD15F8" w:rsidRDefault="00AD15F8" w:rsidP="00784C02">
            <w:pPr>
              <w:pStyle w:val="12"/>
              <w:ind w:firstLineChars="0" w:firstLine="0"/>
              <w:jc w:val="center"/>
              <w:rPr>
                <w:shd w:val="clear" w:color="auto" w:fill="FFFFFF"/>
              </w:rPr>
            </w:pPr>
            <w:r>
              <w:rPr>
                <w:rFonts w:hint="eastAsia"/>
                <w:shd w:val="clear" w:color="auto" w:fill="FFFFFF"/>
              </w:rPr>
              <w:t>1.58</w:t>
            </w:r>
          </w:p>
        </w:tc>
        <w:tc>
          <w:tcPr>
            <w:tcW w:w="2977" w:type="dxa"/>
            <w:tcBorders>
              <w:top w:val="single" w:sz="4" w:space="0" w:color="auto"/>
              <w:left w:val="nil"/>
              <w:bottom w:val="single" w:sz="18" w:space="0" w:color="auto"/>
              <w:right w:val="nil"/>
            </w:tcBorders>
          </w:tcPr>
          <w:p w:rsidR="00AD15F8" w:rsidRDefault="00AD15F8" w:rsidP="00784C02">
            <w:pPr>
              <w:pStyle w:val="12"/>
              <w:ind w:firstLineChars="0" w:firstLine="0"/>
              <w:jc w:val="center"/>
              <w:rPr>
                <w:shd w:val="clear" w:color="auto" w:fill="FFFFFF"/>
              </w:rPr>
            </w:pPr>
            <w:r>
              <w:rPr>
                <w:rFonts w:hint="eastAsia"/>
                <w:shd w:val="clear" w:color="auto" w:fill="FFFFFF"/>
              </w:rPr>
              <w:t>1</w:t>
            </w:r>
          </w:p>
        </w:tc>
        <w:tc>
          <w:tcPr>
            <w:tcW w:w="2730" w:type="dxa"/>
            <w:tcBorders>
              <w:top w:val="single" w:sz="4" w:space="0" w:color="auto"/>
              <w:left w:val="nil"/>
              <w:bottom w:val="single" w:sz="18" w:space="0" w:color="auto"/>
              <w:right w:val="nil"/>
            </w:tcBorders>
          </w:tcPr>
          <w:p w:rsidR="00AD15F8" w:rsidRPr="00F503BA" w:rsidRDefault="00AD15F8" w:rsidP="00784C02">
            <w:pPr>
              <w:widowControl/>
              <w:jc w:val="center"/>
              <w:rPr>
                <w:sz w:val="22"/>
              </w:rPr>
            </w:pPr>
            <w:r>
              <w:rPr>
                <w:rFonts w:hint="eastAsia"/>
                <w:sz w:val="22"/>
              </w:rPr>
              <w:t>66</w:t>
            </w:r>
          </w:p>
        </w:tc>
        <w:tc>
          <w:tcPr>
            <w:tcW w:w="1511" w:type="dxa"/>
            <w:tcBorders>
              <w:top w:val="single" w:sz="4" w:space="0" w:color="auto"/>
              <w:left w:val="nil"/>
              <w:bottom w:val="single" w:sz="18" w:space="0" w:color="auto"/>
              <w:right w:val="nil"/>
            </w:tcBorders>
          </w:tcPr>
          <w:p w:rsidR="00AD15F8" w:rsidRPr="00F503BA" w:rsidRDefault="00AD15F8" w:rsidP="00AD15F8">
            <w:pPr>
              <w:widowControl/>
              <w:jc w:val="center"/>
              <w:rPr>
                <w:sz w:val="22"/>
              </w:rPr>
            </w:pPr>
            <w:r>
              <w:rPr>
                <w:rFonts w:hint="eastAsia"/>
                <w:sz w:val="22"/>
              </w:rPr>
              <w:t>.21</w:t>
            </w:r>
          </w:p>
        </w:tc>
      </w:tr>
    </w:tbl>
    <w:p w:rsidR="00AD15F8" w:rsidRDefault="00AD15F8" w:rsidP="00AD15F8">
      <w:pPr>
        <w:pStyle w:val="12"/>
        <w:ind w:firstLineChars="0" w:firstLine="0"/>
        <w:rPr>
          <w:shd w:val="clear" w:color="auto" w:fill="FFFFFF"/>
        </w:rPr>
      </w:pPr>
    </w:p>
    <w:p w:rsidR="00F22650" w:rsidRDefault="00AD15F8" w:rsidP="00F22650">
      <w:pPr>
        <w:pStyle w:val="12"/>
        <w:rPr>
          <w:shd w:val="clear" w:color="auto" w:fill="FFFFFF"/>
        </w:rPr>
      </w:pPr>
      <w:r>
        <w:rPr>
          <w:rFonts w:hint="eastAsia"/>
          <w:shd w:val="clear" w:color="auto" w:fill="FFFFFF"/>
        </w:rPr>
        <w:t>由表</w:t>
      </w:r>
      <w:r>
        <w:rPr>
          <w:rFonts w:hint="eastAsia"/>
          <w:shd w:val="clear" w:color="auto" w:fill="FFFFFF"/>
        </w:rPr>
        <w:t>5-37</w:t>
      </w:r>
      <w:r>
        <w:rPr>
          <w:rFonts w:hint="eastAsia"/>
          <w:shd w:val="clear" w:color="auto" w:fill="FFFFFF"/>
        </w:rPr>
        <w:t>可知，有無使用反思性引導機制虛擬實境教材</w:t>
      </w:r>
      <w:r w:rsidR="00AA12AA">
        <w:rPr>
          <w:rFonts w:hint="eastAsia"/>
          <w:shd w:val="clear" w:color="auto" w:fill="FFFFFF"/>
        </w:rPr>
        <w:t>之認知負荷誤差變異量的</w:t>
      </w:r>
      <w:r w:rsidR="00AA12AA">
        <w:rPr>
          <w:rFonts w:hint="eastAsia"/>
          <w:shd w:val="clear" w:color="auto" w:fill="FFFFFF"/>
        </w:rPr>
        <w:t>Levene</w:t>
      </w:r>
      <w:r w:rsidR="00AA12AA">
        <w:rPr>
          <w:rFonts w:hint="eastAsia"/>
          <w:shd w:val="clear" w:color="auto" w:fill="FFFFFF"/>
        </w:rPr>
        <w:t>檢定等式，顯著性為</w:t>
      </w:r>
      <w:r w:rsidR="00AA12AA">
        <w:rPr>
          <w:rFonts w:hint="eastAsia"/>
          <w:shd w:val="clear" w:color="auto" w:fill="FFFFFF"/>
        </w:rPr>
        <w:t>.21(p&gt;.05)</w:t>
      </w:r>
      <w:r w:rsidR="00AA12AA">
        <w:rPr>
          <w:rFonts w:hint="eastAsia"/>
          <w:shd w:val="clear" w:color="auto" w:fill="FFFFFF"/>
        </w:rPr>
        <w:t>，表示無法拒絕虛無假設</w:t>
      </w:r>
      <w:r w:rsidR="00B75A42">
        <w:rPr>
          <w:rFonts w:hint="eastAsia"/>
          <w:shd w:val="clear" w:color="auto" w:fill="FFFFFF"/>
        </w:rPr>
        <w:t>，亦表示兩組後測成績</w:t>
      </w:r>
      <w:r w:rsidR="00B75A42">
        <w:rPr>
          <w:rFonts w:hint="eastAsia"/>
          <w:shd w:val="clear" w:color="auto" w:fill="FFFFFF"/>
        </w:rPr>
        <w:t>(</w:t>
      </w:r>
      <w:r w:rsidR="00B75A42">
        <w:rPr>
          <w:rFonts w:hint="eastAsia"/>
          <w:shd w:val="clear" w:color="auto" w:fill="FFFFFF"/>
        </w:rPr>
        <w:t>依變項</w:t>
      </w:r>
      <w:r w:rsidR="00B75A42">
        <w:rPr>
          <w:rFonts w:hint="eastAsia"/>
          <w:shd w:val="clear" w:color="auto" w:fill="FFFFFF"/>
        </w:rPr>
        <w:t>)</w:t>
      </w:r>
      <w:r w:rsidR="00B75A42">
        <w:rPr>
          <w:rFonts w:hint="eastAsia"/>
          <w:shd w:val="clear" w:color="auto" w:fill="FFFFFF"/>
        </w:rPr>
        <w:t>的誤差變異量並沒有顯著差異，具有同質性。</w:t>
      </w:r>
    </w:p>
    <w:p w:rsidR="00192388" w:rsidRDefault="00192388" w:rsidP="00F22650">
      <w:pPr>
        <w:pStyle w:val="12"/>
        <w:rPr>
          <w:shd w:val="clear" w:color="auto" w:fill="FFFFFF"/>
        </w:rPr>
      </w:pPr>
    </w:p>
    <w:tbl>
      <w:tblPr>
        <w:tblStyle w:val="ab"/>
        <w:tblW w:w="0" w:type="auto"/>
        <w:tblLook w:val="04A0" w:firstRow="1" w:lastRow="0" w:firstColumn="1" w:lastColumn="0" w:noHBand="0" w:noVBand="1"/>
      </w:tblPr>
      <w:tblGrid>
        <w:gridCol w:w="1276"/>
        <w:gridCol w:w="980"/>
        <w:gridCol w:w="707"/>
        <w:gridCol w:w="989"/>
        <w:gridCol w:w="990"/>
        <w:gridCol w:w="990"/>
        <w:gridCol w:w="1410"/>
        <w:gridCol w:w="601"/>
        <w:gridCol w:w="1128"/>
      </w:tblGrid>
      <w:tr w:rsidR="00360E0D" w:rsidTr="00784C02">
        <w:tc>
          <w:tcPr>
            <w:tcW w:w="9071" w:type="dxa"/>
            <w:gridSpan w:val="9"/>
            <w:tcBorders>
              <w:top w:val="nil"/>
              <w:left w:val="nil"/>
              <w:bottom w:val="single" w:sz="18" w:space="0" w:color="auto"/>
              <w:right w:val="nil"/>
            </w:tcBorders>
            <w:vAlign w:val="center"/>
          </w:tcPr>
          <w:p w:rsidR="00360E0D" w:rsidRDefault="00360E0D" w:rsidP="00784C02">
            <w:pPr>
              <w:pStyle w:val="12"/>
              <w:ind w:firstLineChars="0" w:firstLine="0"/>
              <w:jc w:val="center"/>
              <w:rPr>
                <w:shd w:val="clear" w:color="auto" w:fill="FFFFFF"/>
              </w:rPr>
            </w:pPr>
            <w:r>
              <w:rPr>
                <w:rFonts w:hint="eastAsia"/>
                <w:shd w:val="clear" w:color="auto" w:fill="FFFFFF"/>
              </w:rPr>
              <w:t>表</w:t>
            </w:r>
            <w:r>
              <w:rPr>
                <w:rFonts w:hint="eastAsia"/>
                <w:shd w:val="clear" w:color="auto" w:fill="FFFFFF"/>
              </w:rPr>
              <w:t xml:space="preserve">5-38 </w:t>
            </w:r>
            <w:r>
              <w:rPr>
                <w:rFonts w:hint="eastAsia"/>
                <w:shd w:val="clear" w:color="auto" w:fill="FFFFFF"/>
              </w:rPr>
              <w:t>實驗組與控制組認知負荷後測共變數分析摘要</w:t>
            </w:r>
          </w:p>
        </w:tc>
      </w:tr>
      <w:tr w:rsidR="00360E0D" w:rsidRPr="00F503BA" w:rsidTr="00784C02">
        <w:tc>
          <w:tcPr>
            <w:tcW w:w="1276" w:type="dxa"/>
            <w:tcBorders>
              <w:left w:val="nil"/>
              <w:bottom w:val="single" w:sz="4" w:space="0" w:color="auto"/>
              <w:right w:val="nil"/>
            </w:tcBorders>
            <w:vAlign w:val="center"/>
          </w:tcPr>
          <w:p w:rsidR="00360E0D" w:rsidRDefault="004E133B" w:rsidP="00784C02">
            <w:pPr>
              <w:pStyle w:val="12"/>
              <w:ind w:firstLineChars="0" w:firstLine="0"/>
              <w:jc w:val="center"/>
              <w:rPr>
                <w:shd w:val="clear" w:color="auto" w:fill="FFFFFF"/>
              </w:rPr>
            </w:pPr>
            <w:r>
              <w:rPr>
                <w:rFonts w:hint="eastAsia"/>
                <w:shd w:val="clear" w:color="auto" w:fill="FFFFFF"/>
              </w:rPr>
              <w:t>認知負荷大項</w:t>
            </w:r>
          </w:p>
        </w:tc>
        <w:tc>
          <w:tcPr>
            <w:tcW w:w="980" w:type="dxa"/>
            <w:tcBorders>
              <w:left w:val="nil"/>
              <w:bottom w:val="single" w:sz="4" w:space="0" w:color="auto"/>
              <w:right w:val="nil"/>
            </w:tcBorders>
            <w:vAlign w:val="center"/>
          </w:tcPr>
          <w:p w:rsidR="00360E0D" w:rsidRPr="00FA5985" w:rsidRDefault="00360E0D" w:rsidP="00784C02">
            <w:pPr>
              <w:pStyle w:val="12"/>
              <w:ind w:firstLineChars="0" w:firstLine="0"/>
              <w:jc w:val="center"/>
              <w:rPr>
                <w:shd w:val="clear" w:color="auto" w:fill="FFFFFF"/>
              </w:rPr>
            </w:pPr>
            <w:r>
              <w:rPr>
                <w:rFonts w:hint="eastAsia"/>
                <w:shd w:val="clear" w:color="auto" w:fill="FFFFFF"/>
              </w:rPr>
              <w:t>組別</w:t>
            </w:r>
          </w:p>
        </w:tc>
        <w:tc>
          <w:tcPr>
            <w:tcW w:w="707" w:type="dxa"/>
            <w:tcBorders>
              <w:left w:val="nil"/>
              <w:bottom w:val="single" w:sz="4" w:space="0" w:color="auto"/>
              <w:right w:val="nil"/>
            </w:tcBorders>
            <w:vAlign w:val="center"/>
          </w:tcPr>
          <w:p w:rsidR="00360E0D" w:rsidRPr="00F503BA" w:rsidRDefault="00360E0D" w:rsidP="00784C02">
            <w:pPr>
              <w:widowControl/>
              <w:jc w:val="center"/>
              <w:rPr>
                <w:sz w:val="22"/>
              </w:rPr>
            </w:pPr>
            <w:r>
              <w:rPr>
                <w:rFonts w:hint="eastAsia"/>
                <w:sz w:val="22"/>
              </w:rPr>
              <w:t>個數</w:t>
            </w:r>
          </w:p>
        </w:tc>
        <w:tc>
          <w:tcPr>
            <w:tcW w:w="989" w:type="dxa"/>
            <w:tcBorders>
              <w:left w:val="nil"/>
              <w:bottom w:val="single" w:sz="4" w:space="0" w:color="auto"/>
              <w:right w:val="nil"/>
            </w:tcBorders>
            <w:vAlign w:val="center"/>
          </w:tcPr>
          <w:p w:rsidR="00360E0D" w:rsidRPr="00F503BA" w:rsidRDefault="00360E0D" w:rsidP="00784C02">
            <w:pPr>
              <w:widowControl/>
              <w:jc w:val="center"/>
              <w:rPr>
                <w:sz w:val="22"/>
              </w:rPr>
            </w:pPr>
            <w:r>
              <w:rPr>
                <w:rFonts w:hint="eastAsia"/>
                <w:sz w:val="22"/>
              </w:rPr>
              <w:t>平均數</w:t>
            </w:r>
          </w:p>
        </w:tc>
        <w:tc>
          <w:tcPr>
            <w:tcW w:w="990" w:type="dxa"/>
            <w:tcBorders>
              <w:left w:val="nil"/>
              <w:bottom w:val="single" w:sz="4" w:space="0" w:color="auto"/>
              <w:right w:val="nil"/>
            </w:tcBorders>
            <w:vAlign w:val="center"/>
          </w:tcPr>
          <w:p w:rsidR="00360E0D" w:rsidRDefault="00360E0D" w:rsidP="00784C02">
            <w:pPr>
              <w:widowControl/>
              <w:jc w:val="center"/>
              <w:rPr>
                <w:sz w:val="22"/>
              </w:rPr>
            </w:pPr>
            <w:r>
              <w:rPr>
                <w:rFonts w:hint="eastAsia"/>
                <w:sz w:val="22"/>
              </w:rPr>
              <w:t>標準差</w:t>
            </w:r>
          </w:p>
        </w:tc>
        <w:tc>
          <w:tcPr>
            <w:tcW w:w="990" w:type="dxa"/>
            <w:tcBorders>
              <w:left w:val="nil"/>
              <w:bottom w:val="single" w:sz="4" w:space="0" w:color="auto"/>
              <w:right w:val="nil"/>
            </w:tcBorders>
            <w:vAlign w:val="center"/>
          </w:tcPr>
          <w:p w:rsidR="00360E0D" w:rsidRDefault="00360E0D" w:rsidP="00784C02">
            <w:pPr>
              <w:widowControl/>
              <w:jc w:val="center"/>
              <w:rPr>
                <w:sz w:val="22"/>
              </w:rPr>
            </w:pPr>
            <w:r>
              <w:rPr>
                <w:rFonts w:hint="eastAsia"/>
                <w:sz w:val="22"/>
              </w:rPr>
              <w:t>調整後平均數</w:t>
            </w:r>
          </w:p>
        </w:tc>
        <w:tc>
          <w:tcPr>
            <w:tcW w:w="1410" w:type="dxa"/>
            <w:tcBorders>
              <w:left w:val="nil"/>
              <w:bottom w:val="single" w:sz="4" w:space="0" w:color="auto"/>
              <w:right w:val="nil"/>
            </w:tcBorders>
            <w:vAlign w:val="center"/>
          </w:tcPr>
          <w:p w:rsidR="00360E0D" w:rsidRDefault="00360E0D" w:rsidP="00784C02">
            <w:pPr>
              <w:widowControl/>
              <w:jc w:val="center"/>
              <w:rPr>
                <w:sz w:val="22"/>
              </w:rPr>
            </w:pPr>
            <w:r>
              <w:rPr>
                <w:rFonts w:hint="eastAsia"/>
                <w:sz w:val="22"/>
              </w:rPr>
              <w:t>標準誤差</w:t>
            </w:r>
          </w:p>
        </w:tc>
        <w:tc>
          <w:tcPr>
            <w:tcW w:w="601" w:type="dxa"/>
            <w:tcBorders>
              <w:left w:val="nil"/>
              <w:bottom w:val="single" w:sz="4" w:space="0" w:color="auto"/>
              <w:right w:val="nil"/>
            </w:tcBorders>
            <w:vAlign w:val="center"/>
          </w:tcPr>
          <w:p w:rsidR="00360E0D" w:rsidRDefault="00360E0D" w:rsidP="00784C02">
            <w:pPr>
              <w:widowControl/>
              <w:jc w:val="center"/>
              <w:rPr>
                <w:sz w:val="22"/>
              </w:rPr>
            </w:pPr>
            <w:r>
              <w:rPr>
                <w:rFonts w:hint="eastAsia"/>
                <w:sz w:val="22"/>
              </w:rPr>
              <w:t>F</w:t>
            </w:r>
          </w:p>
        </w:tc>
        <w:tc>
          <w:tcPr>
            <w:tcW w:w="1128" w:type="dxa"/>
            <w:tcBorders>
              <w:left w:val="nil"/>
              <w:bottom w:val="single" w:sz="4" w:space="0" w:color="auto"/>
              <w:right w:val="nil"/>
            </w:tcBorders>
            <w:vAlign w:val="center"/>
          </w:tcPr>
          <w:p w:rsidR="00360E0D" w:rsidRDefault="00360E0D" w:rsidP="00784C02">
            <w:pPr>
              <w:widowControl/>
              <w:jc w:val="center"/>
              <w:rPr>
                <w:sz w:val="22"/>
              </w:rPr>
            </w:pPr>
            <w:r>
              <w:rPr>
                <w:rFonts w:hint="eastAsia"/>
                <w:sz w:val="22"/>
              </w:rPr>
              <w:t>顯著性</w:t>
            </w:r>
          </w:p>
        </w:tc>
      </w:tr>
      <w:tr w:rsidR="00360E0D" w:rsidRPr="00F503BA" w:rsidTr="00784C02">
        <w:tc>
          <w:tcPr>
            <w:tcW w:w="1276" w:type="dxa"/>
            <w:vMerge w:val="restart"/>
            <w:tcBorders>
              <w:left w:val="nil"/>
              <w:right w:val="nil"/>
            </w:tcBorders>
            <w:vAlign w:val="center"/>
          </w:tcPr>
          <w:p w:rsidR="00360E0D" w:rsidRDefault="004E133B" w:rsidP="00784C02">
            <w:pPr>
              <w:pStyle w:val="12"/>
              <w:ind w:firstLineChars="0" w:firstLine="0"/>
              <w:jc w:val="center"/>
              <w:rPr>
                <w:shd w:val="clear" w:color="auto" w:fill="FFFFFF"/>
              </w:rPr>
            </w:pPr>
            <w:r>
              <w:rPr>
                <w:rFonts w:hint="eastAsia"/>
                <w:shd w:val="clear" w:color="auto" w:fill="FFFFFF"/>
              </w:rPr>
              <w:t>認知負荷</w:t>
            </w:r>
          </w:p>
        </w:tc>
        <w:tc>
          <w:tcPr>
            <w:tcW w:w="980" w:type="dxa"/>
            <w:tcBorders>
              <w:left w:val="nil"/>
              <w:bottom w:val="single" w:sz="4" w:space="0" w:color="auto"/>
              <w:right w:val="nil"/>
            </w:tcBorders>
            <w:vAlign w:val="center"/>
          </w:tcPr>
          <w:p w:rsidR="00360E0D" w:rsidRDefault="00360E0D" w:rsidP="00784C02">
            <w:pPr>
              <w:pStyle w:val="12"/>
              <w:ind w:firstLineChars="0" w:firstLine="0"/>
              <w:jc w:val="center"/>
              <w:rPr>
                <w:shd w:val="clear" w:color="auto" w:fill="FFFFFF"/>
              </w:rPr>
            </w:pPr>
            <w:r>
              <w:rPr>
                <w:rFonts w:hint="eastAsia"/>
                <w:shd w:val="clear" w:color="auto" w:fill="FFFFFF"/>
              </w:rPr>
              <w:t>實驗組</w:t>
            </w:r>
          </w:p>
        </w:tc>
        <w:tc>
          <w:tcPr>
            <w:tcW w:w="707" w:type="dxa"/>
            <w:tcBorders>
              <w:left w:val="nil"/>
              <w:bottom w:val="single" w:sz="4" w:space="0" w:color="auto"/>
              <w:right w:val="nil"/>
            </w:tcBorders>
            <w:vAlign w:val="center"/>
          </w:tcPr>
          <w:p w:rsidR="00360E0D" w:rsidRDefault="00360E0D" w:rsidP="00784C02">
            <w:pPr>
              <w:widowControl/>
              <w:jc w:val="center"/>
              <w:rPr>
                <w:sz w:val="22"/>
              </w:rPr>
            </w:pPr>
            <w:r>
              <w:rPr>
                <w:rFonts w:hint="eastAsia"/>
                <w:sz w:val="22"/>
              </w:rPr>
              <w:t>41</w:t>
            </w:r>
          </w:p>
        </w:tc>
        <w:tc>
          <w:tcPr>
            <w:tcW w:w="989" w:type="dxa"/>
            <w:tcBorders>
              <w:left w:val="nil"/>
              <w:bottom w:val="single" w:sz="4" w:space="0" w:color="auto"/>
              <w:right w:val="nil"/>
            </w:tcBorders>
            <w:vAlign w:val="center"/>
          </w:tcPr>
          <w:p w:rsidR="00360E0D" w:rsidRDefault="001D5677" w:rsidP="00784C02">
            <w:pPr>
              <w:widowControl/>
              <w:jc w:val="center"/>
              <w:rPr>
                <w:sz w:val="22"/>
              </w:rPr>
            </w:pPr>
            <w:r>
              <w:rPr>
                <w:rFonts w:hint="eastAsia"/>
                <w:sz w:val="22"/>
              </w:rPr>
              <w:t>21.02</w:t>
            </w:r>
          </w:p>
        </w:tc>
        <w:tc>
          <w:tcPr>
            <w:tcW w:w="990" w:type="dxa"/>
            <w:tcBorders>
              <w:left w:val="nil"/>
              <w:bottom w:val="single" w:sz="4" w:space="0" w:color="auto"/>
              <w:right w:val="nil"/>
            </w:tcBorders>
            <w:vAlign w:val="center"/>
          </w:tcPr>
          <w:p w:rsidR="00360E0D" w:rsidRDefault="001D5677" w:rsidP="00784C02">
            <w:pPr>
              <w:widowControl/>
              <w:jc w:val="center"/>
              <w:rPr>
                <w:sz w:val="22"/>
              </w:rPr>
            </w:pPr>
            <w:r>
              <w:rPr>
                <w:rFonts w:hint="eastAsia"/>
                <w:sz w:val="22"/>
              </w:rPr>
              <w:t>14.36</w:t>
            </w:r>
          </w:p>
        </w:tc>
        <w:tc>
          <w:tcPr>
            <w:tcW w:w="990" w:type="dxa"/>
            <w:tcBorders>
              <w:left w:val="nil"/>
              <w:bottom w:val="single" w:sz="4" w:space="0" w:color="auto"/>
              <w:right w:val="nil"/>
            </w:tcBorders>
            <w:vAlign w:val="center"/>
          </w:tcPr>
          <w:p w:rsidR="00360E0D" w:rsidRDefault="000D1E27" w:rsidP="000D1E27">
            <w:pPr>
              <w:widowControl/>
              <w:jc w:val="center"/>
              <w:rPr>
                <w:sz w:val="22"/>
              </w:rPr>
            </w:pPr>
            <w:r>
              <w:rPr>
                <w:rFonts w:hint="eastAsia"/>
                <w:sz w:val="22"/>
              </w:rPr>
              <w:t>21.47</w:t>
            </w:r>
            <w:r w:rsidR="00360E0D" w:rsidRPr="00DE0670">
              <w:rPr>
                <w:sz w:val="22"/>
                <w:vertAlign w:val="superscript"/>
              </w:rPr>
              <w:t xml:space="preserve"> a</w:t>
            </w:r>
          </w:p>
        </w:tc>
        <w:tc>
          <w:tcPr>
            <w:tcW w:w="1410" w:type="dxa"/>
            <w:tcBorders>
              <w:left w:val="nil"/>
              <w:bottom w:val="single" w:sz="4" w:space="0" w:color="auto"/>
              <w:right w:val="nil"/>
            </w:tcBorders>
            <w:vAlign w:val="center"/>
          </w:tcPr>
          <w:p w:rsidR="00360E0D" w:rsidRDefault="000D1E27" w:rsidP="00784C02">
            <w:pPr>
              <w:widowControl/>
              <w:jc w:val="center"/>
              <w:rPr>
                <w:sz w:val="22"/>
              </w:rPr>
            </w:pPr>
            <w:r>
              <w:rPr>
                <w:rFonts w:hint="eastAsia"/>
                <w:sz w:val="22"/>
              </w:rPr>
              <w:t>1.56</w:t>
            </w:r>
          </w:p>
        </w:tc>
        <w:tc>
          <w:tcPr>
            <w:tcW w:w="601" w:type="dxa"/>
            <w:vMerge w:val="restart"/>
            <w:tcBorders>
              <w:left w:val="nil"/>
              <w:right w:val="nil"/>
            </w:tcBorders>
            <w:vAlign w:val="center"/>
          </w:tcPr>
          <w:p w:rsidR="00360E0D" w:rsidRDefault="001D5677" w:rsidP="00784C02">
            <w:pPr>
              <w:widowControl/>
              <w:jc w:val="center"/>
              <w:rPr>
                <w:sz w:val="22"/>
              </w:rPr>
            </w:pPr>
            <w:r>
              <w:rPr>
                <w:rFonts w:hint="eastAsia"/>
                <w:sz w:val="22"/>
              </w:rPr>
              <w:t>.71</w:t>
            </w:r>
          </w:p>
        </w:tc>
        <w:tc>
          <w:tcPr>
            <w:tcW w:w="1128" w:type="dxa"/>
            <w:vMerge w:val="restart"/>
            <w:tcBorders>
              <w:left w:val="nil"/>
              <w:right w:val="nil"/>
            </w:tcBorders>
            <w:vAlign w:val="center"/>
          </w:tcPr>
          <w:p w:rsidR="00360E0D" w:rsidRDefault="00360E0D" w:rsidP="001D5677">
            <w:pPr>
              <w:widowControl/>
              <w:jc w:val="center"/>
              <w:rPr>
                <w:sz w:val="22"/>
              </w:rPr>
            </w:pPr>
            <w:r>
              <w:rPr>
                <w:rFonts w:hint="eastAsia"/>
                <w:sz w:val="22"/>
              </w:rPr>
              <w:t>.</w:t>
            </w:r>
            <w:r w:rsidR="001D5677">
              <w:rPr>
                <w:rFonts w:hint="eastAsia"/>
                <w:sz w:val="22"/>
              </w:rPr>
              <w:t>4</w:t>
            </w:r>
            <w:r>
              <w:rPr>
                <w:rFonts w:hint="eastAsia"/>
                <w:sz w:val="22"/>
              </w:rPr>
              <w:t>0</w:t>
            </w:r>
            <w:r>
              <w:t>*</w:t>
            </w:r>
          </w:p>
        </w:tc>
      </w:tr>
      <w:tr w:rsidR="00360E0D" w:rsidRPr="00F503BA" w:rsidTr="00784C02">
        <w:tc>
          <w:tcPr>
            <w:tcW w:w="1276" w:type="dxa"/>
            <w:vMerge/>
            <w:tcBorders>
              <w:left w:val="nil"/>
              <w:bottom w:val="single" w:sz="18" w:space="0" w:color="auto"/>
              <w:right w:val="nil"/>
            </w:tcBorders>
            <w:vAlign w:val="center"/>
          </w:tcPr>
          <w:p w:rsidR="00360E0D" w:rsidRDefault="00360E0D" w:rsidP="00784C02">
            <w:pPr>
              <w:pStyle w:val="12"/>
              <w:ind w:firstLineChars="0" w:firstLine="0"/>
              <w:jc w:val="center"/>
              <w:rPr>
                <w:shd w:val="clear" w:color="auto" w:fill="FFFFFF"/>
              </w:rPr>
            </w:pPr>
          </w:p>
        </w:tc>
        <w:tc>
          <w:tcPr>
            <w:tcW w:w="980" w:type="dxa"/>
            <w:tcBorders>
              <w:top w:val="single" w:sz="4" w:space="0" w:color="auto"/>
              <w:left w:val="nil"/>
              <w:bottom w:val="single" w:sz="18" w:space="0" w:color="auto"/>
              <w:right w:val="nil"/>
            </w:tcBorders>
            <w:vAlign w:val="center"/>
          </w:tcPr>
          <w:p w:rsidR="00360E0D" w:rsidRDefault="00360E0D" w:rsidP="00784C02">
            <w:pPr>
              <w:pStyle w:val="12"/>
              <w:ind w:firstLineChars="0" w:firstLine="0"/>
              <w:jc w:val="center"/>
              <w:rPr>
                <w:shd w:val="clear" w:color="auto" w:fill="FFFFFF"/>
              </w:rPr>
            </w:pPr>
            <w:r>
              <w:rPr>
                <w:rFonts w:hint="eastAsia"/>
                <w:shd w:val="clear" w:color="auto" w:fill="FFFFFF"/>
              </w:rPr>
              <w:t>控制組</w:t>
            </w:r>
          </w:p>
        </w:tc>
        <w:tc>
          <w:tcPr>
            <w:tcW w:w="707" w:type="dxa"/>
            <w:tcBorders>
              <w:top w:val="single" w:sz="4" w:space="0" w:color="auto"/>
              <w:left w:val="nil"/>
              <w:bottom w:val="single" w:sz="18" w:space="0" w:color="auto"/>
              <w:right w:val="nil"/>
            </w:tcBorders>
            <w:vAlign w:val="center"/>
          </w:tcPr>
          <w:p w:rsidR="00360E0D" w:rsidRPr="00F503BA" w:rsidRDefault="00360E0D" w:rsidP="00784C02">
            <w:pPr>
              <w:widowControl/>
              <w:jc w:val="center"/>
              <w:rPr>
                <w:sz w:val="22"/>
              </w:rPr>
            </w:pPr>
            <w:r>
              <w:rPr>
                <w:rFonts w:hint="eastAsia"/>
                <w:sz w:val="22"/>
              </w:rPr>
              <w:t>27</w:t>
            </w:r>
          </w:p>
        </w:tc>
        <w:tc>
          <w:tcPr>
            <w:tcW w:w="989" w:type="dxa"/>
            <w:tcBorders>
              <w:top w:val="single" w:sz="4" w:space="0" w:color="auto"/>
              <w:left w:val="nil"/>
              <w:bottom w:val="single" w:sz="18" w:space="0" w:color="auto"/>
              <w:right w:val="nil"/>
            </w:tcBorders>
            <w:vAlign w:val="center"/>
          </w:tcPr>
          <w:p w:rsidR="00360E0D" w:rsidRPr="00F503BA" w:rsidRDefault="001D5677" w:rsidP="00784C02">
            <w:pPr>
              <w:widowControl/>
              <w:jc w:val="center"/>
              <w:rPr>
                <w:sz w:val="22"/>
              </w:rPr>
            </w:pPr>
            <w:r>
              <w:rPr>
                <w:rFonts w:hint="eastAsia"/>
                <w:sz w:val="22"/>
              </w:rPr>
              <w:t>24.26</w:t>
            </w:r>
          </w:p>
        </w:tc>
        <w:tc>
          <w:tcPr>
            <w:tcW w:w="990" w:type="dxa"/>
            <w:tcBorders>
              <w:top w:val="single" w:sz="4" w:space="0" w:color="auto"/>
              <w:left w:val="nil"/>
              <w:bottom w:val="single" w:sz="18" w:space="0" w:color="auto"/>
              <w:right w:val="nil"/>
            </w:tcBorders>
            <w:vAlign w:val="center"/>
          </w:tcPr>
          <w:p w:rsidR="00360E0D" w:rsidRDefault="001D5677" w:rsidP="00784C02">
            <w:pPr>
              <w:widowControl/>
              <w:jc w:val="center"/>
              <w:rPr>
                <w:sz w:val="22"/>
              </w:rPr>
            </w:pPr>
            <w:r>
              <w:rPr>
                <w:rFonts w:hint="eastAsia"/>
                <w:sz w:val="22"/>
              </w:rPr>
              <w:t>11.73</w:t>
            </w:r>
          </w:p>
        </w:tc>
        <w:tc>
          <w:tcPr>
            <w:tcW w:w="990" w:type="dxa"/>
            <w:tcBorders>
              <w:top w:val="single" w:sz="4" w:space="0" w:color="auto"/>
              <w:left w:val="nil"/>
              <w:bottom w:val="single" w:sz="18" w:space="0" w:color="auto"/>
              <w:right w:val="nil"/>
            </w:tcBorders>
            <w:vAlign w:val="center"/>
          </w:tcPr>
          <w:p w:rsidR="00360E0D" w:rsidRPr="00DE0670" w:rsidRDefault="000D1E27" w:rsidP="000D1E27">
            <w:pPr>
              <w:widowControl/>
              <w:jc w:val="center"/>
              <w:rPr>
                <w:sz w:val="22"/>
              </w:rPr>
            </w:pPr>
            <w:r>
              <w:rPr>
                <w:rFonts w:hint="eastAsia"/>
                <w:sz w:val="22"/>
              </w:rPr>
              <w:t>23.58</w:t>
            </w:r>
            <w:r w:rsidR="00360E0D" w:rsidRPr="00DE0670">
              <w:rPr>
                <w:sz w:val="22"/>
                <w:vertAlign w:val="superscript"/>
              </w:rPr>
              <w:t xml:space="preserve"> a</w:t>
            </w:r>
          </w:p>
        </w:tc>
        <w:tc>
          <w:tcPr>
            <w:tcW w:w="1410" w:type="dxa"/>
            <w:tcBorders>
              <w:top w:val="single" w:sz="4" w:space="0" w:color="auto"/>
              <w:left w:val="nil"/>
              <w:bottom w:val="single" w:sz="18" w:space="0" w:color="auto"/>
              <w:right w:val="nil"/>
            </w:tcBorders>
            <w:vAlign w:val="center"/>
          </w:tcPr>
          <w:p w:rsidR="00360E0D" w:rsidRDefault="000D1E27" w:rsidP="00784C02">
            <w:pPr>
              <w:widowControl/>
              <w:jc w:val="center"/>
              <w:rPr>
                <w:sz w:val="22"/>
              </w:rPr>
            </w:pPr>
            <w:r>
              <w:rPr>
                <w:rFonts w:hint="eastAsia"/>
                <w:sz w:val="22"/>
              </w:rPr>
              <w:t>1.93</w:t>
            </w:r>
          </w:p>
        </w:tc>
        <w:tc>
          <w:tcPr>
            <w:tcW w:w="601" w:type="dxa"/>
            <w:vMerge/>
            <w:tcBorders>
              <w:left w:val="nil"/>
              <w:bottom w:val="single" w:sz="18" w:space="0" w:color="auto"/>
              <w:right w:val="nil"/>
            </w:tcBorders>
          </w:tcPr>
          <w:p w:rsidR="00360E0D" w:rsidRDefault="00360E0D" w:rsidP="00784C02">
            <w:pPr>
              <w:widowControl/>
              <w:jc w:val="center"/>
              <w:rPr>
                <w:sz w:val="22"/>
              </w:rPr>
            </w:pPr>
          </w:p>
        </w:tc>
        <w:tc>
          <w:tcPr>
            <w:tcW w:w="1128" w:type="dxa"/>
            <w:vMerge/>
            <w:tcBorders>
              <w:left w:val="nil"/>
              <w:bottom w:val="single" w:sz="18" w:space="0" w:color="auto"/>
              <w:right w:val="nil"/>
            </w:tcBorders>
          </w:tcPr>
          <w:p w:rsidR="00360E0D" w:rsidRPr="00EF5280" w:rsidRDefault="00360E0D" w:rsidP="00784C02">
            <w:pPr>
              <w:widowControl/>
              <w:jc w:val="center"/>
              <w:rPr>
                <w:sz w:val="22"/>
              </w:rPr>
            </w:pPr>
          </w:p>
        </w:tc>
      </w:tr>
    </w:tbl>
    <w:p w:rsidR="00360E0D" w:rsidRDefault="00360E0D" w:rsidP="00360E0D">
      <w:pPr>
        <w:pStyle w:val="12"/>
        <w:numPr>
          <w:ilvl w:val="0"/>
          <w:numId w:val="23"/>
        </w:numPr>
        <w:ind w:firstLineChars="0"/>
        <w:rPr>
          <w:shd w:val="clear" w:color="auto" w:fill="FFFFFF"/>
        </w:rPr>
      </w:pPr>
      <w:r w:rsidRPr="00E03A0E">
        <w:rPr>
          <w:rFonts w:hint="eastAsia"/>
          <w:shd w:val="clear" w:color="auto" w:fill="FFFFFF"/>
        </w:rPr>
        <w:t>模型中出現的共變數根據下列值估計</w:t>
      </w:r>
      <w:r w:rsidRPr="00E03A0E">
        <w:rPr>
          <w:shd w:val="clear" w:color="auto" w:fill="FFFFFF"/>
        </w:rPr>
        <w:t>:</w:t>
      </w:r>
      <w:r w:rsidR="00F719AE">
        <w:rPr>
          <w:rFonts w:hint="eastAsia"/>
          <w:shd w:val="clear" w:color="auto" w:fill="FFFFFF"/>
        </w:rPr>
        <w:t xml:space="preserve"> </w:t>
      </w:r>
      <w:r w:rsidR="00F719AE">
        <w:rPr>
          <w:rFonts w:hint="eastAsia"/>
          <w:shd w:val="clear" w:color="auto" w:fill="FFFFFF"/>
        </w:rPr>
        <w:t>認知負荷</w:t>
      </w:r>
      <w:r w:rsidRPr="00E03A0E">
        <w:rPr>
          <w:rFonts w:hint="eastAsia"/>
          <w:shd w:val="clear" w:color="auto" w:fill="FFFFFF"/>
        </w:rPr>
        <w:t>前測</w:t>
      </w:r>
      <w:r w:rsidRPr="00E03A0E">
        <w:rPr>
          <w:shd w:val="clear" w:color="auto" w:fill="FFFFFF"/>
        </w:rPr>
        <w:t xml:space="preserve"> = </w:t>
      </w:r>
      <w:r w:rsidR="00F719AE">
        <w:rPr>
          <w:rFonts w:hint="eastAsia"/>
          <w:shd w:val="clear" w:color="auto" w:fill="FFFFFF"/>
        </w:rPr>
        <w:t>25.69</w:t>
      </w:r>
    </w:p>
    <w:p w:rsidR="00360E0D" w:rsidRPr="00E03A0E" w:rsidRDefault="00360E0D" w:rsidP="00360E0D">
      <w:pPr>
        <w:pStyle w:val="12"/>
        <w:numPr>
          <w:ilvl w:val="0"/>
          <w:numId w:val="23"/>
        </w:numPr>
        <w:ind w:firstLineChars="0"/>
        <w:rPr>
          <w:shd w:val="clear" w:color="auto" w:fill="FFFFFF"/>
        </w:rPr>
      </w:pPr>
      <w:r>
        <w:t>* p&lt;.05</w:t>
      </w:r>
    </w:p>
    <w:p w:rsidR="00192388" w:rsidRDefault="00192388" w:rsidP="00B903BC">
      <w:pPr>
        <w:pStyle w:val="12"/>
        <w:rPr>
          <w:shd w:val="clear" w:color="auto" w:fill="FFFFFF"/>
        </w:rPr>
      </w:pPr>
    </w:p>
    <w:p w:rsidR="00F22650" w:rsidRDefault="00F22650" w:rsidP="00B903BC">
      <w:pPr>
        <w:pStyle w:val="12"/>
        <w:rPr>
          <w:shd w:val="clear" w:color="auto" w:fill="FFFFFF"/>
        </w:rPr>
      </w:pPr>
    </w:p>
    <w:p w:rsidR="004B4A6B" w:rsidRDefault="004B4A6B" w:rsidP="00B903BC">
      <w:pPr>
        <w:pStyle w:val="12"/>
        <w:rPr>
          <w:shd w:val="clear" w:color="auto" w:fill="FFFFFF"/>
        </w:rPr>
      </w:pPr>
      <w:r>
        <w:rPr>
          <w:rFonts w:hint="eastAsia"/>
          <w:shd w:val="clear" w:color="auto" w:fill="FFFFFF"/>
        </w:rPr>
        <w:lastRenderedPageBreak/>
        <w:t>由表</w:t>
      </w:r>
      <w:r>
        <w:rPr>
          <w:rFonts w:hint="eastAsia"/>
          <w:shd w:val="clear" w:color="auto" w:fill="FFFFFF"/>
        </w:rPr>
        <w:t>5-38</w:t>
      </w:r>
      <w:r>
        <w:rPr>
          <w:rFonts w:hint="eastAsia"/>
          <w:shd w:val="clear" w:color="auto" w:fill="FFFFFF"/>
        </w:rPr>
        <w:t>可知，</w:t>
      </w:r>
      <w:r w:rsidR="00972574">
        <w:rPr>
          <w:rFonts w:hint="eastAsia"/>
          <w:shd w:val="clear" w:color="auto" w:fill="FFFFFF"/>
        </w:rPr>
        <w:t>有無使用反思性引導機制虛擬實境教材在排除前測分數</w:t>
      </w:r>
      <w:r w:rsidR="00972574">
        <w:rPr>
          <w:rFonts w:hint="eastAsia"/>
          <w:shd w:val="clear" w:color="auto" w:fill="FFFFFF"/>
        </w:rPr>
        <w:t>(</w:t>
      </w:r>
      <w:r w:rsidR="00972574">
        <w:rPr>
          <w:rFonts w:hint="eastAsia"/>
          <w:shd w:val="clear" w:color="auto" w:fill="FFFFFF"/>
        </w:rPr>
        <w:t>共變項</w:t>
      </w:r>
      <w:r w:rsidR="00972574">
        <w:rPr>
          <w:rFonts w:hint="eastAsia"/>
          <w:shd w:val="clear" w:color="auto" w:fill="FFFFFF"/>
        </w:rPr>
        <w:t>)</w:t>
      </w:r>
      <w:r w:rsidR="00972574">
        <w:rPr>
          <w:rFonts w:hint="eastAsia"/>
          <w:shd w:val="clear" w:color="auto" w:fill="FFFFFF"/>
        </w:rPr>
        <w:t>對後測分數</w:t>
      </w:r>
      <w:r w:rsidR="00972574">
        <w:rPr>
          <w:rFonts w:hint="eastAsia"/>
          <w:shd w:val="clear" w:color="auto" w:fill="FFFFFF"/>
        </w:rPr>
        <w:t>(</w:t>
      </w:r>
      <w:r w:rsidR="00972574">
        <w:rPr>
          <w:rFonts w:hint="eastAsia"/>
          <w:shd w:val="clear" w:color="auto" w:fill="FFFFFF"/>
        </w:rPr>
        <w:t>依變項</w:t>
      </w:r>
      <w:r w:rsidR="00972574">
        <w:rPr>
          <w:rFonts w:hint="eastAsia"/>
          <w:shd w:val="clear" w:color="auto" w:fill="FFFFFF"/>
        </w:rPr>
        <w:t>)</w:t>
      </w:r>
      <w:r w:rsidR="00972574">
        <w:rPr>
          <w:rFonts w:hint="eastAsia"/>
          <w:shd w:val="clear" w:color="auto" w:fill="FFFFFF"/>
        </w:rPr>
        <w:t>的</w:t>
      </w:r>
      <w:r w:rsidR="00E61933">
        <w:rPr>
          <w:rFonts w:hint="eastAsia"/>
          <w:shd w:val="clear" w:color="auto" w:fill="FFFFFF"/>
        </w:rPr>
        <w:t>影響後，結果顯示</w:t>
      </w:r>
      <w:r w:rsidR="00E61933">
        <w:rPr>
          <w:rFonts w:hint="eastAsia"/>
          <w:shd w:val="clear" w:color="auto" w:fill="FFFFFF"/>
        </w:rPr>
        <w:t>F</w:t>
      </w:r>
      <w:r w:rsidR="00E61933">
        <w:rPr>
          <w:rFonts w:hint="eastAsia"/>
          <w:shd w:val="clear" w:color="auto" w:fill="FFFFFF"/>
        </w:rPr>
        <w:t>值為</w:t>
      </w:r>
      <w:r w:rsidR="00E61933">
        <w:rPr>
          <w:rFonts w:hint="eastAsia"/>
          <w:shd w:val="clear" w:color="auto" w:fill="FFFFFF"/>
        </w:rPr>
        <w:t>.71</w:t>
      </w:r>
      <w:r w:rsidR="00E61933">
        <w:rPr>
          <w:rFonts w:hint="eastAsia"/>
          <w:shd w:val="clear" w:color="auto" w:fill="FFFFFF"/>
        </w:rPr>
        <w:t>，顯著性</w:t>
      </w:r>
      <w:r w:rsidR="00E61933">
        <w:rPr>
          <w:rFonts w:hint="eastAsia"/>
          <w:shd w:val="clear" w:color="auto" w:fill="FFFFFF"/>
        </w:rPr>
        <w:t>.40(p&gt;.05)</w:t>
      </w:r>
      <w:r w:rsidR="00E61933">
        <w:rPr>
          <w:rFonts w:hint="eastAsia"/>
          <w:shd w:val="clear" w:color="auto" w:fill="FFFFFF"/>
        </w:rPr>
        <w:t>，表示組別之間未達顯著水準，兩組學生在認知負荷的表現沒有因為反思性引導機制虛擬實境教材的有無而有所差異。因此本項分析不</w:t>
      </w:r>
      <w:r w:rsidR="00475429">
        <w:rPr>
          <w:rFonts w:hint="eastAsia"/>
          <w:shd w:val="clear" w:color="auto" w:fill="FFFFFF"/>
        </w:rPr>
        <w:t>繼續進行效果量分析</w:t>
      </w:r>
      <w:r w:rsidR="008A72EE">
        <w:rPr>
          <w:rFonts w:hint="eastAsia"/>
          <w:shd w:val="clear" w:color="auto" w:fill="FFFFFF"/>
        </w:rPr>
        <w:t>。</w:t>
      </w:r>
    </w:p>
    <w:p w:rsidR="003D4D11" w:rsidRDefault="00DD63E3" w:rsidP="001C7DDD">
      <w:pPr>
        <w:pStyle w:val="12"/>
        <w:rPr>
          <w:shd w:val="clear" w:color="auto" w:fill="FFFFFF"/>
        </w:rPr>
      </w:pPr>
      <w:r>
        <w:rPr>
          <w:rFonts w:hint="eastAsia"/>
          <w:shd w:val="clear" w:color="auto" w:fill="FFFFFF"/>
        </w:rPr>
        <w:t>接著分析</w:t>
      </w:r>
      <w:r w:rsidR="003D4D11">
        <w:rPr>
          <w:rFonts w:hint="eastAsia"/>
          <w:shd w:val="clear" w:color="auto" w:fill="FFFFFF"/>
        </w:rPr>
        <w:t>「</w:t>
      </w:r>
      <w:r>
        <w:rPr>
          <w:rFonts w:hint="eastAsia"/>
          <w:shd w:val="clear" w:color="auto" w:fill="FFFFFF"/>
        </w:rPr>
        <w:t>心智負荷</w:t>
      </w:r>
      <w:r w:rsidR="003D4D11">
        <w:rPr>
          <w:rFonts w:hint="eastAsia"/>
          <w:shd w:val="clear" w:color="auto" w:fill="FFFFFF"/>
        </w:rPr>
        <w:t>」</w:t>
      </w:r>
      <w:r>
        <w:rPr>
          <w:rFonts w:hint="eastAsia"/>
          <w:shd w:val="clear" w:color="auto" w:fill="FFFFFF"/>
        </w:rPr>
        <w:t>之分數差異，若通過同質性檢定，則繼續進行共變數分析。若共變數分析有顯著差異，則再繼續進行效果量等級分析。分析結果如表</w:t>
      </w:r>
      <w:r>
        <w:rPr>
          <w:rFonts w:hint="eastAsia"/>
          <w:shd w:val="clear" w:color="auto" w:fill="FFFFFF"/>
        </w:rPr>
        <w:t>5-</w:t>
      </w:r>
      <w:r w:rsidR="002342C2">
        <w:rPr>
          <w:rFonts w:hint="eastAsia"/>
          <w:shd w:val="clear" w:color="auto" w:fill="FFFFFF"/>
        </w:rPr>
        <w:t>39</w:t>
      </w:r>
      <w:r>
        <w:rPr>
          <w:rFonts w:hint="eastAsia"/>
          <w:shd w:val="clear" w:color="auto" w:fill="FFFFFF"/>
        </w:rPr>
        <w:t>所示</w:t>
      </w:r>
      <w:r w:rsidR="002342C2">
        <w:rPr>
          <w:rFonts w:hint="eastAsia"/>
          <w:shd w:val="clear" w:color="auto" w:fill="FFFFFF"/>
        </w:rPr>
        <w:t>。</w:t>
      </w:r>
    </w:p>
    <w:tbl>
      <w:tblPr>
        <w:tblStyle w:val="ab"/>
        <w:tblW w:w="0" w:type="auto"/>
        <w:tblLook w:val="04A0" w:firstRow="1" w:lastRow="0" w:firstColumn="1" w:lastColumn="0" w:noHBand="0" w:noVBand="1"/>
      </w:tblPr>
      <w:tblGrid>
        <w:gridCol w:w="1843"/>
        <w:gridCol w:w="1701"/>
        <w:gridCol w:w="1276"/>
        <w:gridCol w:w="1559"/>
        <w:gridCol w:w="1171"/>
        <w:gridCol w:w="1511"/>
      </w:tblGrid>
      <w:tr w:rsidR="003D4D11" w:rsidTr="00784C02">
        <w:tc>
          <w:tcPr>
            <w:tcW w:w="9061" w:type="dxa"/>
            <w:gridSpan w:val="6"/>
            <w:tcBorders>
              <w:top w:val="nil"/>
              <w:left w:val="nil"/>
              <w:bottom w:val="single" w:sz="18" w:space="0" w:color="auto"/>
              <w:right w:val="nil"/>
            </w:tcBorders>
          </w:tcPr>
          <w:p w:rsidR="003D4D11" w:rsidRDefault="003D4D11" w:rsidP="003D4D11">
            <w:pPr>
              <w:pStyle w:val="12"/>
              <w:ind w:firstLineChars="0" w:firstLine="0"/>
              <w:jc w:val="center"/>
              <w:rPr>
                <w:shd w:val="clear" w:color="auto" w:fill="FFFFFF"/>
              </w:rPr>
            </w:pPr>
            <w:r>
              <w:rPr>
                <w:rFonts w:hint="eastAsia"/>
                <w:shd w:val="clear" w:color="auto" w:fill="FFFFFF"/>
              </w:rPr>
              <w:t>表</w:t>
            </w:r>
            <w:r>
              <w:rPr>
                <w:rFonts w:hint="eastAsia"/>
                <w:shd w:val="clear" w:color="auto" w:fill="FFFFFF"/>
              </w:rPr>
              <w:t xml:space="preserve">5-39 </w:t>
            </w:r>
            <w:r>
              <w:rPr>
                <w:rFonts w:hint="eastAsia"/>
                <w:shd w:val="clear" w:color="auto" w:fill="FFFFFF"/>
              </w:rPr>
              <w:t>實驗組與控制組心智負荷組內迴歸係數同質性檢定摘要</w:t>
            </w:r>
          </w:p>
        </w:tc>
      </w:tr>
      <w:tr w:rsidR="003D4D11" w:rsidRPr="00F503BA" w:rsidTr="00784C02">
        <w:tc>
          <w:tcPr>
            <w:tcW w:w="1843" w:type="dxa"/>
            <w:tcBorders>
              <w:left w:val="nil"/>
              <w:bottom w:val="nil"/>
              <w:right w:val="nil"/>
            </w:tcBorders>
          </w:tcPr>
          <w:p w:rsidR="003D4D11" w:rsidRDefault="003D4D11" w:rsidP="00784C02">
            <w:pPr>
              <w:pStyle w:val="12"/>
              <w:ind w:firstLineChars="0" w:firstLine="0"/>
              <w:rPr>
                <w:shd w:val="clear" w:color="auto" w:fill="FFFFFF"/>
              </w:rPr>
            </w:pPr>
            <w:r>
              <w:rPr>
                <w:rFonts w:hint="eastAsia"/>
                <w:shd w:val="clear" w:color="auto" w:fill="FFFFFF"/>
              </w:rPr>
              <w:t>變異來源</w:t>
            </w:r>
          </w:p>
        </w:tc>
        <w:tc>
          <w:tcPr>
            <w:tcW w:w="1701" w:type="dxa"/>
            <w:tcBorders>
              <w:left w:val="nil"/>
              <w:bottom w:val="nil"/>
              <w:right w:val="nil"/>
            </w:tcBorders>
          </w:tcPr>
          <w:p w:rsidR="003D4D11" w:rsidRDefault="003D4D11" w:rsidP="00784C02">
            <w:pPr>
              <w:pStyle w:val="12"/>
              <w:ind w:firstLineChars="0" w:firstLine="0"/>
              <w:jc w:val="center"/>
              <w:rPr>
                <w:shd w:val="clear" w:color="auto" w:fill="FFFFFF"/>
              </w:rPr>
            </w:pPr>
            <w:r>
              <w:rPr>
                <w:rFonts w:hint="eastAsia"/>
                <w:shd w:val="clear" w:color="auto" w:fill="FFFFFF"/>
              </w:rPr>
              <w:t>離均差平方和</w:t>
            </w:r>
          </w:p>
        </w:tc>
        <w:tc>
          <w:tcPr>
            <w:tcW w:w="1276" w:type="dxa"/>
            <w:tcBorders>
              <w:left w:val="nil"/>
              <w:bottom w:val="nil"/>
              <w:right w:val="nil"/>
            </w:tcBorders>
          </w:tcPr>
          <w:p w:rsidR="003D4D11" w:rsidRPr="009B01FA" w:rsidRDefault="003D4D11" w:rsidP="00784C02">
            <w:pPr>
              <w:widowControl/>
              <w:jc w:val="center"/>
              <w:rPr>
                <w:sz w:val="22"/>
              </w:rPr>
            </w:pPr>
            <w:r>
              <w:rPr>
                <w:rFonts w:hint="eastAsia"/>
                <w:sz w:val="22"/>
              </w:rPr>
              <w:t>自由度</w:t>
            </w:r>
          </w:p>
        </w:tc>
        <w:tc>
          <w:tcPr>
            <w:tcW w:w="1559" w:type="dxa"/>
            <w:tcBorders>
              <w:left w:val="nil"/>
              <w:bottom w:val="nil"/>
              <w:right w:val="nil"/>
            </w:tcBorders>
          </w:tcPr>
          <w:p w:rsidR="003D4D11" w:rsidRPr="00F503BA" w:rsidRDefault="003D4D11" w:rsidP="00784C02">
            <w:pPr>
              <w:widowControl/>
              <w:jc w:val="center"/>
              <w:rPr>
                <w:sz w:val="22"/>
              </w:rPr>
            </w:pPr>
            <w:r>
              <w:rPr>
                <w:rFonts w:hint="eastAsia"/>
                <w:sz w:val="22"/>
              </w:rPr>
              <w:t>平均平方和</w:t>
            </w:r>
          </w:p>
        </w:tc>
        <w:tc>
          <w:tcPr>
            <w:tcW w:w="1171" w:type="dxa"/>
            <w:tcBorders>
              <w:left w:val="nil"/>
              <w:bottom w:val="nil"/>
              <w:right w:val="nil"/>
            </w:tcBorders>
          </w:tcPr>
          <w:p w:rsidR="003D4D11" w:rsidRPr="00F503BA" w:rsidRDefault="003D4D11" w:rsidP="00784C02">
            <w:pPr>
              <w:widowControl/>
              <w:jc w:val="center"/>
              <w:rPr>
                <w:sz w:val="22"/>
              </w:rPr>
            </w:pPr>
            <w:r>
              <w:rPr>
                <w:rFonts w:hint="eastAsia"/>
                <w:sz w:val="22"/>
              </w:rPr>
              <w:t>F</w:t>
            </w:r>
            <w:r>
              <w:rPr>
                <w:rFonts w:hint="eastAsia"/>
                <w:sz w:val="22"/>
              </w:rPr>
              <w:t>值</w:t>
            </w:r>
          </w:p>
        </w:tc>
        <w:tc>
          <w:tcPr>
            <w:tcW w:w="1511" w:type="dxa"/>
            <w:tcBorders>
              <w:left w:val="nil"/>
              <w:bottom w:val="nil"/>
              <w:right w:val="nil"/>
            </w:tcBorders>
          </w:tcPr>
          <w:p w:rsidR="003D4D11" w:rsidRPr="00F503BA" w:rsidRDefault="003D4D11" w:rsidP="00784C02">
            <w:pPr>
              <w:widowControl/>
              <w:jc w:val="center"/>
              <w:rPr>
                <w:sz w:val="22"/>
              </w:rPr>
            </w:pPr>
            <w:r>
              <w:rPr>
                <w:rFonts w:hint="eastAsia"/>
                <w:sz w:val="22"/>
              </w:rPr>
              <w:t>顯著性</w:t>
            </w:r>
          </w:p>
        </w:tc>
      </w:tr>
      <w:tr w:rsidR="003D4D11" w:rsidRPr="00F503BA" w:rsidTr="00784C02">
        <w:tc>
          <w:tcPr>
            <w:tcW w:w="1843" w:type="dxa"/>
            <w:tcBorders>
              <w:left w:val="nil"/>
              <w:bottom w:val="nil"/>
              <w:right w:val="nil"/>
            </w:tcBorders>
          </w:tcPr>
          <w:p w:rsidR="003D4D11" w:rsidRDefault="003D4D11" w:rsidP="00784C02">
            <w:pPr>
              <w:pStyle w:val="12"/>
              <w:ind w:firstLineChars="0" w:firstLine="0"/>
              <w:rPr>
                <w:shd w:val="clear" w:color="auto" w:fill="FFFFFF"/>
              </w:rPr>
            </w:pPr>
            <w:r>
              <w:rPr>
                <w:rFonts w:hint="eastAsia"/>
                <w:shd w:val="clear" w:color="auto" w:fill="FFFFFF"/>
              </w:rPr>
              <w:t>組別</w:t>
            </w:r>
            <w:r>
              <w:t>×</w:t>
            </w:r>
            <w:r>
              <w:t>前</w:t>
            </w:r>
            <w:r>
              <w:rPr>
                <w:rFonts w:hint="eastAsia"/>
              </w:rPr>
              <w:t>測成績</w:t>
            </w:r>
          </w:p>
        </w:tc>
        <w:tc>
          <w:tcPr>
            <w:tcW w:w="1701" w:type="dxa"/>
            <w:tcBorders>
              <w:left w:val="nil"/>
              <w:bottom w:val="nil"/>
              <w:right w:val="nil"/>
            </w:tcBorders>
          </w:tcPr>
          <w:p w:rsidR="003D4D11" w:rsidRDefault="00385A9A" w:rsidP="00784C02">
            <w:pPr>
              <w:pStyle w:val="12"/>
              <w:ind w:firstLineChars="0" w:firstLine="0"/>
              <w:jc w:val="center"/>
              <w:rPr>
                <w:shd w:val="clear" w:color="auto" w:fill="FFFFFF"/>
              </w:rPr>
            </w:pPr>
            <w:r>
              <w:rPr>
                <w:rFonts w:hint="eastAsia"/>
                <w:shd w:val="clear" w:color="auto" w:fill="FFFFFF"/>
              </w:rPr>
              <w:t>.61</w:t>
            </w:r>
          </w:p>
        </w:tc>
        <w:tc>
          <w:tcPr>
            <w:tcW w:w="1276" w:type="dxa"/>
            <w:tcBorders>
              <w:left w:val="nil"/>
              <w:bottom w:val="nil"/>
              <w:right w:val="nil"/>
            </w:tcBorders>
          </w:tcPr>
          <w:p w:rsidR="003D4D11" w:rsidRDefault="003D4D11" w:rsidP="00784C02">
            <w:pPr>
              <w:widowControl/>
              <w:jc w:val="center"/>
              <w:rPr>
                <w:sz w:val="22"/>
              </w:rPr>
            </w:pPr>
            <w:r>
              <w:rPr>
                <w:rFonts w:hint="eastAsia"/>
                <w:sz w:val="22"/>
              </w:rPr>
              <w:t>1</w:t>
            </w:r>
          </w:p>
        </w:tc>
        <w:tc>
          <w:tcPr>
            <w:tcW w:w="1559" w:type="dxa"/>
            <w:tcBorders>
              <w:left w:val="nil"/>
              <w:bottom w:val="nil"/>
              <w:right w:val="nil"/>
            </w:tcBorders>
          </w:tcPr>
          <w:p w:rsidR="003D4D11" w:rsidRDefault="00385A9A" w:rsidP="00784C02">
            <w:pPr>
              <w:widowControl/>
              <w:jc w:val="center"/>
              <w:rPr>
                <w:sz w:val="22"/>
              </w:rPr>
            </w:pPr>
            <w:r>
              <w:rPr>
                <w:rFonts w:hint="eastAsia"/>
                <w:sz w:val="22"/>
              </w:rPr>
              <w:t>.61</w:t>
            </w:r>
          </w:p>
        </w:tc>
        <w:tc>
          <w:tcPr>
            <w:tcW w:w="1171" w:type="dxa"/>
            <w:tcBorders>
              <w:left w:val="nil"/>
              <w:bottom w:val="nil"/>
              <w:right w:val="nil"/>
            </w:tcBorders>
          </w:tcPr>
          <w:p w:rsidR="003D4D11" w:rsidRDefault="00385A9A" w:rsidP="00784C02">
            <w:pPr>
              <w:widowControl/>
              <w:jc w:val="center"/>
              <w:rPr>
                <w:sz w:val="22"/>
              </w:rPr>
            </w:pPr>
            <w:r>
              <w:rPr>
                <w:rFonts w:hint="eastAsia"/>
                <w:sz w:val="22"/>
              </w:rPr>
              <w:t>.01</w:t>
            </w:r>
          </w:p>
        </w:tc>
        <w:tc>
          <w:tcPr>
            <w:tcW w:w="1511" w:type="dxa"/>
            <w:tcBorders>
              <w:left w:val="nil"/>
              <w:bottom w:val="nil"/>
              <w:right w:val="nil"/>
            </w:tcBorders>
          </w:tcPr>
          <w:p w:rsidR="003D4D11" w:rsidRDefault="00385A9A" w:rsidP="00784C02">
            <w:pPr>
              <w:widowControl/>
              <w:jc w:val="center"/>
              <w:rPr>
                <w:sz w:val="22"/>
              </w:rPr>
            </w:pPr>
            <w:r>
              <w:rPr>
                <w:rFonts w:hint="eastAsia"/>
                <w:sz w:val="22"/>
              </w:rPr>
              <w:t>.90</w:t>
            </w:r>
          </w:p>
        </w:tc>
      </w:tr>
      <w:tr w:rsidR="003D4D11" w:rsidRPr="00F503BA" w:rsidTr="00784C02">
        <w:tc>
          <w:tcPr>
            <w:tcW w:w="1843" w:type="dxa"/>
            <w:tcBorders>
              <w:top w:val="nil"/>
              <w:left w:val="nil"/>
              <w:bottom w:val="single" w:sz="18" w:space="0" w:color="auto"/>
              <w:right w:val="nil"/>
            </w:tcBorders>
          </w:tcPr>
          <w:p w:rsidR="003D4D11" w:rsidRDefault="003D4D11" w:rsidP="00784C02">
            <w:pPr>
              <w:pStyle w:val="12"/>
              <w:ind w:firstLineChars="0" w:firstLine="0"/>
              <w:rPr>
                <w:shd w:val="clear" w:color="auto" w:fill="FFFFFF"/>
              </w:rPr>
            </w:pPr>
            <w:r>
              <w:rPr>
                <w:rFonts w:hint="eastAsia"/>
                <w:shd w:val="clear" w:color="auto" w:fill="FFFFFF"/>
              </w:rPr>
              <w:t>誤差</w:t>
            </w:r>
          </w:p>
        </w:tc>
        <w:tc>
          <w:tcPr>
            <w:tcW w:w="1701" w:type="dxa"/>
            <w:tcBorders>
              <w:top w:val="nil"/>
              <w:left w:val="nil"/>
              <w:bottom w:val="single" w:sz="18" w:space="0" w:color="auto"/>
              <w:right w:val="nil"/>
            </w:tcBorders>
          </w:tcPr>
          <w:p w:rsidR="003D4D11" w:rsidRDefault="00385A9A" w:rsidP="00784C02">
            <w:pPr>
              <w:pStyle w:val="12"/>
              <w:ind w:firstLineChars="0" w:firstLine="0"/>
              <w:jc w:val="center"/>
              <w:rPr>
                <w:shd w:val="clear" w:color="auto" w:fill="FFFFFF"/>
              </w:rPr>
            </w:pPr>
            <w:r>
              <w:rPr>
                <w:rFonts w:hint="eastAsia"/>
                <w:shd w:val="clear" w:color="auto" w:fill="FFFFFF"/>
              </w:rPr>
              <w:t>2621.30</w:t>
            </w:r>
          </w:p>
        </w:tc>
        <w:tc>
          <w:tcPr>
            <w:tcW w:w="1276" w:type="dxa"/>
            <w:tcBorders>
              <w:top w:val="nil"/>
              <w:left w:val="nil"/>
              <w:bottom w:val="single" w:sz="18" w:space="0" w:color="auto"/>
              <w:right w:val="nil"/>
            </w:tcBorders>
          </w:tcPr>
          <w:p w:rsidR="003D4D11" w:rsidRDefault="003D4D11" w:rsidP="00784C02">
            <w:pPr>
              <w:pStyle w:val="12"/>
              <w:ind w:firstLineChars="0" w:firstLine="0"/>
              <w:jc w:val="center"/>
              <w:rPr>
                <w:shd w:val="clear" w:color="auto" w:fill="FFFFFF"/>
              </w:rPr>
            </w:pPr>
            <w:r>
              <w:rPr>
                <w:rFonts w:hint="eastAsia"/>
                <w:shd w:val="clear" w:color="auto" w:fill="FFFFFF"/>
              </w:rPr>
              <w:t>64</w:t>
            </w:r>
          </w:p>
        </w:tc>
        <w:tc>
          <w:tcPr>
            <w:tcW w:w="1559" w:type="dxa"/>
            <w:tcBorders>
              <w:top w:val="nil"/>
              <w:left w:val="nil"/>
              <w:bottom w:val="single" w:sz="18" w:space="0" w:color="auto"/>
              <w:right w:val="nil"/>
            </w:tcBorders>
          </w:tcPr>
          <w:p w:rsidR="003D4D11" w:rsidRPr="00F503BA" w:rsidRDefault="00385A9A" w:rsidP="00784C02">
            <w:pPr>
              <w:widowControl/>
              <w:jc w:val="center"/>
              <w:rPr>
                <w:sz w:val="22"/>
              </w:rPr>
            </w:pPr>
            <w:r>
              <w:rPr>
                <w:rFonts w:hint="eastAsia"/>
                <w:sz w:val="22"/>
              </w:rPr>
              <w:t>40.95</w:t>
            </w:r>
          </w:p>
        </w:tc>
        <w:tc>
          <w:tcPr>
            <w:tcW w:w="1171" w:type="dxa"/>
            <w:tcBorders>
              <w:top w:val="nil"/>
              <w:left w:val="nil"/>
              <w:bottom w:val="single" w:sz="18" w:space="0" w:color="auto"/>
              <w:right w:val="nil"/>
            </w:tcBorders>
          </w:tcPr>
          <w:p w:rsidR="003D4D11" w:rsidRPr="00F503BA" w:rsidRDefault="003D4D11" w:rsidP="00784C02">
            <w:pPr>
              <w:widowControl/>
              <w:jc w:val="center"/>
              <w:rPr>
                <w:sz w:val="22"/>
              </w:rPr>
            </w:pPr>
          </w:p>
        </w:tc>
        <w:tc>
          <w:tcPr>
            <w:tcW w:w="1511" w:type="dxa"/>
            <w:tcBorders>
              <w:top w:val="nil"/>
              <w:left w:val="nil"/>
              <w:bottom w:val="single" w:sz="18" w:space="0" w:color="auto"/>
              <w:right w:val="nil"/>
            </w:tcBorders>
          </w:tcPr>
          <w:p w:rsidR="003D4D11" w:rsidRPr="00F503BA" w:rsidRDefault="003D4D11" w:rsidP="00784C02">
            <w:pPr>
              <w:widowControl/>
              <w:jc w:val="center"/>
              <w:rPr>
                <w:sz w:val="22"/>
              </w:rPr>
            </w:pPr>
          </w:p>
        </w:tc>
      </w:tr>
    </w:tbl>
    <w:p w:rsidR="003D4D11" w:rsidRDefault="003D4D11" w:rsidP="003D4D11">
      <w:pPr>
        <w:pStyle w:val="12"/>
        <w:ind w:firstLineChars="0" w:firstLine="0"/>
        <w:rPr>
          <w:shd w:val="clear" w:color="auto" w:fill="FFFFFF"/>
        </w:rPr>
      </w:pPr>
    </w:p>
    <w:p w:rsidR="009205A5" w:rsidRDefault="001C7DDD" w:rsidP="009205A5">
      <w:pPr>
        <w:pStyle w:val="12"/>
        <w:rPr>
          <w:shd w:val="clear" w:color="auto" w:fill="FFFFFF"/>
        </w:rPr>
      </w:pPr>
      <w:r>
        <w:rPr>
          <w:rFonts w:hint="eastAsia"/>
          <w:shd w:val="clear" w:color="auto" w:fill="FFFFFF"/>
        </w:rPr>
        <w:t>表</w:t>
      </w:r>
      <w:r>
        <w:rPr>
          <w:rFonts w:hint="eastAsia"/>
          <w:shd w:val="clear" w:color="auto" w:fill="FFFFFF"/>
        </w:rPr>
        <w:t>5-39</w:t>
      </w:r>
      <w:r>
        <w:rPr>
          <w:rFonts w:hint="eastAsia"/>
          <w:shd w:val="clear" w:color="auto" w:fill="FFFFFF"/>
        </w:rPr>
        <w:t>為共變數之組內迴歸係數同質性檢定結果</w:t>
      </w:r>
      <w:r w:rsidR="008456CF">
        <w:rPr>
          <w:rFonts w:hint="eastAsia"/>
          <w:shd w:val="clear" w:color="auto" w:fill="FFFFFF"/>
        </w:rPr>
        <w:t>，個別為</w:t>
      </w:r>
      <w:r w:rsidR="008456CF">
        <w:rPr>
          <w:rFonts w:hint="eastAsia"/>
          <w:shd w:val="clear" w:color="auto" w:fill="FFFFFF"/>
        </w:rPr>
        <w:t>F</w:t>
      </w:r>
      <w:r w:rsidR="008456CF">
        <w:rPr>
          <w:rFonts w:hint="eastAsia"/>
          <w:shd w:val="clear" w:color="auto" w:fill="FFFFFF"/>
        </w:rPr>
        <w:t>值</w:t>
      </w:r>
      <w:r w:rsidR="008456CF">
        <w:rPr>
          <w:rFonts w:hint="eastAsia"/>
          <w:shd w:val="clear" w:color="auto" w:fill="FFFFFF"/>
        </w:rPr>
        <w:t>.01</w:t>
      </w:r>
      <w:r w:rsidR="008456CF">
        <w:rPr>
          <w:rFonts w:hint="eastAsia"/>
          <w:shd w:val="clear" w:color="auto" w:fill="FFFFFF"/>
        </w:rPr>
        <w:t>，顯著性的數值為</w:t>
      </w:r>
      <w:r w:rsidR="008456CF">
        <w:rPr>
          <w:rFonts w:hint="eastAsia"/>
          <w:shd w:val="clear" w:color="auto" w:fill="FFFFFF"/>
        </w:rPr>
        <w:t>.90(p&gt;.05)</w:t>
      </w:r>
      <w:r w:rsidR="008456CF">
        <w:rPr>
          <w:rFonts w:hint="eastAsia"/>
          <w:shd w:val="clear" w:color="auto" w:fill="FFFFFF"/>
        </w:rPr>
        <w:t>，未達顯著水準，符合共變數組內迴歸係數同質性檢定，表示兩組研究對象</w:t>
      </w:r>
      <w:r w:rsidR="008C6A93">
        <w:rPr>
          <w:rFonts w:hint="eastAsia"/>
          <w:shd w:val="clear" w:color="auto" w:fill="FFFFFF"/>
        </w:rPr>
        <w:t>心智負荷</w:t>
      </w:r>
      <w:r w:rsidR="00E94909">
        <w:rPr>
          <w:rFonts w:hint="eastAsia"/>
          <w:shd w:val="clear" w:color="auto" w:fill="FFFFFF"/>
        </w:rPr>
        <w:t>並無顯著差異，可再進一步</w:t>
      </w:r>
      <w:r w:rsidR="00573F79">
        <w:rPr>
          <w:rFonts w:hint="eastAsia"/>
          <w:shd w:val="clear" w:color="auto" w:fill="FFFFFF"/>
        </w:rPr>
        <w:t>有無使用反思性引導機制虛擬實境教材之心智負荷共變數分析，檢驗有無使用反思性引導機制虛擬實境教材在心智負荷後測分數之差異，分析結果如</w:t>
      </w:r>
      <w:r w:rsidR="00790F49">
        <w:rPr>
          <w:rFonts w:hint="eastAsia"/>
          <w:shd w:val="clear" w:color="auto" w:fill="FFFFFF"/>
        </w:rPr>
        <w:t>表</w:t>
      </w:r>
      <w:r w:rsidR="00790F49">
        <w:rPr>
          <w:rFonts w:hint="eastAsia"/>
          <w:shd w:val="clear" w:color="auto" w:fill="FFFFFF"/>
        </w:rPr>
        <w:t>5-40</w:t>
      </w:r>
      <w:r w:rsidR="00790F49">
        <w:rPr>
          <w:rFonts w:hint="eastAsia"/>
          <w:shd w:val="clear" w:color="auto" w:fill="FFFFFF"/>
        </w:rPr>
        <w:t>及表</w:t>
      </w:r>
      <w:r w:rsidR="00790F49">
        <w:rPr>
          <w:rFonts w:hint="eastAsia"/>
          <w:shd w:val="clear" w:color="auto" w:fill="FFFFFF"/>
        </w:rPr>
        <w:t>5-41</w:t>
      </w:r>
      <w:r w:rsidR="00790F49">
        <w:rPr>
          <w:rFonts w:hint="eastAsia"/>
          <w:shd w:val="clear" w:color="auto" w:fill="FFFFFF"/>
        </w:rPr>
        <w:t>。</w:t>
      </w:r>
    </w:p>
    <w:p w:rsidR="009205A5" w:rsidRDefault="009205A5" w:rsidP="009205A5">
      <w:pPr>
        <w:pStyle w:val="12"/>
        <w:rPr>
          <w:shd w:val="clear" w:color="auto" w:fill="FFFFFF"/>
        </w:rPr>
      </w:pPr>
    </w:p>
    <w:tbl>
      <w:tblPr>
        <w:tblStyle w:val="ab"/>
        <w:tblW w:w="0" w:type="auto"/>
        <w:tblLook w:val="04A0" w:firstRow="1" w:lastRow="0" w:firstColumn="1" w:lastColumn="0" w:noHBand="0" w:noVBand="1"/>
      </w:tblPr>
      <w:tblGrid>
        <w:gridCol w:w="1843"/>
        <w:gridCol w:w="2977"/>
        <w:gridCol w:w="2730"/>
        <w:gridCol w:w="1511"/>
      </w:tblGrid>
      <w:tr w:rsidR="009205A5" w:rsidTr="00784C02">
        <w:tc>
          <w:tcPr>
            <w:tcW w:w="9061" w:type="dxa"/>
            <w:gridSpan w:val="4"/>
            <w:tcBorders>
              <w:top w:val="nil"/>
              <w:left w:val="nil"/>
              <w:bottom w:val="single" w:sz="18" w:space="0" w:color="auto"/>
              <w:right w:val="nil"/>
            </w:tcBorders>
          </w:tcPr>
          <w:p w:rsidR="009205A5" w:rsidRDefault="009205A5" w:rsidP="009205A5">
            <w:pPr>
              <w:pStyle w:val="12"/>
              <w:ind w:firstLineChars="0" w:firstLine="0"/>
              <w:jc w:val="center"/>
              <w:rPr>
                <w:shd w:val="clear" w:color="auto" w:fill="FFFFFF"/>
              </w:rPr>
            </w:pPr>
            <w:r>
              <w:rPr>
                <w:rFonts w:hint="eastAsia"/>
                <w:shd w:val="clear" w:color="auto" w:fill="FFFFFF"/>
              </w:rPr>
              <w:t>表</w:t>
            </w:r>
            <w:r>
              <w:rPr>
                <w:rFonts w:hint="eastAsia"/>
                <w:shd w:val="clear" w:color="auto" w:fill="FFFFFF"/>
              </w:rPr>
              <w:t xml:space="preserve">5-40 </w:t>
            </w:r>
            <w:r>
              <w:rPr>
                <w:rFonts w:hint="eastAsia"/>
                <w:shd w:val="clear" w:color="auto" w:fill="FFFFFF"/>
              </w:rPr>
              <w:t>實驗組與控制組心智負荷誤差變異量的</w:t>
            </w:r>
            <w:r>
              <w:rPr>
                <w:rFonts w:hint="eastAsia"/>
                <w:shd w:val="clear" w:color="auto" w:fill="FFFFFF"/>
              </w:rPr>
              <w:t>Levene</w:t>
            </w:r>
            <w:r>
              <w:rPr>
                <w:rFonts w:hint="eastAsia"/>
                <w:shd w:val="clear" w:color="auto" w:fill="FFFFFF"/>
              </w:rPr>
              <w:t>檢定等式</w:t>
            </w:r>
          </w:p>
        </w:tc>
      </w:tr>
      <w:tr w:rsidR="009205A5" w:rsidRPr="00F503BA" w:rsidTr="00784C02">
        <w:tc>
          <w:tcPr>
            <w:tcW w:w="1843" w:type="dxa"/>
            <w:tcBorders>
              <w:left w:val="nil"/>
              <w:bottom w:val="single" w:sz="4" w:space="0" w:color="auto"/>
              <w:right w:val="nil"/>
            </w:tcBorders>
          </w:tcPr>
          <w:p w:rsidR="009205A5" w:rsidRDefault="009205A5" w:rsidP="00784C02">
            <w:pPr>
              <w:pStyle w:val="12"/>
              <w:ind w:firstLineChars="0" w:firstLine="0"/>
              <w:jc w:val="center"/>
              <w:rPr>
                <w:shd w:val="clear" w:color="auto" w:fill="FFFFFF"/>
              </w:rPr>
            </w:pPr>
            <w:r>
              <w:rPr>
                <w:rFonts w:hint="eastAsia"/>
                <w:shd w:val="clear" w:color="auto" w:fill="FFFFFF"/>
              </w:rPr>
              <w:t>F</w:t>
            </w:r>
            <w:r>
              <w:rPr>
                <w:rFonts w:hint="eastAsia"/>
                <w:shd w:val="clear" w:color="auto" w:fill="FFFFFF"/>
              </w:rPr>
              <w:t>值</w:t>
            </w:r>
          </w:p>
        </w:tc>
        <w:tc>
          <w:tcPr>
            <w:tcW w:w="2977" w:type="dxa"/>
            <w:tcBorders>
              <w:left w:val="nil"/>
              <w:bottom w:val="single" w:sz="4" w:space="0" w:color="auto"/>
              <w:right w:val="nil"/>
            </w:tcBorders>
          </w:tcPr>
          <w:p w:rsidR="009205A5" w:rsidRPr="00FA5985" w:rsidRDefault="009205A5" w:rsidP="00784C02">
            <w:pPr>
              <w:pStyle w:val="12"/>
              <w:ind w:firstLineChars="0" w:firstLine="0"/>
              <w:jc w:val="center"/>
              <w:rPr>
                <w:shd w:val="clear" w:color="auto" w:fill="FFFFFF"/>
              </w:rPr>
            </w:pPr>
            <w:r>
              <w:rPr>
                <w:rFonts w:hint="eastAsia"/>
                <w:shd w:val="clear" w:color="auto" w:fill="FFFFFF"/>
              </w:rPr>
              <w:t>df1</w:t>
            </w:r>
          </w:p>
        </w:tc>
        <w:tc>
          <w:tcPr>
            <w:tcW w:w="2730" w:type="dxa"/>
            <w:tcBorders>
              <w:left w:val="nil"/>
              <w:bottom w:val="single" w:sz="4" w:space="0" w:color="auto"/>
              <w:right w:val="nil"/>
            </w:tcBorders>
          </w:tcPr>
          <w:p w:rsidR="009205A5" w:rsidRPr="00F503BA" w:rsidRDefault="009205A5" w:rsidP="00784C02">
            <w:pPr>
              <w:widowControl/>
              <w:jc w:val="center"/>
              <w:rPr>
                <w:sz w:val="22"/>
              </w:rPr>
            </w:pPr>
            <w:r>
              <w:rPr>
                <w:rFonts w:hint="eastAsia"/>
                <w:sz w:val="22"/>
              </w:rPr>
              <w:t>df2</w:t>
            </w:r>
          </w:p>
        </w:tc>
        <w:tc>
          <w:tcPr>
            <w:tcW w:w="1511" w:type="dxa"/>
            <w:tcBorders>
              <w:left w:val="nil"/>
              <w:bottom w:val="single" w:sz="4" w:space="0" w:color="auto"/>
              <w:right w:val="nil"/>
            </w:tcBorders>
          </w:tcPr>
          <w:p w:rsidR="009205A5" w:rsidRPr="00F503BA" w:rsidRDefault="009205A5" w:rsidP="00784C02">
            <w:pPr>
              <w:widowControl/>
              <w:jc w:val="center"/>
              <w:rPr>
                <w:sz w:val="22"/>
              </w:rPr>
            </w:pPr>
            <w:r>
              <w:rPr>
                <w:rFonts w:hint="eastAsia"/>
                <w:sz w:val="22"/>
              </w:rPr>
              <w:t>顯著性</w:t>
            </w:r>
          </w:p>
        </w:tc>
      </w:tr>
      <w:tr w:rsidR="009205A5" w:rsidRPr="00F503BA" w:rsidTr="00784C02">
        <w:tc>
          <w:tcPr>
            <w:tcW w:w="1843" w:type="dxa"/>
            <w:tcBorders>
              <w:top w:val="single" w:sz="4" w:space="0" w:color="auto"/>
              <w:left w:val="nil"/>
              <w:bottom w:val="single" w:sz="18" w:space="0" w:color="auto"/>
              <w:right w:val="nil"/>
            </w:tcBorders>
          </w:tcPr>
          <w:p w:rsidR="009205A5" w:rsidRDefault="008E5EAC" w:rsidP="00784C02">
            <w:pPr>
              <w:pStyle w:val="12"/>
              <w:ind w:firstLineChars="0" w:firstLine="0"/>
              <w:jc w:val="center"/>
              <w:rPr>
                <w:shd w:val="clear" w:color="auto" w:fill="FFFFFF"/>
              </w:rPr>
            </w:pPr>
            <w:r>
              <w:rPr>
                <w:rFonts w:hint="eastAsia"/>
                <w:shd w:val="clear" w:color="auto" w:fill="FFFFFF"/>
              </w:rPr>
              <w:t>.79</w:t>
            </w:r>
          </w:p>
        </w:tc>
        <w:tc>
          <w:tcPr>
            <w:tcW w:w="2977" w:type="dxa"/>
            <w:tcBorders>
              <w:top w:val="single" w:sz="4" w:space="0" w:color="auto"/>
              <w:left w:val="nil"/>
              <w:bottom w:val="single" w:sz="18" w:space="0" w:color="auto"/>
              <w:right w:val="nil"/>
            </w:tcBorders>
          </w:tcPr>
          <w:p w:rsidR="009205A5" w:rsidRDefault="009205A5" w:rsidP="00784C02">
            <w:pPr>
              <w:pStyle w:val="12"/>
              <w:ind w:firstLineChars="0" w:firstLine="0"/>
              <w:jc w:val="center"/>
              <w:rPr>
                <w:shd w:val="clear" w:color="auto" w:fill="FFFFFF"/>
              </w:rPr>
            </w:pPr>
            <w:r>
              <w:rPr>
                <w:rFonts w:hint="eastAsia"/>
                <w:shd w:val="clear" w:color="auto" w:fill="FFFFFF"/>
              </w:rPr>
              <w:t>1</w:t>
            </w:r>
          </w:p>
        </w:tc>
        <w:tc>
          <w:tcPr>
            <w:tcW w:w="2730" w:type="dxa"/>
            <w:tcBorders>
              <w:top w:val="single" w:sz="4" w:space="0" w:color="auto"/>
              <w:left w:val="nil"/>
              <w:bottom w:val="single" w:sz="18" w:space="0" w:color="auto"/>
              <w:right w:val="nil"/>
            </w:tcBorders>
          </w:tcPr>
          <w:p w:rsidR="009205A5" w:rsidRPr="00F503BA" w:rsidRDefault="009205A5" w:rsidP="00784C02">
            <w:pPr>
              <w:widowControl/>
              <w:jc w:val="center"/>
              <w:rPr>
                <w:sz w:val="22"/>
              </w:rPr>
            </w:pPr>
            <w:r>
              <w:rPr>
                <w:rFonts w:hint="eastAsia"/>
                <w:sz w:val="22"/>
              </w:rPr>
              <w:t>66</w:t>
            </w:r>
          </w:p>
        </w:tc>
        <w:tc>
          <w:tcPr>
            <w:tcW w:w="1511" w:type="dxa"/>
            <w:tcBorders>
              <w:top w:val="single" w:sz="4" w:space="0" w:color="auto"/>
              <w:left w:val="nil"/>
              <w:bottom w:val="single" w:sz="18" w:space="0" w:color="auto"/>
              <w:right w:val="nil"/>
            </w:tcBorders>
          </w:tcPr>
          <w:p w:rsidR="009205A5" w:rsidRPr="00F503BA" w:rsidRDefault="008E5EAC" w:rsidP="00784C02">
            <w:pPr>
              <w:widowControl/>
              <w:jc w:val="center"/>
              <w:rPr>
                <w:sz w:val="22"/>
              </w:rPr>
            </w:pPr>
            <w:r>
              <w:rPr>
                <w:rFonts w:hint="eastAsia"/>
                <w:sz w:val="22"/>
              </w:rPr>
              <w:t>.37</w:t>
            </w:r>
          </w:p>
        </w:tc>
      </w:tr>
    </w:tbl>
    <w:p w:rsidR="009205A5" w:rsidRDefault="009205A5" w:rsidP="009205A5">
      <w:pPr>
        <w:pStyle w:val="12"/>
        <w:ind w:firstLineChars="0" w:firstLine="0"/>
        <w:rPr>
          <w:shd w:val="clear" w:color="auto" w:fill="FFFFFF"/>
        </w:rPr>
      </w:pPr>
    </w:p>
    <w:p w:rsidR="00780875" w:rsidRDefault="00780875" w:rsidP="00780875">
      <w:pPr>
        <w:pStyle w:val="12"/>
        <w:rPr>
          <w:shd w:val="clear" w:color="auto" w:fill="FFFFFF"/>
        </w:rPr>
      </w:pPr>
      <w:r>
        <w:rPr>
          <w:rFonts w:hint="eastAsia"/>
          <w:shd w:val="clear" w:color="auto" w:fill="FFFFFF"/>
        </w:rPr>
        <w:t>由表</w:t>
      </w:r>
      <w:r>
        <w:rPr>
          <w:rFonts w:hint="eastAsia"/>
          <w:shd w:val="clear" w:color="auto" w:fill="FFFFFF"/>
        </w:rPr>
        <w:t>5-40</w:t>
      </w:r>
      <w:r>
        <w:rPr>
          <w:rFonts w:hint="eastAsia"/>
          <w:shd w:val="clear" w:color="auto" w:fill="FFFFFF"/>
        </w:rPr>
        <w:t>可知，有無使用反思性引導機制虛擬實境教材之心智負荷誤差變異量的</w:t>
      </w:r>
      <w:r>
        <w:rPr>
          <w:rFonts w:hint="eastAsia"/>
          <w:shd w:val="clear" w:color="auto" w:fill="FFFFFF"/>
        </w:rPr>
        <w:t>Levene</w:t>
      </w:r>
      <w:r>
        <w:rPr>
          <w:rFonts w:hint="eastAsia"/>
          <w:shd w:val="clear" w:color="auto" w:fill="FFFFFF"/>
        </w:rPr>
        <w:t>檢定等式，顯著性為</w:t>
      </w:r>
      <w:r>
        <w:rPr>
          <w:rFonts w:hint="eastAsia"/>
          <w:shd w:val="clear" w:color="auto" w:fill="FFFFFF"/>
        </w:rPr>
        <w:t>.37(p&gt;.05)</w:t>
      </w:r>
      <w:r>
        <w:rPr>
          <w:rFonts w:hint="eastAsia"/>
          <w:shd w:val="clear" w:color="auto" w:fill="FFFFFF"/>
        </w:rPr>
        <w:t>，表示無法拒絕虛無假設，亦表示兩組後測成績</w:t>
      </w:r>
      <w:r>
        <w:rPr>
          <w:rFonts w:hint="eastAsia"/>
          <w:shd w:val="clear" w:color="auto" w:fill="FFFFFF"/>
        </w:rPr>
        <w:t>(</w:t>
      </w:r>
      <w:r>
        <w:rPr>
          <w:rFonts w:hint="eastAsia"/>
          <w:shd w:val="clear" w:color="auto" w:fill="FFFFFF"/>
        </w:rPr>
        <w:t>依變項</w:t>
      </w:r>
      <w:r>
        <w:rPr>
          <w:rFonts w:hint="eastAsia"/>
          <w:shd w:val="clear" w:color="auto" w:fill="FFFFFF"/>
        </w:rPr>
        <w:t>)</w:t>
      </w:r>
      <w:r>
        <w:rPr>
          <w:rFonts w:hint="eastAsia"/>
          <w:shd w:val="clear" w:color="auto" w:fill="FFFFFF"/>
        </w:rPr>
        <w:t>的誤差變異量並沒有顯著差異，具有同質性。</w:t>
      </w:r>
    </w:p>
    <w:tbl>
      <w:tblPr>
        <w:tblStyle w:val="ab"/>
        <w:tblW w:w="0" w:type="auto"/>
        <w:tblLook w:val="04A0" w:firstRow="1" w:lastRow="0" w:firstColumn="1" w:lastColumn="0" w:noHBand="0" w:noVBand="1"/>
      </w:tblPr>
      <w:tblGrid>
        <w:gridCol w:w="1276"/>
        <w:gridCol w:w="980"/>
        <w:gridCol w:w="707"/>
        <w:gridCol w:w="989"/>
        <w:gridCol w:w="990"/>
        <w:gridCol w:w="990"/>
        <w:gridCol w:w="1410"/>
        <w:gridCol w:w="601"/>
        <w:gridCol w:w="1128"/>
      </w:tblGrid>
      <w:tr w:rsidR="00096CBC" w:rsidTr="00784C02">
        <w:tc>
          <w:tcPr>
            <w:tcW w:w="9071" w:type="dxa"/>
            <w:gridSpan w:val="9"/>
            <w:tcBorders>
              <w:top w:val="nil"/>
              <w:left w:val="nil"/>
              <w:bottom w:val="single" w:sz="18" w:space="0" w:color="auto"/>
              <w:right w:val="nil"/>
            </w:tcBorders>
            <w:vAlign w:val="center"/>
          </w:tcPr>
          <w:p w:rsidR="00F22650" w:rsidRDefault="00F22650" w:rsidP="00096CBC">
            <w:pPr>
              <w:pStyle w:val="12"/>
              <w:ind w:firstLineChars="0" w:firstLine="0"/>
              <w:jc w:val="center"/>
              <w:rPr>
                <w:shd w:val="clear" w:color="auto" w:fill="FFFFFF"/>
              </w:rPr>
            </w:pPr>
          </w:p>
          <w:p w:rsidR="00096CBC" w:rsidRDefault="00096CBC" w:rsidP="00096CBC">
            <w:pPr>
              <w:pStyle w:val="12"/>
              <w:ind w:firstLineChars="0" w:firstLine="0"/>
              <w:jc w:val="center"/>
              <w:rPr>
                <w:shd w:val="clear" w:color="auto" w:fill="FFFFFF"/>
              </w:rPr>
            </w:pPr>
            <w:r>
              <w:rPr>
                <w:rFonts w:hint="eastAsia"/>
                <w:shd w:val="clear" w:color="auto" w:fill="FFFFFF"/>
              </w:rPr>
              <w:t>表</w:t>
            </w:r>
            <w:r>
              <w:rPr>
                <w:rFonts w:hint="eastAsia"/>
                <w:shd w:val="clear" w:color="auto" w:fill="FFFFFF"/>
              </w:rPr>
              <w:t xml:space="preserve">5-41 </w:t>
            </w:r>
            <w:r>
              <w:rPr>
                <w:rFonts w:hint="eastAsia"/>
                <w:shd w:val="clear" w:color="auto" w:fill="FFFFFF"/>
              </w:rPr>
              <w:t>實驗組與控制組心智負荷後測共變數分析摘要</w:t>
            </w:r>
          </w:p>
        </w:tc>
      </w:tr>
      <w:tr w:rsidR="00096CBC" w:rsidRPr="00F503BA" w:rsidTr="00784C02">
        <w:tc>
          <w:tcPr>
            <w:tcW w:w="1276" w:type="dxa"/>
            <w:tcBorders>
              <w:left w:val="nil"/>
              <w:bottom w:val="single" w:sz="4" w:space="0" w:color="auto"/>
              <w:right w:val="nil"/>
            </w:tcBorders>
            <w:vAlign w:val="center"/>
          </w:tcPr>
          <w:p w:rsidR="00096CBC" w:rsidRDefault="00096CBC" w:rsidP="00784C02">
            <w:pPr>
              <w:pStyle w:val="12"/>
              <w:ind w:firstLineChars="0" w:firstLine="0"/>
              <w:jc w:val="center"/>
              <w:rPr>
                <w:shd w:val="clear" w:color="auto" w:fill="FFFFFF"/>
              </w:rPr>
            </w:pPr>
            <w:r>
              <w:rPr>
                <w:rFonts w:hint="eastAsia"/>
                <w:shd w:val="clear" w:color="auto" w:fill="FFFFFF"/>
              </w:rPr>
              <w:t>認知負荷大項</w:t>
            </w:r>
          </w:p>
        </w:tc>
        <w:tc>
          <w:tcPr>
            <w:tcW w:w="980" w:type="dxa"/>
            <w:tcBorders>
              <w:left w:val="nil"/>
              <w:bottom w:val="single" w:sz="4" w:space="0" w:color="auto"/>
              <w:right w:val="nil"/>
            </w:tcBorders>
            <w:vAlign w:val="center"/>
          </w:tcPr>
          <w:p w:rsidR="00096CBC" w:rsidRPr="00FA5985" w:rsidRDefault="00096CBC" w:rsidP="00784C02">
            <w:pPr>
              <w:pStyle w:val="12"/>
              <w:ind w:firstLineChars="0" w:firstLine="0"/>
              <w:jc w:val="center"/>
              <w:rPr>
                <w:shd w:val="clear" w:color="auto" w:fill="FFFFFF"/>
              </w:rPr>
            </w:pPr>
            <w:r>
              <w:rPr>
                <w:rFonts w:hint="eastAsia"/>
                <w:shd w:val="clear" w:color="auto" w:fill="FFFFFF"/>
              </w:rPr>
              <w:t>組別</w:t>
            </w:r>
          </w:p>
        </w:tc>
        <w:tc>
          <w:tcPr>
            <w:tcW w:w="707" w:type="dxa"/>
            <w:tcBorders>
              <w:left w:val="nil"/>
              <w:bottom w:val="single" w:sz="4" w:space="0" w:color="auto"/>
              <w:right w:val="nil"/>
            </w:tcBorders>
            <w:vAlign w:val="center"/>
          </w:tcPr>
          <w:p w:rsidR="00096CBC" w:rsidRPr="00F503BA" w:rsidRDefault="00096CBC" w:rsidP="00784C02">
            <w:pPr>
              <w:widowControl/>
              <w:jc w:val="center"/>
              <w:rPr>
                <w:sz w:val="22"/>
              </w:rPr>
            </w:pPr>
            <w:r>
              <w:rPr>
                <w:rFonts w:hint="eastAsia"/>
                <w:sz w:val="22"/>
              </w:rPr>
              <w:t>個數</w:t>
            </w:r>
          </w:p>
        </w:tc>
        <w:tc>
          <w:tcPr>
            <w:tcW w:w="989" w:type="dxa"/>
            <w:tcBorders>
              <w:left w:val="nil"/>
              <w:bottom w:val="single" w:sz="4" w:space="0" w:color="auto"/>
              <w:right w:val="nil"/>
            </w:tcBorders>
            <w:vAlign w:val="center"/>
          </w:tcPr>
          <w:p w:rsidR="00096CBC" w:rsidRPr="00F503BA" w:rsidRDefault="00096CBC" w:rsidP="00784C02">
            <w:pPr>
              <w:widowControl/>
              <w:jc w:val="center"/>
              <w:rPr>
                <w:sz w:val="22"/>
              </w:rPr>
            </w:pPr>
            <w:r>
              <w:rPr>
                <w:rFonts w:hint="eastAsia"/>
                <w:sz w:val="22"/>
              </w:rPr>
              <w:t>平均數</w:t>
            </w:r>
          </w:p>
        </w:tc>
        <w:tc>
          <w:tcPr>
            <w:tcW w:w="990" w:type="dxa"/>
            <w:tcBorders>
              <w:left w:val="nil"/>
              <w:bottom w:val="single" w:sz="4" w:space="0" w:color="auto"/>
              <w:right w:val="nil"/>
            </w:tcBorders>
            <w:vAlign w:val="center"/>
          </w:tcPr>
          <w:p w:rsidR="00096CBC" w:rsidRDefault="00096CBC" w:rsidP="00784C02">
            <w:pPr>
              <w:widowControl/>
              <w:jc w:val="center"/>
              <w:rPr>
                <w:sz w:val="22"/>
              </w:rPr>
            </w:pPr>
            <w:r>
              <w:rPr>
                <w:rFonts w:hint="eastAsia"/>
                <w:sz w:val="22"/>
              </w:rPr>
              <w:t>標準差</w:t>
            </w:r>
          </w:p>
        </w:tc>
        <w:tc>
          <w:tcPr>
            <w:tcW w:w="990" w:type="dxa"/>
            <w:tcBorders>
              <w:left w:val="nil"/>
              <w:bottom w:val="single" w:sz="4" w:space="0" w:color="auto"/>
              <w:right w:val="nil"/>
            </w:tcBorders>
            <w:vAlign w:val="center"/>
          </w:tcPr>
          <w:p w:rsidR="00096CBC" w:rsidRDefault="00096CBC" w:rsidP="00784C02">
            <w:pPr>
              <w:widowControl/>
              <w:jc w:val="center"/>
              <w:rPr>
                <w:sz w:val="22"/>
              </w:rPr>
            </w:pPr>
            <w:r>
              <w:rPr>
                <w:rFonts w:hint="eastAsia"/>
                <w:sz w:val="22"/>
              </w:rPr>
              <w:t>調整後平均數</w:t>
            </w:r>
          </w:p>
        </w:tc>
        <w:tc>
          <w:tcPr>
            <w:tcW w:w="1410" w:type="dxa"/>
            <w:tcBorders>
              <w:left w:val="nil"/>
              <w:bottom w:val="single" w:sz="4" w:space="0" w:color="auto"/>
              <w:right w:val="nil"/>
            </w:tcBorders>
            <w:vAlign w:val="center"/>
          </w:tcPr>
          <w:p w:rsidR="00096CBC" w:rsidRDefault="00096CBC" w:rsidP="00784C02">
            <w:pPr>
              <w:widowControl/>
              <w:jc w:val="center"/>
              <w:rPr>
                <w:sz w:val="22"/>
              </w:rPr>
            </w:pPr>
            <w:r>
              <w:rPr>
                <w:rFonts w:hint="eastAsia"/>
                <w:sz w:val="22"/>
              </w:rPr>
              <w:t>標準誤差</w:t>
            </w:r>
          </w:p>
        </w:tc>
        <w:tc>
          <w:tcPr>
            <w:tcW w:w="601" w:type="dxa"/>
            <w:tcBorders>
              <w:left w:val="nil"/>
              <w:bottom w:val="single" w:sz="4" w:space="0" w:color="auto"/>
              <w:right w:val="nil"/>
            </w:tcBorders>
            <w:vAlign w:val="center"/>
          </w:tcPr>
          <w:p w:rsidR="00096CBC" w:rsidRDefault="00096CBC" w:rsidP="00784C02">
            <w:pPr>
              <w:widowControl/>
              <w:jc w:val="center"/>
              <w:rPr>
                <w:sz w:val="22"/>
              </w:rPr>
            </w:pPr>
            <w:r>
              <w:rPr>
                <w:rFonts w:hint="eastAsia"/>
                <w:sz w:val="22"/>
              </w:rPr>
              <w:t>F</w:t>
            </w:r>
          </w:p>
        </w:tc>
        <w:tc>
          <w:tcPr>
            <w:tcW w:w="1128" w:type="dxa"/>
            <w:tcBorders>
              <w:left w:val="nil"/>
              <w:bottom w:val="single" w:sz="4" w:space="0" w:color="auto"/>
              <w:right w:val="nil"/>
            </w:tcBorders>
            <w:vAlign w:val="center"/>
          </w:tcPr>
          <w:p w:rsidR="00096CBC" w:rsidRDefault="00096CBC" w:rsidP="00784C02">
            <w:pPr>
              <w:widowControl/>
              <w:jc w:val="center"/>
              <w:rPr>
                <w:sz w:val="22"/>
              </w:rPr>
            </w:pPr>
            <w:r>
              <w:rPr>
                <w:rFonts w:hint="eastAsia"/>
                <w:sz w:val="22"/>
              </w:rPr>
              <w:t>顯著性</w:t>
            </w:r>
          </w:p>
        </w:tc>
      </w:tr>
      <w:tr w:rsidR="00096CBC" w:rsidRPr="00F503BA" w:rsidTr="00784C02">
        <w:tc>
          <w:tcPr>
            <w:tcW w:w="1276" w:type="dxa"/>
            <w:vMerge w:val="restart"/>
            <w:tcBorders>
              <w:left w:val="nil"/>
              <w:right w:val="nil"/>
            </w:tcBorders>
            <w:vAlign w:val="center"/>
          </w:tcPr>
          <w:p w:rsidR="00096CBC" w:rsidRDefault="003E0CA9" w:rsidP="00784C02">
            <w:pPr>
              <w:pStyle w:val="12"/>
              <w:ind w:firstLineChars="0" w:firstLine="0"/>
              <w:jc w:val="center"/>
              <w:rPr>
                <w:shd w:val="clear" w:color="auto" w:fill="FFFFFF"/>
              </w:rPr>
            </w:pPr>
            <w:r>
              <w:rPr>
                <w:rFonts w:hint="eastAsia"/>
                <w:shd w:val="clear" w:color="auto" w:fill="FFFFFF"/>
              </w:rPr>
              <w:t>心智</w:t>
            </w:r>
            <w:r w:rsidR="00096CBC">
              <w:rPr>
                <w:rFonts w:hint="eastAsia"/>
                <w:shd w:val="clear" w:color="auto" w:fill="FFFFFF"/>
              </w:rPr>
              <w:t>負荷</w:t>
            </w:r>
          </w:p>
        </w:tc>
        <w:tc>
          <w:tcPr>
            <w:tcW w:w="980" w:type="dxa"/>
            <w:tcBorders>
              <w:left w:val="nil"/>
              <w:bottom w:val="single" w:sz="4" w:space="0" w:color="auto"/>
              <w:right w:val="nil"/>
            </w:tcBorders>
            <w:vAlign w:val="center"/>
          </w:tcPr>
          <w:p w:rsidR="00096CBC" w:rsidRDefault="00096CBC" w:rsidP="00784C02">
            <w:pPr>
              <w:pStyle w:val="12"/>
              <w:ind w:firstLineChars="0" w:firstLine="0"/>
              <w:jc w:val="center"/>
              <w:rPr>
                <w:shd w:val="clear" w:color="auto" w:fill="FFFFFF"/>
              </w:rPr>
            </w:pPr>
            <w:r>
              <w:rPr>
                <w:rFonts w:hint="eastAsia"/>
                <w:shd w:val="clear" w:color="auto" w:fill="FFFFFF"/>
              </w:rPr>
              <w:t>實驗組</w:t>
            </w:r>
          </w:p>
        </w:tc>
        <w:tc>
          <w:tcPr>
            <w:tcW w:w="707" w:type="dxa"/>
            <w:tcBorders>
              <w:left w:val="nil"/>
              <w:bottom w:val="single" w:sz="4" w:space="0" w:color="auto"/>
              <w:right w:val="nil"/>
            </w:tcBorders>
            <w:vAlign w:val="center"/>
          </w:tcPr>
          <w:p w:rsidR="00096CBC" w:rsidRDefault="00096CBC" w:rsidP="00784C02">
            <w:pPr>
              <w:widowControl/>
              <w:jc w:val="center"/>
              <w:rPr>
                <w:sz w:val="22"/>
              </w:rPr>
            </w:pPr>
            <w:r>
              <w:rPr>
                <w:rFonts w:hint="eastAsia"/>
                <w:sz w:val="22"/>
              </w:rPr>
              <w:t>41</w:t>
            </w:r>
          </w:p>
        </w:tc>
        <w:tc>
          <w:tcPr>
            <w:tcW w:w="989" w:type="dxa"/>
            <w:tcBorders>
              <w:left w:val="nil"/>
              <w:bottom w:val="single" w:sz="4" w:space="0" w:color="auto"/>
              <w:right w:val="nil"/>
            </w:tcBorders>
            <w:vAlign w:val="center"/>
          </w:tcPr>
          <w:p w:rsidR="00096CBC" w:rsidRDefault="001F7C41" w:rsidP="00784C02">
            <w:pPr>
              <w:widowControl/>
              <w:jc w:val="center"/>
              <w:rPr>
                <w:sz w:val="22"/>
              </w:rPr>
            </w:pPr>
            <w:r>
              <w:rPr>
                <w:rFonts w:hint="eastAsia"/>
                <w:sz w:val="22"/>
              </w:rPr>
              <w:t>13.32</w:t>
            </w:r>
          </w:p>
        </w:tc>
        <w:tc>
          <w:tcPr>
            <w:tcW w:w="990" w:type="dxa"/>
            <w:tcBorders>
              <w:left w:val="nil"/>
              <w:bottom w:val="single" w:sz="4" w:space="0" w:color="auto"/>
              <w:right w:val="nil"/>
            </w:tcBorders>
            <w:vAlign w:val="center"/>
          </w:tcPr>
          <w:p w:rsidR="00096CBC" w:rsidRDefault="001F7C41" w:rsidP="00784C02">
            <w:pPr>
              <w:widowControl/>
              <w:jc w:val="center"/>
              <w:rPr>
                <w:sz w:val="22"/>
              </w:rPr>
            </w:pPr>
            <w:r>
              <w:rPr>
                <w:rFonts w:hint="eastAsia"/>
                <w:sz w:val="22"/>
              </w:rPr>
              <w:t>9.18</w:t>
            </w:r>
          </w:p>
        </w:tc>
        <w:tc>
          <w:tcPr>
            <w:tcW w:w="990" w:type="dxa"/>
            <w:tcBorders>
              <w:left w:val="nil"/>
              <w:bottom w:val="single" w:sz="4" w:space="0" w:color="auto"/>
              <w:right w:val="nil"/>
            </w:tcBorders>
            <w:vAlign w:val="center"/>
          </w:tcPr>
          <w:p w:rsidR="00096CBC" w:rsidRDefault="001F7C41" w:rsidP="001F7C41">
            <w:pPr>
              <w:widowControl/>
              <w:jc w:val="center"/>
              <w:rPr>
                <w:sz w:val="22"/>
              </w:rPr>
            </w:pPr>
            <w:r>
              <w:rPr>
                <w:rFonts w:hint="eastAsia"/>
                <w:sz w:val="22"/>
              </w:rPr>
              <w:t>13.60</w:t>
            </w:r>
            <w:r w:rsidR="00096CBC" w:rsidRPr="00DE0670">
              <w:rPr>
                <w:sz w:val="22"/>
                <w:vertAlign w:val="superscript"/>
              </w:rPr>
              <w:t xml:space="preserve"> a</w:t>
            </w:r>
          </w:p>
        </w:tc>
        <w:tc>
          <w:tcPr>
            <w:tcW w:w="1410" w:type="dxa"/>
            <w:tcBorders>
              <w:left w:val="nil"/>
              <w:bottom w:val="single" w:sz="4" w:space="0" w:color="auto"/>
              <w:right w:val="nil"/>
            </w:tcBorders>
            <w:vAlign w:val="center"/>
          </w:tcPr>
          <w:p w:rsidR="00096CBC" w:rsidRDefault="001F7C41" w:rsidP="00784C02">
            <w:pPr>
              <w:widowControl/>
              <w:jc w:val="center"/>
              <w:rPr>
                <w:sz w:val="22"/>
              </w:rPr>
            </w:pPr>
            <w:r>
              <w:rPr>
                <w:rFonts w:hint="eastAsia"/>
                <w:sz w:val="22"/>
              </w:rPr>
              <w:t>.99</w:t>
            </w:r>
          </w:p>
        </w:tc>
        <w:tc>
          <w:tcPr>
            <w:tcW w:w="601" w:type="dxa"/>
            <w:vMerge w:val="restart"/>
            <w:tcBorders>
              <w:left w:val="nil"/>
              <w:right w:val="nil"/>
            </w:tcBorders>
            <w:vAlign w:val="center"/>
          </w:tcPr>
          <w:p w:rsidR="00096CBC" w:rsidRDefault="001F7C41" w:rsidP="00784C02">
            <w:pPr>
              <w:widowControl/>
              <w:jc w:val="center"/>
              <w:rPr>
                <w:sz w:val="22"/>
              </w:rPr>
            </w:pPr>
            <w:r>
              <w:rPr>
                <w:rFonts w:hint="eastAsia"/>
                <w:sz w:val="22"/>
              </w:rPr>
              <w:t>.32</w:t>
            </w:r>
          </w:p>
        </w:tc>
        <w:tc>
          <w:tcPr>
            <w:tcW w:w="1128" w:type="dxa"/>
            <w:vMerge w:val="restart"/>
            <w:tcBorders>
              <w:left w:val="nil"/>
              <w:right w:val="nil"/>
            </w:tcBorders>
            <w:vAlign w:val="center"/>
          </w:tcPr>
          <w:p w:rsidR="00096CBC" w:rsidRDefault="00096CBC" w:rsidP="001F7C41">
            <w:pPr>
              <w:widowControl/>
              <w:jc w:val="center"/>
              <w:rPr>
                <w:sz w:val="22"/>
              </w:rPr>
            </w:pPr>
            <w:r>
              <w:rPr>
                <w:rFonts w:hint="eastAsia"/>
                <w:sz w:val="22"/>
              </w:rPr>
              <w:t>.</w:t>
            </w:r>
            <w:r w:rsidR="001F7C41">
              <w:rPr>
                <w:rFonts w:hint="eastAsia"/>
                <w:sz w:val="22"/>
              </w:rPr>
              <w:t>57</w:t>
            </w:r>
            <w:r>
              <w:t>*</w:t>
            </w:r>
          </w:p>
        </w:tc>
      </w:tr>
      <w:tr w:rsidR="00096CBC" w:rsidRPr="00F503BA" w:rsidTr="00784C02">
        <w:tc>
          <w:tcPr>
            <w:tcW w:w="1276" w:type="dxa"/>
            <w:vMerge/>
            <w:tcBorders>
              <w:left w:val="nil"/>
              <w:bottom w:val="single" w:sz="18" w:space="0" w:color="auto"/>
              <w:right w:val="nil"/>
            </w:tcBorders>
            <w:vAlign w:val="center"/>
          </w:tcPr>
          <w:p w:rsidR="00096CBC" w:rsidRDefault="00096CBC" w:rsidP="00784C02">
            <w:pPr>
              <w:pStyle w:val="12"/>
              <w:ind w:firstLineChars="0" w:firstLine="0"/>
              <w:jc w:val="center"/>
              <w:rPr>
                <w:shd w:val="clear" w:color="auto" w:fill="FFFFFF"/>
              </w:rPr>
            </w:pPr>
          </w:p>
        </w:tc>
        <w:tc>
          <w:tcPr>
            <w:tcW w:w="980" w:type="dxa"/>
            <w:tcBorders>
              <w:top w:val="single" w:sz="4" w:space="0" w:color="auto"/>
              <w:left w:val="nil"/>
              <w:bottom w:val="single" w:sz="18" w:space="0" w:color="auto"/>
              <w:right w:val="nil"/>
            </w:tcBorders>
            <w:vAlign w:val="center"/>
          </w:tcPr>
          <w:p w:rsidR="00096CBC" w:rsidRDefault="00096CBC" w:rsidP="00784C02">
            <w:pPr>
              <w:pStyle w:val="12"/>
              <w:ind w:firstLineChars="0" w:firstLine="0"/>
              <w:jc w:val="center"/>
              <w:rPr>
                <w:shd w:val="clear" w:color="auto" w:fill="FFFFFF"/>
              </w:rPr>
            </w:pPr>
            <w:r>
              <w:rPr>
                <w:rFonts w:hint="eastAsia"/>
                <w:shd w:val="clear" w:color="auto" w:fill="FFFFFF"/>
              </w:rPr>
              <w:t>控制組</w:t>
            </w:r>
          </w:p>
        </w:tc>
        <w:tc>
          <w:tcPr>
            <w:tcW w:w="707" w:type="dxa"/>
            <w:tcBorders>
              <w:top w:val="single" w:sz="4" w:space="0" w:color="auto"/>
              <w:left w:val="nil"/>
              <w:bottom w:val="single" w:sz="18" w:space="0" w:color="auto"/>
              <w:right w:val="nil"/>
            </w:tcBorders>
            <w:vAlign w:val="center"/>
          </w:tcPr>
          <w:p w:rsidR="00096CBC" w:rsidRPr="00F503BA" w:rsidRDefault="00096CBC" w:rsidP="00784C02">
            <w:pPr>
              <w:widowControl/>
              <w:jc w:val="center"/>
              <w:rPr>
                <w:sz w:val="22"/>
              </w:rPr>
            </w:pPr>
            <w:r>
              <w:rPr>
                <w:rFonts w:hint="eastAsia"/>
                <w:sz w:val="22"/>
              </w:rPr>
              <w:t>27</w:t>
            </w:r>
          </w:p>
        </w:tc>
        <w:tc>
          <w:tcPr>
            <w:tcW w:w="989" w:type="dxa"/>
            <w:tcBorders>
              <w:top w:val="single" w:sz="4" w:space="0" w:color="auto"/>
              <w:left w:val="nil"/>
              <w:bottom w:val="single" w:sz="18" w:space="0" w:color="auto"/>
              <w:right w:val="nil"/>
            </w:tcBorders>
            <w:vAlign w:val="center"/>
          </w:tcPr>
          <w:p w:rsidR="00096CBC" w:rsidRPr="00F503BA" w:rsidRDefault="001F7C41" w:rsidP="00784C02">
            <w:pPr>
              <w:widowControl/>
              <w:jc w:val="center"/>
              <w:rPr>
                <w:sz w:val="22"/>
              </w:rPr>
            </w:pPr>
            <w:r>
              <w:rPr>
                <w:rFonts w:hint="eastAsia"/>
                <w:sz w:val="22"/>
              </w:rPr>
              <w:t>14.93</w:t>
            </w:r>
          </w:p>
        </w:tc>
        <w:tc>
          <w:tcPr>
            <w:tcW w:w="990" w:type="dxa"/>
            <w:tcBorders>
              <w:top w:val="single" w:sz="4" w:space="0" w:color="auto"/>
              <w:left w:val="nil"/>
              <w:bottom w:val="single" w:sz="18" w:space="0" w:color="auto"/>
              <w:right w:val="nil"/>
            </w:tcBorders>
            <w:vAlign w:val="center"/>
          </w:tcPr>
          <w:p w:rsidR="00096CBC" w:rsidRDefault="001F7C41" w:rsidP="00784C02">
            <w:pPr>
              <w:widowControl/>
              <w:jc w:val="center"/>
              <w:rPr>
                <w:sz w:val="22"/>
              </w:rPr>
            </w:pPr>
            <w:r>
              <w:rPr>
                <w:rFonts w:hint="eastAsia"/>
                <w:sz w:val="22"/>
              </w:rPr>
              <w:t>7.35</w:t>
            </w:r>
          </w:p>
        </w:tc>
        <w:tc>
          <w:tcPr>
            <w:tcW w:w="990" w:type="dxa"/>
            <w:tcBorders>
              <w:top w:val="single" w:sz="4" w:space="0" w:color="auto"/>
              <w:left w:val="nil"/>
              <w:bottom w:val="single" w:sz="18" w:space="0" w:color="auto"/>
              <w:right w:val="nil"/>
            </w:tcBorders>
            <w:vAlign w:val="center"/>
          </w:tcPr>
          <w:p w:rsidR="00096CBC" w:rsidRPr="00DE0670" w:rsidRDefault="001F7C41" w:rsidP="001F7C41">
            <w:pPr>
              <w:widowControl/>
              <w:jc w:val="center"/>
              <w:rPr>
                <w:sz w:val="22"/>
              </w:rPr>
            </w:pPr>
            <w:r>
              <w:rPr>
                <w:rFonts w:hint="eastAsia"/>
                <w:sz w:val="22"/>
              </w:rPr>
              <w:t>14.49</w:t>
            </w:r>
            <w:r w:rsidR="00096CBC" w:rsidRPr="00DE0670">
              <w:rPr>
                <w:sz w:val="22"/>
                <w:vertAlign w:val="superscript"/>
              </w:rPr>
              <w:t xml:space="preserve"> a</w:t>
            </w:r>
          </w:p>
        </w:tc>
        <w:tc>
          <w:tcPr>
            <w:tcW w:w="1410" w:type="dxa"/>
            <w:tcBorders>
              <w:top w:val="single" w:sz="4" w:space="0" w:color="auto"/>
              <w:left w:val="nil"/>
              <w:bottom w:val="single" w:sz="18" w:space="0" w:color="auto"/>
              <w:right w:val="nil"/>
            </w:tcBorders>
            <w:vAlign w:val="center"/>
          </w:tcPr>
          <w:p w:rsidR="00096CBC" w:rsidRDefault="001F7C41" w:rsidP="00784C02">
            <w:pPr>
              <w:widowControl/>
              <w:jc w:val="center"/>
              <w:rPr>
                <w:sz w:val="22"/>
              </w:rPr>
            </w:pPr>
            <w:r>
              <w:rPr>
                <w:rFonts w:hint="eastAsia"/>
                <w:sz w:val="22"/>
              </w:rPr>
              <w:t>1.22</w:t>
            </w:r>
          </w:p>
        </w:tc>
        <w:tc>
          <w:tcPr>
            <w:tcW w:w="601" w:type="dxa"/>
            <w:vMerge/>
            <w:tcBorders>
              <w:left w:val="nil"/>
              <w:bottom w:val="single" w:sz="18" w:space="0" w:color="auto"/>
              <w:right w:val="nil"/>
            </w:tcBorders>
          </w:tcPr>
          <w:p w:rsidR="00096CBC" w:rsidRDefault="00096CBC" w:rsidP="00784C02">
            <w:pPr>
              <w:widowControl/>
              <w:jc w:val="center"/>
              <w:rPr>
                <w:sz w:val="22"/>
              </w:rPr>
            </w:pPr>
          </w:p>
        </w:tc>
        <w:tc>
          <w:tcPr>
            <w:tcW w:w="1128" w:type="dxa"/>
            <w:vMerge/>
            <w:tcBorders>
              <w:left w:val="nil"/>
              <w:bottom w:val="single" w:sz="18" w:space="0" w:color="auto"/>
              <w:right w:val="nil"/>
            </w:tcBorders>
          </w:tcPr>
          <w:p w:rsidR="00096CBC" w:rsidRPr="00EF5280" w:rsidRDefault="00096CBC" w:rsidP="00784C02">
            <w:pPr>
              <w:widowControl/>
              <w:jc w:val="center"/>
              <w:rPr>
                <w:sz w:val="22"/>
              </w:rPr>
            </w:pPr>
          </w:p>
        </w:tc>
      </w:tr>
    </w:tbl>
    <w:p w:rsidR="00096CBC" w:rsidRDefault="00096CBC" w:rsidP="001A4E58">
      <w:pPr>
        <w:pStyle w:val="12"/>
        <w:numPr>
          <w:ilvl w:val="0"/>
          <w:numId w:val="24"/>
        </w:numPr>
        <w:ind w:firstLineChars="0"/>
        <w:rPr>
          <w:shd w:val="clear" w:color="auto" w:fill="FFFFFF"/>
        </w:rPr>
      </w:pPr>
      <w:r w:rsidRPr="00E03A0E">
        <w:rPr>
          <w:rFonts w:hint="eastAsia"/>
          <w:shd w:val="clear" w:color="auto" w:fill="FFFFFF"/>
        </w:rPr>
        <w:t>模型中出現的共變數根據下列值估計</w:t>
      </w:r>
      <w:r w:rsidRPr="00E03A0E">
        <w:rPr>
          <w:shd w:val="clear" w:color="auto" w:fill="FFFFFF"/>
        </w:rPr>
        <w:t>:</w:t>
      </w:r>
      <w:r>
        <w:rPr>
          <w:rFonts w:hint="eastAsia"/>
          <w:shd w:val="clear" w:color="auto" w:fill="FFFFFF"/>
        </w:rPr>
        <w:t xml:space="preserve"> </w:t>
      </w:r>
      <w:r w:rsidR="003E0CA9">
        <w:rPr>
          <w:rFonts w:hint="eastAsia"/>
          <w:shd w:val="clear" w:color="auto" w:fill="FFFFFF"/>
        </w:rPr>
        <w:t>心智</w:t>
      </w:r>
      <w:r>
        <w:rPr>
          <w:rFonts w:hint="eastAsia"/>
          <w:shd w:val="clear" w:color="auto" w:fill="FFFFFF"/>
        </w:rPr>
        <w:t>負荷</w:t>
      </w:r>
      <w:r w:rsidRPr="00E03A0E">
        <w:rPr>
          <w:rFonts w:hint="eastAsia"/>
          <w:shd w:val="clear" w:color="auto" w:fill="FFFFFF"/>
        </w:rPr>
        <w:t>前測</w:t>
      </w:r>
      <w:r w:rsidRPr="00E03A0E">
        <w:rPr>
          <w:shd w:val="clear" w:color="auto" w:fill="FFFFFF"/>
        </w:rPr>
        <w:t xml:space="preserve"> = </w:t>
      </w:r>
      <w:r w:rsidR="00762BC0">
        <w:rPr>
          <w:rFonts w:hint="eastAsia"/>
          <w:shd w:val="clear" w:color="auto" w:fill="FFFFFF"/>
        </w:rPr>
        <w:t>16.15</w:t>
      </w:r>
    </w:p>
    <w:p w:rsidR="00096CBC" w:rsidRPr="00E03A0E" w:rsidRDefault="00096CBC" w:rsidP="001A4E58">
      <w:pPr>
        <w:pStyle w:val="12"/>
        <w:numPr>
          <w:ilvl w:val="0"/>
          <w:numId w:val="24"/>
        </w:numPr>
        <w:ind w:firstLineChars="0"/>
        <w:rPr>
          <w:shd w:val="clear" w:color="auto" w:fill="FFFFFF"/>
        </w:rPr>
      </w:pPr>
      <w:r>
        <w:t>* p&lt;.05</w:t>
      </w:r>
    </w:p>
    <w:p w:rsidR="002342C2" w:rsidRPr="00780875" w:rsidRDefault="002342C2" w:rsidP="003D4D11">
      <w:pPr>
        <w:pStyle w:val="12"/>
        <w:tabs>
          <w:tab w:val="left" w:pos="2984"/>
        </w:tabs>
        <w:rPr>
          <w:shd w:val="clear" w:color="auto" w:fill="FFFFFF"/>
        </w:rPr>
      </w:pPr>
    </w:p>
    <w:p w:rsidR="00BD34AF" w:rsidRDefault="00BD34AF" w:rsidP="00BD34AF">
      <w:pPr>
        <w:pStyle w:val="12"/>
        <w:rPr>
          <w:shd w:val="clear" w:color="auto" w:fill="FFFFFF"/>
        </w:rPr>
      </w:pPr>
      <w:r>
        <w:rPr>
          <w:rFonts w:hint="eastAsia"/>
          <w:shd w:val="clear" w:color="auto" w:fill="FFFFFF"/>
        </w:rPr>
        <w:t>由表</w:t>
      </w:r>
      <w:r>
        <w:rPr>
          <w:rFonts w:hint="eastAsia"/>
          <w:shd w:val="clear" w:color="auto" w:fill="FFFFFF"/>
        </w:rPr>
        <w:t>5-41</w:t>
      </w:r>
      <w:r>
        <w:rPr>
          <w:rFonts w:hint="eastAsia"/>
          <w:shd w:val="clear" w:color="auto" w:fill="FFFFFF"/>
        </w:rPr>
        <w:t>可知，有無使用反思性引導機制虛擬實境教材在排除前測分數</w:t>
      </w:r>
      <w:r>
        <w:rPr>
          <w:rFonts w:hint="eastAsia"/>
          <w:shd w:val="clear" w:color="auto" w:fill="FFFFFF"/>
        </w:rPr>
        <w:t>(</w:t>
      </w:r>
      <w:r>
        <w:rPr>
          <w:rFonts w:hint="eastAsia"/>
          <w:shd w:val="clear" w:color="auto" w:fill="FFFFFF"/>
        </w:rPr>
        <w:t>共變項</w:t>
      </w:r>
      <w:r>
        <w:rPr>
          <w:rFonts w:hint="eastAsia"/>
          <w:shd w:val="clear" w:color="auto" w:fill="FFFFFF"/>
        </w:rPr>
        <w:t>)</w:t>
      </w:r>
      <w:r>
        <w:rPr>
          <w:rFonts w:hint="eastAsia"/>
          <w:shd w:val="clear" w:color="auto" w:fill="FFFFFF"/>
        </w:rPr>
        <w:t>對後測分數</w:t>
      </w:r>
      <w:r>
        <w:rPr>
          <w:rFonts w:hint="eastAsia"/>
          <w:shd w:val="clear" w:color="auto" w:fill="FFFFFF"/>
        </w:rPr>
        <w:t>(</w:t>
      </w:r>
      <w:r>
        <w:rPr>
          <w:rFonts w:hint="eastAsia"/>
          <w:shd w:val="clear" w:color="auto" w:fill="FFFFFF"/>
        </w:rPr>
        <w:t>依變項</w:t>
      </w:r>
      <w:r>
        <w:rPr>
          <w:rFonts w:hint="eastAsia"/>
          <w:shd w:val="clear" w:color="auto" w:fill="FFFFFF"/>
        </w:rPr>
        <w:t>)</w:t>
      </w:r>
      <w:r>
        <w:rPr>
          <w:rFonts w:hint="eastAsia"/>
          <w:shd w:val="clear" w:color="auto" w:fill="FFFFFF"/>
        </w:rPr>
        <w:t>的影響後，結果顯示</w:t>
      </w:r>
      <w:r>
        <w:rPr>
          <w:rFonts w:hint="eastAsia"/>
          <w:shd w:val="clear" w:color="auto" w:fill="FFFFFF"/>
        </w:rPr>
        <w:t>F</w:t>
      </w:r>
      <w:r>
        <w:rPr>
          <w:rFonts w:hint="eastAsia"/>
          <w:shd w:val="clear" w:color="auto" w:fill="FFFFFF"/>
        </w:rPr>
        <w:t>值為</w:t>
      </w:r>
      <w:r>
        <w:rPr>
          <w:rFonts w:hint="eastAsia"/>
          <w:shd w:val="clear" w:color="auto" w:fill="FFFFFF"/>
        </w:rPr>
        <w:t>.32</w:t>
      </w:r>
      <w:r>
        <w:rPr>
          <w:rFonts w:hint="eastAsia"/>
          <w:shd w:val="clear" w:color="auto" w:fill="FFFFFF"/>
        </w:rPr>
        <w:t>，顯著性</w:t>
      </w:r>
      <w:r>
        <w:rPr>
          <w:rFonts w:hint="eastAsia"/>
          <w:shd w:val="clear" w:color="auto" w:fill="FFFFFF"/>
        </w:rPr>
        <w:t>.57(p&gt;.05)</w:t>
      </w:r>
      <w:r>
        <w:rPr>
          <w:rFonts w:hint="eastAsia"/>
          <w:shd w:val="clear" w:color="auto" w:fill="FFFFFF"/>
        </w:rPr>
        <w:t>，表示組別之間未達顯著水準，兩組學生在心智負荷的表現沒有因為反思性引導機制虛擬實境教材的</w:t>
      </w:r>
      <w:r>
        <w:rPr>
          <w:rFonts w:hint="eastAsia"/>
          <w:shd w:val="clear" w:color="auto" w:fill="FFFFFF"/>
        </w:rPr>
        <w:lastRenderedPageBreak/>
        <w:t>有無而有所差異。因此本項分析不繼續進行效果量分析。</w:t>
      </w:r>
    </w:p>
    <w:p w:rsidR="000E1168" w:rsidRDefault="00BD34AF" w:rsidP="00BD34AF">
      <w:pPr>
        <w:pStyle w:val="12"/>
        <w:tabs>
          <w:tab w:val="left" w:pos="2984"/>
        </w:tabs>
        <w:rPr>
          <w:shd w:val="clear" w:color="auto" w:fill="FFFFFF"/>
        </w:rPr>
      </w:pPr>
      <w:r>
        <w:rPr>
          <w:rFonts w:hint="eastAsia"/>
          <w:shd w:val="clear" w:color="auto" w:fill="FFFFFF"/>
        </w:rPr>
        <w:t>接著分析「心智努力」之分數差異，若通過同質性檢定，則繼續進行共變數分析。若共變數分析有顯著差異，則再繼續進行效果量等級分析。分析結果如表</w:t>
      </w:r>
      <w:r>
        <w:rPr>
          <w:rFonts w:hint="eastAsia"/>
          <w:shd w:val="clear" w:color="auto" w:fill="FFFFFF"/>
        </w:rPr>
        <w:t>5-42</w:t>
      </w:r>
      <w:r>
        <w:rPr>
          <w:rFonts w:hint="eastAsia"/>
          <w:shd w:val="clear" w:color="auto" w:fill="FFFFFF"/>
        </w:rPr>
        <w:t>所示。</w:t>
      </w:r>
    </w:p>
    <w:tbl>
      <w:tblPr>
        <w:tblStyle w:val="ab"/>
        <w:tblW w:w="0" w:type="auto"/>
        <w:tblLook w:val="04A0" w:firstRow="1" w:lastRow="0" w:firstColumn="1" w:lastColumn="0" w:noHBand="0" w:noVBand="1"/>
      </w:tblPr>
      <w:tblGrid>
        <w:gridCol w:w="1843"/>
        <w:gridCol w:w="1701"/>
        <w:gridCol w:w="1276"/>
        <w:gridCol w:w="1559"/>
        <w:gridCol w:w="1171"/>
        <w:gridCol w:w="1511"/>
      </w:tblGrid>
      <w:tr w:rsidR="00D747A8" w:rsidTr="00784C02">
        <w:tc>
          <w:tcPr>
            <w:tcW w:w="9061" w:type="dxa"/>
            <w:gridSpan w:val="6"/>
            <w:tcBorders>
              <w:top w:val="nil"/>
              <w:left w:val="nil"/>
              <w:bottom w:val="single" w:sz="18" w:space="0" w:color="auto"/>
              <w:right w:val="nil"/>
            </w:tcBorders>
          </w:tcPr>
          <w:p w:rsidR="00D747A8" w:rsidRDefault="00D747A8" w:rsidP="00D747A8">
            <w:pPr>
              <w:pStyle w:val="12"/>
              <w:ind w:firstLineChars="0" w:firstLine="0"/>
              <w:jc w:val="center"/>
              <w:rPr>
                <w:shd w:val="clear" w:color="auto" w:fill="FFFFFF"/>
              </w:rPr>
            </w:pPr>
            <w:r>
              <w:rPr>
                <w:rFonts w:hint="eastAsia"/>
                <w:shd w:val="clear" w:color="auto" w:fill="FFFFFF"/>
              </w:rPr>
              <w:t>表</w:t>
            </w:r>
            <w:r>
              <w:rPr>
                <w:rFonts w:hint="eastAsia"/>
                <w:shd w:val="clear" w:color="auto" w:fill="FFFFFF"/>
              </w:rPr>
              <w:t xml:space="preserve">5-42 </w:t>
            </w:r>
            <w:r>
              <w:rPr>
                <w:rFonts w:hint="eastAsia"/>
                <w:shd w:val="clear" w:color="auto" w:fill="FFFFFF"/>
              </w:rPr>
              <w:t>實驗組與控制組心智努力組內迴歸係數同質性檢定摘要</w:t>
            </w:r>
          </w:p>
        </w:tc>
      </w:tr>
      <w:tr w:rsidR="00D747A8" w:rsidRPr="00F503BA" w:rsidTr="00784C02">
        <w:tc>
          <w:tcPr>
            <w:tcW w:w="1843" w:type="dxa"/>
            <w:tcBorders>
              <w:left w:val="nil"/>
              <w:bottom w:val="nil"/>
              <w:right w:val="nil"/>
            </w:tcBorders>
          </w:tcPr>
          <w:p w:rsidR="00D747A8" w:rsidRDefault="00D747A8" w:rsidP="00784C02">
            <w:pPr>
              <w:pStyle w:val="12"/>
              <w:ind w:firstLineChars="0" w:firstLine="0"/>
              <w:rPr>
                <w:shd w:val="clear" w:color="auto" w:fill="FFFFFF"/>
              </w:rPr>
            </w:pPr>
            <w:r>
              <w:rPr>
                <w:rFonts w:hint="eastAsia"/>
                <w:shd w:val="clear" w:color="auto" w:fill="FFFFFF"/>
              </w:rPr>
              <w:t>變異來源</w:t>
            </w:r>
          </w:p>
        </w:tc>
        <w:tc>
          <w:tcPr>
            <w:tcW w:w="1701" w:type="dxa"/>
            <w:tcBorders>
              <w:left w:val="nil"/>
              <w:bottom w:val="nil"/>
              <w:right w:val="nil"/>
            </w:tcBorders>
          </w:tcPr>
          <w:p w:rsidR="00D747A8" w:rsidRDefault="00D747A8" w:rsidP="00784C02">
            <w:pPr>
              <w:pStyle w:val="12"/>
              <w:ind w:firstLineChars="0" w:firstLine="0"/>
              <w:jc w:val="center"/>
              <w:rPr>
                <w:shd w:val="clear" w:color="auto" w:fill="FFFFFF"/>
              </w:rPr>
            </w:pPr>
            <w:r>
              <w:rPr>
                <w:rFonts w:hint="eastAsia"/>
                <w:shd w:val="clear" w:color="auto" w:fill="FFFFFF"/>
              </w:rPr>
              <w:t>離均差平方和</w:t>
            </w:r>
          </w:p>
        </w:tc>
        <w:tc>
          <w:tcPr>
            <w:tcW w:w="1276" w:type="dxa"/>
            <w:tcBorders>
              <w:left w:val="nil"/>
              <w:bottom w:val="nil"/>
              <w:right w:val="nil"/>
            </w:tcBorders>
          </w:tcPr>
          <w:p w:rsidR="00D747A8" w:rsidRPr="009B01FA" w:rsidRDefault="00D747A8" w:rsidP="00784C02">
            <w:pPr>
              <w:widowControl/>
              <w:jc w:val="center"/>
              <w:rPr>
                <w:sz w:val="22"/>
              </w:rPr>
            </w:pPr>
            <w:r>
              <w:rPr>
                <w:rFonts w:hint="eastAsia"/>
                <w:sz w:val="22"/>
              </w:rPr>
              <w:t>自由度</w:t>
            </w:r>
          </w:p>
        </w:tc>
        <w:tc>
          <w:tcPr>
            <w:tcW w:w="1559" w:type="dxa"/>
            <w:tcBorders>
              <w:left w:val="nil"/>
              <w:bottom w:val="nil"/>
              <w:right w:val="nil"/>
            </w:tcBorders>
          </w:tcPr>
          <w:p w:rsidR="00D747A8" w:rsidRPr="00F503BA" w:rsidRDefault="00D747A8" w:rsidP="00784C02">
            <w:pPr>
              <w:widowControl/>
              <w:jc w:val="center"/>
              <w:rPr>
                <w:sz w:val="22"/>
              </w:rPr>
            </w:pPr>
            <w:r>
              <w:rPr>
                <w:rFonts w:hint="eastAsia"/>
                <w:sz w:val="22"/>
              </w:rPr>
              <w:t>平均平方和</w:t>
            </w:r>
          </w:p>
        </w:tc>
        <w:tc>
          <w:tcPr>
            <w:tcW w:w="1171" w:type="dxa"/>
            <w:tcBorders>
              <w:left w:val="nil"/>
              <w:bottom w:val="nil"/>
              <w:right w:val="nil"/>
            </w:tcBorders>
          </w:tcPr>
          <w:p w:rsidR="00D747A8" w:rsidRPr="00F503BA" w:rsidRDefault="00D747A8" w:rsidP="00784C02">
            <w:pPr>
              <w:widowControl/>
              <w:jc w:val="center"/>
              <w:rPr>
                <w:sz w:val="22"/>
              </w:rPr>
            </w:pPr>
            <w:r>
              <w:rPr>
                <w:rFonts w:hint="eastAsia"/>
                <w:sz w:val="22"/>
              </w:rPr>
              <w:t>F</w:t>
            </w:r>
            <w:r>
              <w:rPr>
                <w:rFonts w:hint="eastAsia"/>
                <w:sz w:val="22"/>
              </w:rPr>
              <w:t>值</w:t>
            </w:r>
          </w:p>
        </w:tc>
        <w:tc>
          <w:tcPr>
            <w:tcW w:w="1511" w:type="dxa"/>
            <w:tcBorders>
              <w:left w:val="nil"/>
              <w:bottom w:val="nil"/>
              <w:right w:val="nil"/>
            </w:tcBorders>
          </w:tcPr>
          <w:p w:rsidR="00D747A8" w:rsidRPr="00F503BA" w:rsidRDefault="00D747A8" w:rsidP="00784C02">
            <w:pPr>
              <w:widowControl/>
              <w:jc w:val="center"/>
              <w:rPr>
                <w:sz w:val="22"/>
              </w:rPr>
            </w:pPr>
            <w:r>
              <w:rPr>
                <w:rFonts w:hint="eastAsia"/>
                <w:sz w:val="22"/>
              </w:rPr>
              <w:t>顯著性</w:t>
            </w:r>
          </w:p>
        </w:tc>
      </w:tr>
      <w:tr w:rsidR="00D747A8" w:rsidRPr="00F503BA" w:rsidTr="00784C02">
        <w:tc>
          <w:tcPr>
            <w:tcW w:w="1843" w:type="dxa"/>
            <w:tcBorders>
              <w:left w:val="nil"/>
              <w:bottom w:val="nil"/>
              <w:right w:val="nil"/>
            </w:tcBorders>
          </w:tcPr>
          <w:p w:rsidR="00D747A8" w:rsidRDefault="00D747A8" w:rsidP="00784C02">
            <w:pPr>
              <w:pStyle w:val="12"/>
              <w:ind w:firstLineChars="0" w:firstLine="0"/>
              <w:rPr>
                <w:shd w:val="clear" w:color="auto" w:fill="FFFFFF"/>
              </w:rPr>
            </w:pPr>
            <w:r>
              <w:rPr>
                <w:rFonts w:hint="eastAsia"/>
                <w:shd w:val="clear" w:color="auto" w:fill="FFFFFF"/>
              </w:rPr>
              <w:t>組別</w:t>
            </w:r>
            <w:r>
              <w:t>×</w:t>
            </w:r>
            <w:r>
              <w:t>前</w:t>
            </w:r>
            <w:r>
              <w:rPr>
                <w:rFonts w:hint="eastAsia"/>
              </w:rPr>
              <w:t>測成績</w:t>
            </w:r>
          </w:p>
        </w:tc>
        <w:tc>
          <w:tcPr>
            <w:tcW w:w="1701" w:type="dxa"/>
            <w:tcBorders>
              <w:left w:val="nil"/>
              <w:bottom w:val="nil"/>
              <w:right w:val="nil"/>
            </w:tcBorders>
          </w:tcPr>
          <w:p w:rsidR="00D747A8" w:rsidRDefault="00C77245" w:rsidP="00784C02">
            <w:pPr>
              <w:pStyle w:val="12"/>
              <w:ind w:firstLineChars="0" w:firstLine="0"/>
              <w:jc w:val="center"/>
              <w:rPr>
                <w:shd w:val="clear" w:color="auto" w:fill="FFFFFF"/>
              </w:rPr>
            </w:pPr>
            <w:r>
              <w:rPr>
                <w:rFonts w:hint="eastAsia"/>
                <w:shd w:val="clear" w:color="auto" w:fill="FFFFFF"/>
              </w:rPr>
              <w:t>12.31</w:t>
            </w:r>
          </w:p>
        </w:tc>
        <w:tc>
          <w:tcPr>
            <w:tcW w:w="1276" w:type="dxa"/>
            <w:tcBorders>
              <w:left w:val="nil"/>
              <w:bottom w:val="nil"/>
              <w:right w:val="nil"/>
            </w:tcBorders>
          </w:tcPr>
          <w:p w:rsidR="00D747A8" w:rsidRDefault="00D747A8" w:rsidP="00784C02">
            <w:pPr>
              <w:widowControl/>
              <w:jc w:val="center"/>
              <w:rPr>
                <w:sz w:val="22"/>
              </w:rPr>
            </w:pPr>
            <w:r>
              <w:rPr>
                <w:rFonts w:hint="eastAsia"/>
                <w:sz w:val="22"/>
              </w:rPr>
              <w:t>1</w:t>
            </w:r>
          </w:p>
        </w:tc>
        <w:tc>
          <w:tcPr>
            <w:tcW w:w="1559" w:type="dxa"/>
            <w:tcBorders>
              <w:left w:val="nil"/>
              <w:bottom w:val="nil"/>
              <w:right w:val="nil"/>
            </w:tcBorders>
          </w:tcPr>
          <w:p w:rsidR="00D747A8" w:rsidRDefault="00C77245" w:rsidP="00784C02">
            <w:pPr>
              <w:widowControl/>
              <w:jc w:val="center"/>
              <w:rPr>
                <w:sz w:val="22"/>
              </w:rPr>
            </w:pPr>
            <w:r>
              <w:rPr>
                <w:rFonts w:hint="eastAsia"/>
                <w:sz w:val="22"/>
              </w:rPr>
              <w:t>12.31</w:t>
            </w:r>
          </w:p>
        </w:tc>
        <w:tc>
          <w:tcPr>
            <w:tcW w:w="1171" w:type="dxa"/>
            <w:tcBorders>
              <w:left w:val="nil"/>
              <w:bottom w:val="nil"/>
              <w:right w:val="nil"/>
            </w:tcBorders>
          </w:tcPr>
          <w:p w:rsidR="00D747A8" w:rsidRDefault="00C77245" w:rsidP="00784C02">
            <w:pPr>
              <w:widowControl/>
              <w:jc w:val="center"/>
              <w:rPr>
                <w:sz w:val="22"/>
              </w:rPr>
            </w:pPr>
            <w:r>
              <w:rPr>
                <w:rFonts w:hint="eastAsia"/>
                <w:sz w:val="22"/>
              </w:rPr>
              <w:t>.78</w:t>
            </w:r>
          </w:p>
        </w:tc>
        <w:tc>
          <w:tcPr>
            <w:tcW w:w="1511" w:type="dxa"/>
            <w:tcBorders>
              <w:left w:val="nil"/>
              <w:bottom w:val="nil"/>
              <w:right w:val="nil"/>
            </w:tcBorders>
          </w:tcPr>
          <w:p w:rsidR="00D747A8" w:rsidRDefault="00C77245" w:rsidP="00784C02">
            <w:pPr>
              <w:widowControl/>
              <w:jc w:val="center"/>
              <w:rPr>
                <w:sz w:val="22"/>
              </w:rPr>
            </w:pPr>
            <w:r>
              <w:rPr>
                <w:rFonts w:hint="eastAsia"/>
                <w:sz w:val="22"/>
              </w:rPr>
              <w:t>.37</w:t>
            </w:r>
          </w:p>
        </w:tc>
      </w:tr>
      <w:tr w:rsidR="00D747A8" w:rsidRPr="00F503BA" w:rsidTr="00784C02">
        <w:tc>
          <w:tcPr>
            <w:tcW w:w="1843" w:type="dxa"/>
            <w:tcBorders>
              <w:top w:val="nil"/>
              <w:left w:val="nil"/>
              <w:bottom w:val="single" w:sz="18" w:space="0" w:color="auto"/>
              <w:right w:val="nil"/>
            </w:tcBorders>
          </w:tcPr>
          <w:p w:rsidR="00D747A8" w:rsidRDefault="00D747A8" w:rsidP="00784C02">
            <w:pPr>
              <w:pStyle w:val="12"/>
              <w:ind w:firstLineChars="0" w:firstLine="0"/>
              <w:rPr>
                <w:shd w:val="clear" w:color="auto" w:fill="FFFFFF"/>
              </w:rPr>
            </w:pPr>
            <w:r>
              <w:rPr>
                <w:rFonts w:hint="eastAsia"/>
                <w:shd w:val="clear" w:color="auto" w:fill="FFFFFF"/>
              </w:rPr>
              <w:t>誤差</w:t>
            </w:r>
          </w:p>
        </w:tc>
        <w:tc>
          <w:tcPr>
            <w:tcW w:w="1701" w:type="dxa"/>
            <w:tcBorders>
              <w:top w:val="nil"/>
              <w:left w:val="nil"/>
              <w:bottom w:val="single" w:sz="18" w:space="0" w:color="auto"/>
              <w:right w:val="nil"/>
            </w:tcBorders>
          </w:tcPr>
          <w:p w:rsidR="00D747A8" w:rsidRDefault="00C77245" w:rsidP="00784C02">
            <w:pPr>
              <w:pStyle w:val="12"/>
              <w:ind w:firstLineChars="0" w:firstLine="0"/>
              <w:jc w:val="center"/>
              <w:rPr>
                <w:shd w:val="clear" w:color="auto" w:fill="FFFFFF"/>
              </w:rPr>
            </w:pPr>
            <w:r>
              <w:rPr>
                <w:rFonts w:hint="eastAsia"/>
                <w:shd w:val="clear" w:color="auto" w:fill="FFFFFF"/>
              </w:rPr>
              <w:t>1004.66</w:t>
            </w:r>
          </w:p>
        </w:tc>
        <w:tc>
          <w:tcPr>
            <w:tcW w:w="1276" w:type="dxa"/>
            <w:tcBorders>
              <w:top w:val="nil"/>
              <w:left w:val="nil"/>
              <w:bottom w:val="single" w:sz="18" w:space="0" w:color="auto"/>
              <w:right w:val="nil"/>
            </w:tcBorders>
          </w:tcPr>
          <w:p w:rsidR="00D747A8" w:rsidRDefault="00D747A8" w:rsidP="00784C02">
            <w:pPr>
              <w:pStyle w:val="12"/>
              <w:ind w:firstLineChars="0" w:firstLine="0"/>
              <w:jc w:val="center"/>
              <w:rPr>
                <w:shd w:val="clear" w:color="auto" w:fill="FFFFFF"/>
              </w:rPr>
            </w:pPr>
            <w:r>
              <w:rPr>
                <w:rFonts w:hint="eastAsia"/>
                <w:shd w:val="clear" w:color="auto" w:fill="FFFFFF"/>
              </w:rPr>
              <w:t>64</w:t>
            </w:r>
          </w:p>
        </w:tc>
        <w:tc>
          <w:tcPr>
            <w:tcW w:w="1559" w:type="dxa"/>
            <w:tcBorders>
              <w:top w:val="nil"/>
              <w:left w:val="nil"/>
              <w:bottom w:val="single" w:sz="18" w:space="0" w:color="auto"/>
              <w:right w:val="nil"/>
            </w:tcBorders>
          </w:tcPr>
          <w:p w:rsidR="00D747A8" w:rsidRPr="00F503BA" w:rsidRDefault="00C77245" w:rsidP="00784C02">
            <w:pPr>
              <w:widowControl/>
              <w:jc w:val="center"/>
              <w:rPr>
                <w:sz w:val="22"/>
              </w:rPr>
            </w:pPr>
            <w:r>
              <w:rPr>
                <w:rFonts w:hint="eastAsia"/>
                <w:sz w:val="22"/>
              </w:rPr>
              <w:t>15.69</w:t>
            </w:r>
          </w:p>
        </w:tc>
        <w:tc>
          <w:tcPr>
            <w:tcW w:w="1171" w:type="dxa"/>
            <w:tcBorders>
              <w:top w:val="nil"/>
              <w:left w:val="nil"/>
              <w:bottom w:val="single" w:sz="18" w:space="0" w:color="auto"/>
              <w:right w:val="nil"/>
            </w:tcBorders>
          </w:tcPr>
          <w:p w:rsidR="00D747A8" w:rsidRPr="00F503BA" w:rsidRDefault="00D747A8" w:rsidP="00784C02">
            <w:pPr>
              <w:widowControl/>
              <w:jc w:val="center"/>
              <w:rPr>
                <w:sz w:val="22"/>
              </w:rPr>
            </w:pPr>
          </w:p>
        </w:tc>
        <w:tc>
          <w:tcPr>
            <w:tcW w:w="1511" w:type="dxa"/>
            <w:tcBorders>
              <w:top w:val="nil"/>
              <w:left w:val="nil"/>
              <w:bottom w:val="single" w:sz="18" w:space="0" w:color="auto"/>
              <w:right w:val="nil"/>
            </w:tcBorders>
          </w:tcPr>
          <w:p w:rsidR="00D747A8" w:rsidRPr="00F503BA" w:rsidRDefault="00D747A8" w:rsidP="00784C02">
            <w:pPr>
              <w:widowControl/>
              <w:jc w:val="center"/>
              <w:rPr>
                <w:sz w:val="22"/>
              </w:rPr>
            </w:pPr>
          </w:p>
        </w:tc>
      </w:tr>
    </w:tbl>
    <w:p w:rsidR="00D747A8" w:rsidRDefault="00D747A8" w:rsidP="00D747A8">
      <w:pPr>
        <w:pStyle w:val="12"/>
        <w:ind w:firstLineChars="0" w:firstLine="0"/>
        <w:rPr>
          <w:shd w:val="clear" w:color="auto" w:fill="FFFFFF"/>
        </w:rPr>
      </w:pPr>
    </w:p>
    <w:p w:rsidR="00170302" w:rsidRDefault="00170302" w:rsidP="00170302">
      <w:pPr>
        <w:pStyle w:val="12"/>
        <w:rPr>
          <w:shd w:val="clear" w:color="auto" w:fill="FFFFFF"/>
        </w:rPr>
      </w:pPr>
      <w:r>
        <w:rPr>
          <w:rFonts w:hint="eastAsia"/>
          <w:shd w:val="clear" w:color="auto" w:fill="FFFFFF"/>
        </w:rPr>
        <w:t>表</w:t>
      </w:r>
      <w:r>
        <w:rPr>
          <w:rFonts w:hint="eastAsia"/>
          <w:shd w:val="clear" w:color="auto" w:fill="FFFFFF"/>
        </w:rPr>
        <w:t>5-42</w:t>
      </w:r>
      <w:r>
        <w:rPr>
          <w:rFonts w:hint="eastAsia"/>
          <w:shd w:val="clear" w:color="auto" w:fill="FFFFFF"/>
        </w:rPr>
        <w:t>為共變數之組內迴歸係數同質性檢定結果，個別為</w:t>
      </w:r>
      <w:r>
        <w:rPr>
          <w:rFonts w:hint="eastAsia"/>
          <w:shd w:val="clear" w:color="auto" w:fill="FFFFFF"/>
        </w:rPr>
        <w:t>F</w:t>
      </w:r>
      <w:r>
        <w:rPr>
          <w:rFonts w:hint="eastAsia"/>
          <w:shd w:val="clear" w:color="auto" w:fill="FFFFFF"/>
        </w:rPr>
        <w:t>值</w:t>
      </w:r>
      <w:r>
        <w:rPr>
          <w:rFonts w:hint="eastAsia"/>
          <w:shd w:val="clear" w:color="auto" w:fill="FFFFFF"/>
        </w:rPr>
        <w:t>.78</w:t>
      </w:r>
      <w:r>
        <w:rPr>
          <w:rFonts w:hint="eastAsia"/>
          <w:shd w:val="clear" w:color="auto" w:fill="FFFFFF"/>
        </w:rPr>
        <w:t>，顯著性的數值為</w:t>
      </w:r>
      <w:r>
        <w:rPr>
          <w:rFonts w:hint="eastAsia"/>
          <w:shd w:val="clear" w:color="auto" w:fill="FFFFFF"/>
        </w:rPr>
        <w:t>.37(p&gt;.05)</w:t>
      </w:r>
      <w:r>
        <w:rPr>
          <w:rFonts w:hint="eastAsia"/>
          <w:shd w:val="clear" w:color="auto" w:fill="FFFFFF"/>
        </w:rPr>
        <w:t>，未達顯著水準，符合共變數組內迴歸係數同質性檢定，表示兩組研究對象心智努力並無顯著差異，可再進一步有無使用反思性引導機制虛擬實境教材之心智努力共變數分析，檢驗有無使用反思性引導機制虛擬實境教材在心智努力後測分數之差異，分析結果如表</w:t>
      </w:r>
      <w:r>
        <w:rPr>
          <w:rFonts w:hint="eastAsia"/>
          <w:shd w:val="clear" w:color="auto" w:fill="FFFFFF"/>
        </w:rPr>
        <w:t>5-4</w:t>
      </w:r>
      <w:r w:rsidR="004A7B38">
        <w:rPr>
          <w:rFonts w:hint="eastAsia"/>
          <w:shd w:val="clear" w:color="auto" w:fill="FFFFFF"/>
        </w:rPr>
        <w:t>3</w:t>
      </w:r>
      <w:r>
        <w:rPr>
          <w:rFonts w:hint="eastAsia"/>
          <w:shd w:val="clear" w:color="auto" w:fill="FFFFFF"/>
        </w:rPr>
        <w:t>及表</w:t>
      </w:r>
      <w:r>
        <w:rPr>
          <w:rFonts w:hint="eastAsia"/>
          <w:shd w:val="clear" w:color="auto" w:fill="FFFFFF"/>
        </w:rPr>
        <w:t>5-4</w:t>
      </w:r>
      <w:r w:rsidR="004A7B38">
        <w:rPr>
          <w:rFonts w:hint="eastAsia"/>
          <w:shd w:val="clear" w:color="auto" w:fill="FFFFFF"/>
        </w:rPr>
        <w:t>4</w:t>
      </w:r>
      <w:r>
        <w:rPr>
          <w:rFonts w:hint="eastAsia"/>
          <w:shd w:val="clear" w:color="auto" w:fill="FFFFFF"/>
        </w:rPr>
        <w:t>。</w:t>
      </w:r>
    </w:p>
    <w:p w:rsidR="004A7B38" w:rsidRDefault="004A7B38" w:rsidP="00170302">
      <w:pPr>
        <w:pStyle w:val="12"/>
        <w:rPr>
          <w:shd w:val="clear" w:color="auto" w:fill="FFFFFF"/>
        </w:rPr>
      </w:pPr>
    </w:p>
    <w:tbl>
      <w:tblPr>
        <w:tblStyle w:val="ab"/>
        <w:tblW w:w="0" w:type="auto"/>
        <w:tblLook w:val="04A0" w:firstRow="1" w:lastRow="0" w:firstColumn="1" w:lastColumn="0" w:noHBand="0" w:noVBand="1"/>
      </w:tblPr>
      <w:tblGrid>
        <w:gridCol w:w="1843"/>
        <w:gridCol w:w="2977"/>
        <w:gridCol w:w="2730"/>
        <w:gridCol w:w="1511"/>
      </w:tblGrid>
      <w:tr w:rsidR="004A7B38" w:rsidTr="00784C02">
        <w:tc>
          <w:tcPr>
            <w:tcW w:w="9061" w:type="dxa"/>
            <w:gridSpan w:val="4"/>
            <w:tcBorders>
              <w:top w:val="nil"/>
              <w:left w:val="nil"/>
              <w:bottom w:val="single" w:sz="18" w:space="0" w:color="auto"/>
              <w:right w:val="nil"/>
            </w:tcBorders>
          </w:tcPr>
          <w:p w:rsidR="004A7B38" w:rsidRDefault="004A7B38" w:rsidP="00DD4DD5">
            <w:pPr>
              <w:pStyle w:val="12"/>
              <w:ind w:firstLineChars="0" w:firstLine="0"/>
              <w:jc w:val="center"/>
              <w:rPr>
                <w:shd w:val="clear" w:color="auto" w:fill="FFFFFF"/>
              </w:rPr>
            </w:pPr>
            <w:r>
              <w:rPr>
                <w:rFonts w:hint="eastAsia"/>
                <w:shd w:val="clear" w:color="auto" w:fill="FFFFFF"/>
              </w:rPr>
              <w:t>表</w:t>
            </w:r>
            <w:r>
              <w:rPr>
                <w:rFonts w:hint="eastAsia"/>
                <w:shd w:val="clear" w:color="auto" w:fill="FFFFFF"/>
              </w:rPr>
              <w:t xml:space="preserve">5-43 </w:t>
            </w:r>
            <w:r>
              <w:rPr>
                <w:rFonts w:hint="eastAsia"/>
                <w:shd w:val="clear" w:color="auto" w:fill="FFFFFF"/>
              </w:rPr>
              <w:t>實驗組與控制組心智</w:t>
            </w:r>
            <w:r w:rsidR="00DD4DD5">
              <w:rPr>
                <w:rFonts w:hint="eastAsia"/>
                <w:shd w:val="clear" w:color="auto" w:fill="FFFFFF"/>
              </w:rPr>
              <w:t>努力</w:t>
            </w:r>
            <w:r>
              <w:rPr>
                <w:rFonts w:hint="eastAsia"/>
                <w:shd w:val="clear" w:color="auto" w:fill="FFFFFF"/>
              </w:rPr>
              <w:t>誤差變異量的</w:t>
            </w:r>
            <w:r>
              <w:rPr>
                <w:rFonts w:hint="eastAsia"/>
                <w:shd w:val="clear" w:color="auto" w:fill="FFFFFF"/>
              </w:rPr>
              <w:t>Levene</w:t>
            </w:r>
            <w:r>
              <w:rPr>
                <w:rFonts w:hint="eastAsia"/>
                <w:shd w:val="clear" w:color="auto" w:fill="FFFFFF"/>
              </w:rPr>
              <w:t>檢定等式</w:t>
            </w:r>
          </w:p>
        </w:tc>
      </w:tr>
      <w:tr w:rsidR="004A7B38" w:rsidRPr="00F503BA" w:rsidTr="00784C02">
        <w:tc>
          <w:tcPr>
            <w:tcW w:w="1843" w:type="dxa"/>
            <w:tcBorders>
              <w:left w:val="nil"/>
              <w:bottom w:val="single" w:sz="4" w:space="0" w:color="auto"/>
              <w:right w:val="nil"/>
            </w:tcBorders>
          </w:tcPr>
          <w:p w:rsidR="004A7B38" w:rsidRDefault="004A7B38" w:rsidP="00784C02">
            <w:pPr>
              <w:pStyle w:val="12"/>
              <w:ind w:firstLineChars="0" w:firstLine="0"/>
              <w:jc w:val="center"/>
              <w:rPr>
                <w:shd w:val="clear" w:color="auto" w:fill="FFFFFF"/>
              </w:rPr>
            </w:pPr>
            <w:r>
              <w:rPr>
                <w:rFonts w:hint="eastAsia"/>
                <w:shd w:val="clear" w:color="auto" w:fill="FFFFFF"/>
              </w:rPr>
              <w:t>F</w:t>
            </w:r>
            <w:r>
              <w:rPr>
                <w:rFonts w:hint="eastAsia"/>
                <w:shd w:val="clear" w:color="auto" w:fill="FFFFFF"/>
              </w:rPr>
              <w:t>值</w:t>
            </w:r>
          </w:p>
        </w:tc>
        <w:tc>
          <w:tcPr>
            <w:tcW w:w="2977" w:type="dxa"/>
            <w:tcBorders>
              <w:left w:val="nil"/>
              <w:bottom w:val="single" w:sz="4" w:space="0" w:color="auto"/>
              <w:right w:val="nil"/>
            </w:tcBorders>
          </w:tcPr>
          <w:p w:rsidR="004A7B38" w:rsidRPr="00FA5985" w:rsidRDefault="004A7B38" w:rsidP="00784C02">
            <w:pPr>
              <w:pStyle w:val="12"/>
              <w:ind w:firstLineChars="0" w:firstLine="0"/>
              <w:jc w:val="center"/>
              <w:rPr>
                <w:shd w:val="clear" w:color="auto" w:fill="FFFFFF"/>
              </w:rPr>
            </w:pPr>
            <w:r>
              <w:rPr>
                <w:rFonts w:hint="eastAsia"/>
                <w:shd w:val="clear" w:color="auto" w:fill="FFFFFF"/>
              </w:rPr>
              <w:t>df1</w:t>
            </w:r>
          </w:p>
        </w:tc>
        <w:tc>
          <w:tcPr>
            <w:tcW w:w="2730" w:type="dxa"/>
            <w:tcBorders>
              <w:left w:val="nil"/>
              <w:bottom w:val="single" w:sz="4" w:space="0" w:color="auto"/>
              <w:right w:val="nil"/>
            </w:tcBorders>
          </w:tcPr>
          <w:p w:rsidR="004A7B38" w:rsidRPr="00F503BA" w:rsidRDefault="004A7B38" w:rsidP="00784C02">
            <w:pPr>
              <w:widowControl/>
              <w:jc w:val="center"/>
              <w:rPr>
                <w:sz w:val="22"/>
              </w:rPr>
            </w:pPr>
            <w:r>
              <w:rPr>
                <w:rFonts w:hint="eastAsia"/>
                <w:sz w:val="22"/>
              </w:rPr>
              <w:t>df2</w:t>
            </w:r>
          </w:p>
        </w:tc>
        <w:tc>
          <w:tcPr>
            <w:tcW w:w="1511" w:type="dxa"/>
            <w:tcBorders>
              <w:left w:val="nil"/>
              <w:bottom w:val="single" w:sz="4" w:space="0" w:color="auto"/>
              <w:right w:val="nil"/>
            </w:tcBorders>
          </w:tcPr>
          <w:p w:rsidR="004A7B38" w:rsidRPr="00F503BA" w:rsidRDefault="004A7B38" w:rsidP="00784C02">
            <w:pPr>
              <w:widowControl/>
              <w:jc w:val="center"/>
              <w:rPr>
                <w:sz w:val="22"/>
              </w:rPr>
            </w:pPr>
            <w:r>
              <w:rPr>
                <w:rFonts w:hint="eastAsia"/>
                <w:sz w:val="22"/>
              </w:rPr>
              <w:t>顯著性</w:t>
            </w:r>
          </w:p>
        </w:tc>
      </w:tr>
      <w:tr w:rsidR="004A7B38" w:rsidRPr="00F503BA" w:rsidTr="00784C02">
        <w:tc>
          <w:tcPr>
            <w:tcW w:w="1843" w:type="dxa"/>
            <w:tcBorders>
              <w:top w:val="single" w:sz="4" w:space="0" w:color="auto"/>
              <w:left w:val="nil"/>
              <w:bottom w:val="single" w:sz="18" w:space="0" w:color="auto"/>
              <w:right w:val="nil"/>
            </w:tcBorders>
          </w:tcPr>
          <w:p w:rsidR="004A7B38" w:rsidRDefault="005440B9" w:rsidP="00784C02">
            <w:pPr>
              <w:pStyle w:val="12"/>
              <w:ind w:firstLineChars="0" w:firstLine="0"/>
              <w:jc w:val="center"/>
              <w:rPr>
                <w:shd w:val="clear" w:color="auto" w:fill="FFFFFF"/>
              </w:rPr>
            </w:pPr>
            <w:r>
              <w:rPr>
                <w:rFonts w:hint="eastAsia"/>
                <w:shd w:val="clear" w:color="auto" w:fill="FFFFFF"/>
              </w:rPr>
              <w:t>2.21</w:t>
            </w:r>
          </w:p>
        </w:tc>
        <w:tc>
          <w:tcPr>
            <w:tcW w:w="2977" w:type="dxa"/>
            <w:tcBorders>
              <w:top w:val="single" w:sz="4" w:space="0" w:color="auto"/>
              <w:left w:val="nil"/>
              <w:bottom w:val="single" w:sz="18" w:space="0" w:color="auto"/>
              <w:right w:val="nil"/>
            </w:tcBorders>
          </w:tcPr>
          <w:p w:rsidR="004A7B38" w:rsidRDefault="004A7B38" w:rsidP="00784C02">
            <w:pPr>
              <w:pStyle w:val="12"/>
              <w:ind w:firstLineChars="0" w:firstLine="0"/>
              <w:jc w:val="center"/>
              <w:rPr>
                <w:shd w:val="clear" w:color="auto" w:fill="FFFFFF"/>
              </w:rPr>
            </w:pPr>
            <w:r>
              <w:rPr>
                <w:rFonts w:hint="eastAsia"/>
                <w:shd w:val="clear" w:color="auto" w:fill="FFFFFF"/>
              </w:rPr>
              <w:t>1</w:t>
            </w:r>
          </w:p>
        </w:tc>
        <w:tc>
          <w:tcPr>
            <w:tcW w:w="2730" w:type="dxa"/>
            <w:tcBorders>
              <w:top w:val="single" w:sz="4" w:space="0" w:color="auto"/>
              <w:left w:val="nil"/>
              <w:bottom w:val="single" w:sz="18" w:space="0" w:color="auto"/>
              <w:right w:val="nil"/>
            </w:tcBorders>
          </w:tcPr>
          <w:p w:rsidR="004A7B38" w:rsidRPr="00F503BA" w:rsidRDefault="004A7B38" w:rsidP="00784C02">
            <w:pPr>
              <w:widowControl/>
              <w:jc w:val="center"/>
              <w:rPr>
                <w:sz w:val="22"/>
              </w:rPr>
            </w:pPr>
            <w:r>
              <w:rPr>
                <w:rFonts w:hint="eastAsia"/>
                <w:sz w:val="22"/>
              </w:rPr>
              <w:t>66</w:t>
            </w:r>
          </w:p>
        </w:tc>
        <w:tc>
          <w:tcPr>
            <w:tcW w:w="1511" w:type="dxa"/>
            <w:tcBorders>
              <w:top w:val="single" w:sz="4" w:space="0" w:color="auto"/>
              <w:left w:val="nil"/>
              <w:bottom w:val="single" w:sz="18" w:space="0" w:color="auto"/>
              <w:right w:val="nil"/>
            </w:tcBorders>
          </w:tcPr>
          <w:p w:rsidR="004A7B38" w:rsidRPr="00F503BA" w:rsidRDefault="005440B9" w:rsidP="00784C02">
            <w:pPr>
              <w:widowControl/>
              <w:jc w:val="center"/>
              <w:rPr>
                <w:sz w:val="22"/>
              </w:rPr>
            </w:pPr>
            <w:r>
              <w:rPr>
                <w:rFonts w:hint="eastAsia"/>
                <w:sz w:val="22"/>
              </w:rPr>
              <w:t>.14</w:t>
            </w:r>
          </w:p>
        </w:tc>
      </w:tr>
    </w:tbl>
    <w:p w:rsidR="004A7B38" w:rsidRDefault="004A7B38" w:rsidP="004A7B38">
      <w:pPr>
        <w:pStyle w:val="12"/>
        <w:ind w:firstLineChars="0" w:firstLine="0"/>
        <w:rPr>
          <w:shd w:val="clear" w:color="auto" w:fill="FFFFFF"/>
        </w:rPr>
      </w:pPr>
    </w:p>
    <w:p w:rsidR="000E1168" w:rsidRDefault="005440B9" w:rsidP="003D4D11">
      <w:pPr>
        <w:pStyle w:val="12"/>
        <w:tabs>
          <w:tab w:val="left" w:pos="2984"/>
        </w:tabs>
        <w:rPr>
          <w:shd w:val="clear" w:color="auto" w:fill="FFFFFF"/>
        </w:rPr>
      </w:pPr>
      <w:r>
        <w:rPr>
          <w:rFonts w:hint="eastAsia"/>
          <w:shd w:val="clear" w:color="auto" w:fill="FFFFFF"/>
        </w:rPr>
        <w:t>由表</w:t>
      </w:r>
      <w:r>
        <w:rPr>
          <w:rFonts w:hint="eastAsia"/>
          <w:shd w:val="clear" w:color="auto" w:fill="FFFFFF"/>
        </w:rPr>
        <w:t>5-43</w:t>
      </w:r>
      <w:r>
        <w:rPr>
          <w:rFonts w:hint="eastAsia"/>
          <w:shd w:val="clear" w:color="auto" w:fill="FFFFFF"/>
        </w:rPr>
        <w:t>可知，有無使用反思性引導機制虛擬實境教材之心智努力誤差變異量的</w:t>
      </w:r>
      <w:r>
        <w:rPr>
          <w:rFonts w:hint="eastAsia"/>
          <w:shd w:val="clear" w:color="auto" w:fill="FFFFFF"/>
        </w:rPr>
        <w:t>Levene</w:t>
      </w:r>
      <w:r>
        <w:rPr>
          <w:rFonts w:hint="eastAsia"/>
          <w:shd w:val="clear" w:color="auto" w:fill="FFFFFF"/>
        </w:rPr>
        <w:t>檢定等式，顯著性為</w:t>
      </w:r>
      <w:r>
        <w:rPr>
          <w:rFonts w:hint="eastAsia"/>
          <w:shd w:val="clear" w:color="auto" w:fill="FFFFFF"/>
        </w:rPr>
        <w:t>.14(p&gt;.05)</w:t>
      </w:r>
      <w:r>
        <w:rPr>
          <w:rFonts w:hint="eastAsia"/>
          <w:shd w:val="clear" w:color="auto" w:fill="FFFFFF"/>
        </w:rPr>
        <w:t>，表示無法拒絕虛無假設，亦表示兩組後測成績</w:t>
      </w:r>
      <w:r>
        <w:rPr>
          <w:rFonts w:hint="eastAsia"/>
          <w:shd w:val="clear" w:color="auto" w:fill="FFFFFF"/>
        </w:rPr>
        <w:t>(</w:t>
      </w:r>
      <w:r>
        <w:rPr>
          <w:rFonts w:hint="eastAsia"/>
          <w:shd w:val="clear" w:color="auto" w:fill="FFFFFF"/>
        </w:rPr>
        <w:t>依變項</w:t>
      </w:r>
      <w:r>
        <w:rPr>
          <w:rFonts w:hint="eastAsia"/>
          <w:shd w:val="clear" w:color="auto" w:fill="FFFFFF"/>
        </w:rPr>
        <w:t>)</w:t>
      </w:r>
      <w:r>
        <w:rPr>
          <w:rFonts w:hint="eastAsia"/>
          <w:shd w:val="clear" w:color="auto" w:fill="FFFFFF"/>
        </w:rPr>
        <w:t>的誤差變異量並沒有顯著差異，具有同質性。</w:t>
      </w:r>
    </w:p>
    <w:tbl>
      <w:tblPr>
        <w:tblStyle w:val="ab"/>
        <w:tblW w:w="0" w:type="auto"/>
        <w:tblLook w:val="04A0" w:firstRow="1" w:lastRow="0" w:firstColumn="1" w:lastColumn="0" w:noHBand="0" w:noVBand="1"/>
      </w:tblPr>
      <w:tblGrid>
        <w:gridCol w:w="1276"/>
        <w:gridCol w:w="980"/>
        <w:gridCol w:w="707"/>
        <w:gridCol w:w="989"/>
        <w:gridCol w:w="990"/>
        <w:gridCol w:w="990"/>
        <w:gridCol w:w="1410"/>
        <w:gridCol w:w="601"/>
        <w:gridCol w:w="1128"/>
      </w:tblGrid>
      <w:tr w:rsidR="00332BB3" w:rsidTr="00784C02">
        <w:tc>
          <w:tcPr>
            <w:tcW w:w="9071" w:type="dxa"/>
            <w:gridSpan w:val="9"/>
            <w:tcBorders>
              <w:top w:val="nil"/>
              <w:left w:val="nil"/>
              <w:bottom w:val="single" w:sz="18" w:space="0" w:color="auto"/>
              <w:right w:val="nil"/>
            </w:tcBorders>
            <w:vAlign w:val="center"/>
          </w:tcPr>
          <w:p w:rsidR="00F22650" w:rsidRDefault="00332BB3" w:rsidP="00B725C3">
            <w:pPr>
              <w:pStyle w:val="12"/>
              <w:ind w:firstLineChars="0" w:firstLine="0"/>
              <w:jc w:val="center"/>
              <w:rPr>
                <w:shd w:val="clear" w:color="auto" w:fill="FFFFFF"/>
              </w:rPr>
            </w:pPr>
            <w:r>
              <w:rPr>
                <w:shd w:val="clear" w:color="auto" w:fill="FFFFFF"/>
              </w:rPr>
              <w:br w:type="page"/>
            </w:r>
          </w:p>
          <w:p w:rsidR="00332BB3" w:rsidRDefault="00332BB3" w:rsidP="00B725C3">
            <w:pPr>
              <w:pStyle w:val="12"/>
              <w:ind w:firstLineChars="0" w:firstLine="0"/>
              <w:jc w:val="center"/>
              <w:rPr>
                <w:shd w:val="clear" w:color="auto" w:fill="FFFFFF"/>
              </w:rPr>
            </w:pPr>
            <w:r>
              <w:rPr>
                <w:rFonts w:hint="eastAsia"/>
                <w:shd w:val="clear" w:color="auto" w:fill="FFFFFF"/>
              </w:rPr>
              <w:t>表</w:t>
            </w:r>
            <w:r>
              <w:rPr>
                <w:rFonts w:hint="eastAsia"/>
                <w:shd w:val="clear" w:color="auto" w:fill="FFFFFF"/>
              </w:rPr>
              <w:t>5-4</w:t>
            </w:r>
            <w:r w:rsidR="00B725C3">
              <w:rPr>
                <w:rFonts w:hint="eastAsia"/>
                <w:shd w:val="clear" w:color="auto" w:fill="FFFFFF"/>
              </w:rPr>
              <w:t>4</w:t>
            </w:r>
            <w:r>
              <w:rPr>
                <w:rFonts w:hint="eastAsia"/>
                <w:shd w:val="clear" w:color="auto" w:fill="FFFFFF"/>
              </w:rPr>
              <w:t xml:space="preserve"> </w:t>
            </w:r>
            <w:r>
              <w:rPr>
                <w:rFonts w:hint="eastAsia"/>
                <w:shd w:val="clear" w:color="auto" w:fill="FFFFFF"/>
              </w:rPr>
              <w:t>實驗組與控制組心智</w:t>
            </w:r>
            <w:r w:rsidR="00CB420E">
              <w:rPr>
                <w:rFonts w:hint="eastAsia"/>
                <w:shd w:val="clear" w:color="auto" w:fill="FFFFFF"/>
              </w:rPr>
              <w:t>努力</w:t>
            </w:r>
            <w:r>
              <w:rPr>
                <w:rFonts w:hint="eastAsia"/>
                <w:shd w:val="clear" w:color="auto" w:fill="FFFFFF"/>
              </w:rPr>
              <w:t>後測共變數分析摘要</w:t>
            </w:r>
          </w:p>
        </w:tc>
      </w:tr>
      <w:tr w:rsidR="00332BB3" w:rsidRPr="00F503BA" w:rsidTr="00784C02">
        <w:tc>
          <w:tcPr>
            <w:tcW w:w="1276" w:type="dxa"/>
            <w:tcBorders>
              <w:left w:val="nil"/>
              <w:bottom w:val="single" w:sz="4" w:space="0" w:color="auto"/>
              <w:right w:val="nil"/>
            </w:tcBorders>
            <w:vAlign w:val="center"/>
          </w:tcPr>
          <w:p w:rsidR="00332BB3" w:rsidRDefault="00332BB3" w:rsidP="00784C02">
            <w:pPr>
              <w:pStyle w:val="12"/>
              <w:ind w:firstLineChars="0" w:firstLine="0"/>
              <w:jc w:val="center"/>
              <w:rPr>
                <w:shd w:val="clear" w:color="auto" w:fill="FFFFFF"/>
              </w:rPr>
            </w:pPr>
            <w:r>
              <w:rPr>
                <w:rFonts w:hint="eastAsia"/>
                <w:shd w:val="clear" w:color="auto" w:fill="FFFFFF"/>
              </w:rPr>
              <w:t>認知負荷大項</w:t>
            </w:r>
          </w:p>
        </w:tc>
        <w:tc>
          <w:tcPr>
            <w:tcW w:w="980" w:type="dxa"/>
            <w:tcBorders>
              <w:left w:val="nil"/>
              <w:bottom w:val="single" w:sz="4" w:space="0" w:color="auto"/>
              <w:right w:val="nil"/>
            </w:tcBorders>
            <w:vAlign w:val="center"/>
          </w:tcPr>
          <w:p w:rsidR="00332BB3" w:rsidRPr="00FA5985" w:rsidRDefault="00332BB3" w:rsidP="00784C02">
            <w:pPr>
              <w:pStyle w:val="12"/>
              <w:ind w:firstLineChars="0" w:firstLine="0"/>
              <w:jc w:val="center"/>
              <w:rPr>
                <w:shd w:val="clear" w:color="auto" w:fill="FFFFFF"/>
              </w:rPr>
            </w:pPr>
            <w:r>
              <w:rPr>
                <w:rFonts w:hint="eastAsia"/>
                <w:shd w:val="clear" w:color="auto" w:fill="FFFFFF"/>
              </w:rPr>
              <w:t>組別</w:t>
            </w:r>
          </w:p>
        </w:tc>
        <w:tc>
          <w:tcPr>
            <w:tcW w:w="707" w:type="dxa"/>
            <w:tcBorders>
              <w:left w:val="nil"/>
              <w:bottom w:val="single" w:sz="4" w:space="0" w:color="auto"/>
              <w:right w:val="nil"/>
            </w:tcBorders>
            <w:vAlign w:val="center"/>
          </w:tcPr>
          <w:p w:rsidR="00332BB3" w:rsidRPr="00F503BA" w:rsidRDefault="00332BB3" w:rsidP="00784C02">
            <w:pPr>
              <w:widowControl/>
              <w:jc w:val="center"/>
              <w:rPr>
                <w:sz w:val="22"/>
              </w:rPr>
            </w:pPr>
            <w:r>
              <w:rPr>
                <w:rFonts w:hint="eastAsia"/>
                <w:sz w:val="22"/>
              </w:rPr>
              <w:t>個數</w:t>
            </w:r>
          </w:p>
        </w:tc>
        <w:tc>
          <w:tcPr>
            <w:tcW w:w="989" w:type="dxa"/>
            <w:tcBorders>
              <w:left w:val="nil"/>
              <w:bottom w:val="single" w:sz="4" w:space="0" w:color="auto"/>
              <w:right w:val="nil"/>
            </w:tcBorders>
            <w:vAlign w:val="center"/>
          </w:tcPr>
          <w:p w:rsidR="00332BB3" w:rsidRPr="00F503BA" w:rsidRDefault="00332BB3" w:rsidP="00784C02">
            <w:pPr>
              <w:widowControl/>
              <w:jc w:val="center"/>
              <w:rPr>
                <w:sz w:val="22"/>
              </w:rPr>
            </w:pPr>
            <w:r>
              <w:rPr>
                <w:rFonts w:hint="eastAsia"/>
                <w:sz w:val="22"/>
              </w:rPr>
              <w:t>平均數</w:t>
            </w:r>
          </w:p>
        </w:tc>
        <w:tc>
          <w:tcPr>
            <w:tcW w:w="990" w:type="dxa"/>
            <w:tcBorders>
              <w:left w:val="nil"/>
              <w:bottom w:val="single" w:sz="4" w:space="0" w:color="auto"/>
              <w:right w:val="nil"/>
            </w:tcBorders>
            <w:vAlign w:val="center"/>
          </w:tcPr>
          <w:p w:rsidR="00332BB3" w:rsidRDefault="00332BB3" w:rsidP="00784C02">
            <w:pPr>
              <w:widowControl/>
              <w:jc w:val="center"/>
              <w:rPr>
                <w:sz w:val="22"/>
              </w:rPr>
            </w:pPr>
            <w:r>
              <w:rPr>
                <w:rFonts w:hint="eastAsia"/>
                <w:sz w:val="22"/>
              </w:rPr>
              <w:t>標準差</w:t>
            </w:r>
          </w:p>
        </w:tc>
        <w:tc>
          <w:tcPr>
            <w:tcW w:w="990" w:type="dxa"/>
            <w:tcBorders>
              <w:left w:val="nil"/>
              <w:bottom w:val="single" w:sz="4" w:space="0" w:color="auto"/>
              <w:right w:val="nil"/>
            </w:tcBorders>
            <w:vAlign w:val="center"/>
          </w:tcPr>
          <w:p w:rsidR="00332BB3" w:rsidRDefault="00332BB3" w:rsidP="00784C02">
            <w:pPr>
              <w:widowControl/>
              <w:jc w:val="center"/>
              <w:rPr>
                <w:sz w:val="22"/>
              </w:rPr>
            </w:pPr>
            <w:r>
              <w:rPr>
                <w:rFonts w:hint="eastAsia"/>
                <w:sz w:val="22"/>
              </w:rPr>
              <w:t>調整後平均數</w:t>
            </w:r>
          </w:p>
        </w:tc>
        <w:tc>
          <w:tcPr>
            <w:tcW w:w="1410" w:type="dxa"/>
            <w:tcBorders>
              <w:left w:val="nil"/>
              <w:bottom w:val="single" w:sz="4" w:space="0" w:color="auto"/>
              <w:right w:val="nil"/>
            </w:tcBorders>
            <w:vAlign w:val="center"/>
          </w:tcPr>
          <w:p w:rsidR="00332BB3" w:rsidRDefault="00332BB3" w:rsidP="00784C02">
            <w:pPr>
              <w:widowControl/>
              <w:jc w:val="center"/>
              <w:rPr>
                <w:sz w:val="22"/>
              </w:rPr>
            </w:pPr>
            <w:r>
              <w:rPr>
                <w:rFonts w:hint="eastAsia"/>
                <w:sz w:val="22"/>
              </w:rPr>
              <w:t>標準誤差</w:t>
            </w:r>
          </w:p>
        </w:tc>
        <w:tc>
          <w:tcPr>
            <w:tcW w:w="601" w:type="dxa"/>
            <w:tcBorders>
              <w:left w:val="nil"/>
              <w:bottom w:val="single" w:sz="4" w:space="0" w:color="auto"/>
              <w:right w:val="nil"/>
            </w:tcBorders>
            <w:vAlign w:val="center"/>
          </w:tcPr>
          <w:p w:rsidR="00332BB3" w:rsidRDefault="00332BB3" w:rsidP="00784C02">
            <w:pPr>
              <w:widowControl/>
              <w:jc w:val="center"/>
              <w:rPr>
                <w:sz w:val="22"/>
              </w:rPr>
            </w:pPr>
            <w:r>
              <w:rPr>
                <w:rFonts w:hint="eastAsia"/>
                <w:sz w:val="22"/>
              </w:rPr>
              <w:t>F</w:t>
            </w:r>
          </w:p>
        </w:tc>
        <w:tc>
          <w:tcPr>
            <w:tcW w:w="1128" w:type="dxa"/>
            <w:tcBorders>
              <w:left w:val="nil"/>
              <w:bottom w:val="single" w:sz="4" w:space="0" w:color="auto"/>
              <w:right w:val="nil"/>
            </w:tcBorders>
            <w:vAlign w:val="center"/>
          </w:tcPr>
          <w:p w:rsidR="00332BB3" w:rsidRDefault="00332BB3" w:rsidP="00784C02">
            <w:pPr>
              <w:widowControl/>
              <w:jc w:val="center"/>
              <w:rPr>
                <w:sz w:val="22"/>
              </w:rPr>
            </w:pPr>
            <w:r>
              <w:rPr>
                <w:rFonts w:hint="eastAsia"/>
                <w:sz w:val="22"/>
              </w:rPr>
              <w:t>顯著性</w:t>
            </w:r>
          </w:p>
        </w:tc>
      </w:tr>
      <w:tr w:rsidR="00332BB3" w:rsidRPr="00F503BA" w:rsidTr="00784C02">
        <w:tc>
          <w:tcPr>
            <w:tcW w:w="1276" w:type="dxa"/>
            <w:vMerge w:val="restart"/>
            <w:tcBorders>
              <w:left w:val="nil"/>
              <w:right w:val="nil"/>
            </w:tcBorders>
            <w:vAlign w:val="center"/>
          </w:tcPr>
          <w:p w:rsidR="00332BB3" w:rsidRDefault="00332BB3" w:rsidP="00CB420E">
            <w:pPr>
              <w:pStyle w:val="12"/>
              <w:ind w:firstLineChars="0" w:firstLine="0"/>
              <w:jc w:val="center"/>
              <w:rPr>
                <w:shd w:val="clear" w:color="auto" w:fill="FFFFFF"/>
              </w:rPr>
            </w:pPr>
            <w:r>
              <w:rPr>
                <w:rFonts w:hint="eastAsia"/>
                <w:shd w:val="clear" w:color="auto" w:fill="FFFFFF"/>
              </w:rPr>
              <w:t>心智</w:t>
            </w:r>
            <w:r w:rsidR="00CB420E">
              <w:rPr>
                <w:rFonts w:hint="eastAsia"/>
                <w:shd w:val="clear" w:color="auto" w:fill="FFFFFF"/>
              </w:rPr>
              <w:t>努力</w:t>
            </w:r>
          </w:p>
        </w:tc>
        <w:tc>
          <w:tcPr>
            <w:tcW w:w="980" w:type="dxa"/>
            <w:tcBorders>
              <w:left w:val="nil"/>
              <w:bottom w:val="single" w:sz="4" w:space="0" w:color="auto"/>
              <w:right w:val="nil"/>
            </w:tcBorders>
            <w:vAlign w:val="center"/>
          </w:tcPr>
          <w:p w:rsidR="00332BB3" w:rsidRDefault="00332BB3" w:rsidP="00784C02">
            <w:pPr>
              <w:pStyle w:val="12"/>
              <w:ind w:firstLineChars="0" w:firstLine="0"/>
              <w:jc w:val="center"/>
              <w:rPr>
                <w:shd w:val="clear" w:color="auto" w:fill="FFFFFF"/>
              </w:rPr>
            </w:pPr>
            <w:r>
              <w:rPr>
                <w:rFonts w:hint="eastAsia"/>
                <w:shd w:val="clear" w:color="auto" w:fill="FFFFFF"/>
              </w:rPr>
              <w:t>實驗組</w:t>
            </w:r>
          </w:p>
        </w:tc>
        <w:tc>
          <w:tcPr>
            <w:tcW w:w="707" w:type="dxa"/>
            <w:tcBorders>
              <w:left w:val="nil"/>
              <w:bottom w:val="single" w:sz="4" w:space="0" w:color="auto"/>
              <w:right w:val="nil"/>
            </w:tcBorders>
            <w:vAlign w:val="center"/>
          </w:tcPr>
          <w:p w:rsidR="00332BB3" w:rsidRDefault="00332BB3" w:rsidP="00784C02">
            <w:pPr>
              <w:widowControl/>
              <w:jc w:val="center"/>
              <w:rPr>
                <w:sz w:val="22"/>
              </w:rPr>
            </w:pPr>
            <w:r>
              <w:rPr>
                <w:rFonts w:hint="eastAsia"/>
                <w:sz w:val="22"/>
              </w:rPr>
              <w:t>41</w:t>
            </w:r>
          </w:p>
        </w:tc>
        <w:tc>
          <w:tcPr>
            <w:tcW w:w="989" w:type="dxa"/>
            <w:tcBorders>
              <w:left w:val="nil"/>
              <w:bottom w:val="single" w:sz="4" w:space="0" w:color="auto"/>
              <w:right w:val="nil"/>
            </w:tcBorders>
            <w:vAlign w:val="center"/>
          </w:tcPr>
          <w:p w:rsidR="00332BB3" w:rsidRDefault="003821BD" w:rsidP="00784C02">
            <w:pPr>
              <w:widowControl/>
              <w:jc w:val="center"/>
              <w:rPr>
                <w:sz w:val="22"/>
              </w:rPr>
            </w:pPr>
            <w:r>
              <w:rPr>
                <w:rFonts w:hint="eastAsia"/>
                <w:sz w:val="22"/>
              </w:rPr>
              <w:t>7.71</w:t>
            </w:r>
          </w:p>
        </w:tc>
        <w:tc>
          <w:tcPr>
            <w:tcW w:w="990" w:type="dxa"/>
            <w:tcBorders>
              <w:left w:val="nil"/>
              <w:bottom w:val="single" w:sz="4" w:space="0" w:color="auto"/>
              <w:right w:val="nil"/>
            </w:tcBorders>
            <w:vAlign w:val="center"/>
          </w:tcPr>
          <w:p w:rsidR="00332BB3" w:rsidRDefault="003821BD" w:rsidP="00784C02">
            <w:pPr>
              <w:widowControl/>
              <w:jc w:val="center"/>
              <w:rPr>
                <w:sz w:val="22"/>
              </w:rPr>
            </w:pPr>
            <w:r>
              <w:rPr>
                <w:rFonts w:hint="eastAsia"/>
                <w:sz w:val="22"/>
              </w:rPr>
              <w:t>5.36</w:t>
            </w:r>
          </w:p>
        </w:tc>
        <w:tc>
          <w:tcPr>
            <w:tcW w:w="990" w:type="dxa"/>
            <w:tcBorders>
              <w:left w:val="nil"/>
              <w:bottom w:val="single" w:sz="4" w:space="0" w:color="auto"/>
              <w:right w:val="nil"/>
            </w:tcBorders>
            <w:vAlign w:val="center"/>
          </w:tcPr>
          <w:p w:rsidR="00332BB3" w:rsidRDefault="003821BD" w:rsidP="003821BD">
            <w:pPr>
              <w:widowControl/>
              <w:jc w:val="center"/>
              <w:rPr>
                <w:sz w:val="22"/>
              </w:rPr>
            </w:pPr>
            <w:r>
              <w:rPr>
                <w:rFonts w:hint="eastAsia"/>
                <w:sz w:val="22"/>
              </w:rPr>
              <w:t>7.85</w:t>
            </w:r>
            <w:r w:rsidR="00332BB3" w:rsidRPr="00DE0670">
              <w:rPr>
                <w:sz w:val="22"/>
                <w:vertAlign w:val="superscript"/>
              </w:rPr>
              <w:t xml:space="preserve"> a</w:t>
            </w:r>
          </w:p>
        </w:tc>
        <w:tc>
          <w:tcPr>
            <w:tcW w:w="1410" w:type="dxa"/>
            <w:tcBorders>
              <w:left w:val="nil"/>
              <w:bottom w:val="single" w:sz="4" w:space="0" w:color="auto"/>
              <w:right w:val="nil"/>
            </w:tcBorders>
            <w:vAlign w:val="center"/>
          </w:tcPr>
          <w:p w:rsidR="00332BB3" w:rsidRDefault="003821BD" w:rsidP="00784C02">
            <w:pPr>
              <w:widowControl/>
              <w:jc w:val="center"/>
              <w:rPr>
                <w:sz w:val="22"/>
              </w:rPr>
            </w:pPr>
            <w:r>
              <w:rPr>
                <w:rFonts w:hint="eastAsia"/>
                <w:sz w:val="22"/>
              </w:rPr>
              <w:t>.61</w:t>
            </w:r>
          </w:p>
        </w:tc>
        <w:tc>
          <w:tcPr>
            <w:tcW w:w="601" w:type="dxa"/>
            <w:vMerge w:val="restart"/>
            <w:tcBorders>
              <w:left w:val="nil"/>
              <w:right w:val="nil"/>
            </w:tcBorders>
            <w:vAlign w:val="center"/>
          </w:tcPr>
          <w:p w:rsidR="00332BB3" w:rsidRDefault="003821BD" w:rsidP="00784C02">
            <w:pPr>
              <w:widowControl/>
              <w:jc w:val="center"/>
              <w:rPr>
                <w:sz w:val="22"/>
              </w:rPr>
            </w:pPr>
            <w:r>
              <w:rPr>
                <w:rFonts w:hint="eastAsia"/>
                <w:sz w:val="22"/>
              </w:rPr>
              <w:t>1.62</w:t>
            </w:r>
          </w:p>
        </w:tc>
        <w:tc>
          <w:tcPr>
            <w:tcW w:w="1128" w:type="dxa"/>
            <w:vMerge w:val="restart"/>
            <w:tcBorders>
              <w:left w:val="nil"/>
              <w:right w:val="nil"/>
            </w:tcBorders>
            <w:vAlign w:val="center"/>
          </w:tcPr>
          <w:p w:rsidR="00332BB3" w:rsidRDefault="00332BB3" w:rsidP="003821BD">
            <w:pPr>
              <w:widowControl/>
              <w:jc w:val="center"/>
              <w:rPr>
                <w:sz w:val="22"/>
              </w:rPr>
            </w:pPr>
            <w:r>
              <w:rPr>
                <w:rFonts w:hint="eastAsia"/>
                <w:sz w:val="22"/>
              </w:rPr>
              <w:t>.</w:t>
            </w:r>
            <w:r w:rsidR="003821BD">
              <w:rPr>
                <w:rFonts w:hint="eastAsia"/>
                <w:sz w:val="22"/>
              </w:rPr>
              <w:t>20</w:t>
            </w:r>
            <w:r>
              <w:t>*</w:t>
            </w:r>
          </w:p>
        </w:tc>
      </w:tr>
      <w:tr w:rsidR="00332BB3" w:rsidRPr="00F503BA" w:rsidTr="00784C02">
        <w:tc>
          <w:tcPr>
            <w:tcW w:w="1276" w:type="dxa"/>
            <w:vMerge/>
            <w:tcBorders>
              <w:left w:val="nil"/>
              <w:bottom w:val="single" w:sz="18" w:space="0" w:color="auto"/>
              <w:right w:val="nil"/>
            </w:tcBorders>
            <w:vAlign w:val="center"/>
          </w:tcPr>
          <w:p w:rsidR="00332BB3" w:rsidRDefault="00332BB3" w:rsidP="00784C02">
            <w:pPr>
              <w:pStyle w:val="12"/>
              <w:ind w:firstLineChars="0" w:firstLine="0"/>
              <w:jc w:val="center"/>
              <w:rPr>
                <w:shd w:val="clear" w:color="auto" w:fill="FFFFFF"/>
              </w:rPr>
            </w:pPr>
          </w:p>
        </w:tc>
        <w:tc>
          <w:tcPr>
            <w:tcW w:w="980" w:type="dxa"/>
            <w:tcBorders>
              <w:top w:val="single" w:sz="4" w:space="0" w:color="auto"/>
              <w:left w:val="nil"/>
              <w:bottom w:val="single" w:sz="18" w:space="0" w:color="auto"/>
              <w:right w:val="nil"/>
            </w:tcBorders>
            <w:vAlign w:val="center"/>
          </w:tcPr>
          <w:p w:rsidR="00332BB3" w:rsidRDefault="00332BB3" w:rsidP="00784C02">
            <w:pPr>
              <w:pStyle w:val="12"/>
              <w:ind w:firstLineChars="0" w:firstLine="0"/>
              <w:jc w:val="center"/>
              <w:rPr>
                <w:shd w:val="clear" w:color="auto" w:fill="FFFFFF"/>
              </w:rPr>
            </w:pPr>
            <w:r>
              <w:rPr>
                <w:rFonts w:hint="eastAsia"/>
                <w:shd w:val="clear" w:color="auto" w:fill="FFFFFF"/>
              </w:rPr>
              <w:t>控制組</w:t>
            </w:r>
          </w:p>
        </w:tc>
        <w:tc>
          <w:tcPr>
            <w:tcW w:w="707" w:type="dxa"/>
            <w:tcBorders>
              <w:top w:val="single" w:sz="4" w:space="0" w:color="auto"/>
              <w:left w:val="nil"/>
              <w:bottom w:val="single" w:sz="18" w:space="0" w:color="auto"/>
              <w:right w:val="nil"/>
            </w:tcBorders>
            <w:vAlign w:val="center"/>
          </w:tcPr>
          <w:p w:rsidR="00332BB3" w:rsidRPr="00F503BA" w:rsidRDefault="00332BB3" w:rsidP="00784C02">
            <w:pPr>
              <w:widowControl/>
              <w:jc w:val="center"/>
              <w:rPr>
                <w:sz w:val="22"/>
              </w:rPr>
            </w:pPr>
            <w:r>
              <w:rPr>
                <w:rFonts w:hint="eastAsia"/>
                <w:sz w:val="22"/>
              </w:rPr>
              <w:t>27</w:t>
            </w:r>
          </w:p>
        </w:tc>
        <w:tc>
          <w:tcPr>
            <w:tcW w:w="989" w:type="dxa"/>
            <w:tcBorders>
              <w:top w:val="single" w:sz="4" w:space="0" w:color="auto"/>
              <w:left w:val="nil"/>
              <w:bottom w:val="single" w:sz="18" w:space="0" w:color="auto"/>
              <w:right w:val="nil"/>
            </w:tcBorders>
            <w:vAlign w:val="center"/>
          </w:tcPr>
          <w:p w:rsidR="00332BB3" w:rsidRPr="00F503BA" w:rsidRDefault="003821BD" w:rsidP="00784C02">
            <w:pPr>
              <w:widowControl/>
              <w:jc w:val="center"/>
              <w:rPr>
                <w:sz w:val="22"/>
              </w:rPr>
            </w:pPr>
            <w:r>
              <w:rPr>
                <w:rFonts w:hint="eastAsia"/>
                <w:sz w:val="22"/>
              </w:rPr>
              <w:t>9.33</w:t>
            </w:r>
          </w:p>
        </w:tc>
        <w:tc>
          <w:tcPr>
            <w:tcW w:w="990" w:type="dxa"/>
            <w:tcBorders>
              <w:top w:val="single" w:sz="4" w:space="0" w:color="auto"/>
              <w:left w:val="nil"/>
              <w:bottom w:val="single" w:sz="18" w:space="0" w:color="auto"/>
              <w:right w:val="nil"/>
            </w:tcBorders>
            <w:vAlign w:val="center"/>
          </w:tcPr>
          <w:p w:rsidR="00332BB3" w:rsidRDefault="003821BD" w:rsidP="00784C02">
            <w:pPr>
              <w:widowControl/>
              <w:jc w:val="center"/>
              <w:rPr>
                <w:sz w:val="22"/>
              </w:rPr>
            </w:pPr>
            <w:r>
              <w:rPr>
                <w:rFonts w:hint="eastAsia"/>
                <w:sz w:val="22"/>
              </w:rPr>
              <w:t>4.52</w:t>
            </w:r>
          </w:p>
        </w:tc>
        <w:tc>
          <w:tcPr>
            <w:tcW w:w="990" w:type="dxa"/>
            <w:tcBorders>
              <w:top w:val="single" w:sz="4" w:space="0" w:color="auto"/>
              <w:left w:val="nil"/>
              <w:bottom w:val="single" w:sz="18" w:space="0" w:color="auto"/>
              <w:right w:val="nil"/>
            </w:tcBorders>
            <w:vAlign w:val="center"/>
          </w:tcPr>
          <w:p w:rsidR="00332BB3" w:rsidRPr="00DE0670" w:rsidRDefault="003821BD" w:rsidP="003821BD">
            <w:pPr>
              <w:widowControl/>
              <w:jc w:val="center"/>
              <w:rPr>
                <w:sz w:val="22"/>
              </w:rPr>
            </w:pPr>
            <w:r>
              <w:rPr>
                <w:rFonts w:hint="eastAsia"/>
                <w:sz w:val="22"/>
              </w:rPr>
              <w:t>9.10</w:t>
            </w:r>
            <w:r w:rsidR="00332BB3" w:rsidRPr="00DE0670">
              <w:rPr>
                <w:sz w:val="22"/>
                <w:vertAlign w:val="superscript"/>
              </w:rPr>
              <w:t xml:space="preserve"> a</w:t>
            </w:r>
          </w:p>
        </w:tc>
        <w:tc>
          <w:tcPr>
            <w:tcW w:w="1410" w:type="dxa"/>
            <w:tcBorders>
              <w:top w:val="single" w:sz="4" w:space="0" w:color="auto"/>
              <w:left w:val="nil"/>
              <w:bottom w:val="single" w:sz="18" w:space="0" w:color="auto"/>
              <w:right w:val="nil"/>
            </w:tcBorders>
            <w:vAlign w:val="center"/>
          </w:tcPr>
          <w:p w:rsidR="00332BB3" w:rsidRDefault="003821BD" w:rsidP="00784C02">
            <w:pPr>
              <w:widowControl/>
              <w:jc w:val="center"/>
              <w:rPr>
                <w:sz w:val="22"/>
              </w:rPr>
            </w:pPr>
            <w:r>
              <w:rPr>
                <w:rFonts w:hint="eastAsia"/>
                <w:sz w:val="22"/>
              </w:rPr>
              <w:t>.76</w:t>
            </w:r>
          </w:p>
        </w:tc>
        <w:tc>
          <w:tcPr>
            <w:tcW w:w="601" w:type="dxa"/>
            <w:vMerge/>
            <w:tcBorders>
              <w:left w:val="nil"/>
              <w:bottom w:val="single" w:sz="18" w:space="0" w:color="auto"/>
              <w:right w:val="nil"/>
            </w:tcBorders>
          </w:tcPr>
          <w:p w:rsidR="00332BB3" w:rsidRDefault="00332BB3" w:rsidP="00784C02">
            <w:pPr>
              <w:widowControl/>
              <w:jc w:val="center"/>
              <w:rPr>
                <w:sz w:val="22"/>
              </w:rPr>
            </w:pPr>
          </w:p>
        </w:tc>
        <w:tc>
          <w:tcPr>
            <w:tcW w:w="1128" w:type="dxa"/>
            <w:vMerge/>
            <w:tcBorders>
              <w:left w:val="nil"/>
              <w:bottom w:val="single" w:sz="18" w:space="0" w:color="auto"/>
              <w:right w:val="nil"/>
            </w:tcBorders>
          </w:tcPr>
          <w:p w:rsidR="00332BB3" w:rsidRPr="00EF5280" w:rsidRDefault="00332BB3" w:rsidP="00784C02">
            <w:pPr>
              <w:widowControl/>
              <w:jc w:val="center"/>
              <w:rPr>
                <w:sz w:val="22"/>
              </w:rPr>
            </w:pPr>
          </w:p>
        </w:tc>
      </w:tr>
    </w:tbl>
    <w:p w:rsidR="00332BB3" w:rsidRDefault="00332BB3" w:rsidP="007E3DBF">
      <w:pPr>
        <w:pStyle w:val="12"/>
        <w:numPr>
          <w:ilvl w:val="0"/>
          <w:numId w:val="25"/>
        </w:numPr>
        <w:ind w:firstLineChars="0"/>
        <w:rPr>
          <w:shd w:val="clear" w:color="auto" w:fill="FFFFFF"/>
        </w:rPr>
      </w:pPr>
      <w:r w:rsidRPr="00E03A0E">
        <w:rPr>
          <w:rFonts w:hint="eastAsia"/>
          <w:shd w:val="clear" w:color="auto" w:fill="FFFFFF"/>
        </w:rPr>
        <w:t>模型中出現的共變數根據下列值估計</w:t>
      </w:r>
      <w:r w:rsidRPr="00E03A0E">
        <w:rPr>
          <w:shd w:val="clear" w:color="auto" w:fill="FFFFFF"/>
        </w:rPr>
        <w:t>:</w:t>
      </w:r>
      <w:r>
        <w:rPr>
          <w:rFonts w:hint="eastAsia"/>
          <w:shd w:val="clear" w:color="auto" w:fill="FFFFFF"/>
        </w:rPr>
        <w:t xml:space="preserve"> </w:t>
      </w:r>
      <w:r>
        <w:rPr>
          <w:rFonts w:hint="eastAsia"/>
          <w:shd w:val="clear" w:color="auto" w:fill="FFFFFF"/>
        </w:rPr>
        <w:t>心智</w:t>
      </w:r>
      <w:r w:rsidR="007E3DBF">
        <w:rPr>
          <w:rFonts w:hint="eastAsia"/>
          <w:shd w:val="clear" w:color="auto" w:fill="FFFFFF"/>
        </w:rPr>
        <w:t>努力</w:t>
      </w:r>
      <w:r w:rsidRPr="00E03A0E">
        <w:rPr>
          <w:rFonts w:hint="eastAsia"/>
          <w:shd w:val="clear" w:color="auto" w:fill="FFFFFF"/>
        </w:rPr>
        <w:t>前測</w:t>
      </w:r>
      <w:r w:rsidRPr="00E03A0E">
        <w:rPr>
          <w:shd w:val="clear" w:color="auto" w:fill="FFFFFF"/>
        </w:rPr>
        <w:t xml:space="preserve"> =</w:t>
      </w:r>
      <w:r w:rsidR="007E3DBF">
        <w:rPr>
          <w:rFonts w:hint="eastAsia"/>
          <w:shd w:val="clear" w:color="auto" w:fill="FFFFFF"/>
        </w:rPr>
        <w:t xml:space="preserve"> 9.54</w:t>
      </w:r>
    </w:p>
    <w:p w:rsidR="00332BB3" w:rsidRPr="00B725C3" w:rsidRDefault="00332BB3" w:rsidP="007E3DBF">
      <w:pPr>
        <w:pStyle w:val="12"/>
        <w:numPr>
          <w:ilvl w:val="0"/>
          <w:numId w:val="25"/>
        </w:numPr>
        <w:ind w:firstLineChars="0"/>
        <w:rPr>
          <w:shd w:val="clear" w:color="auto" w:fill="FFFFFF"/>
        </w:rPr>
      </w:pPr>
      <w:r>
        <w:t>* p&lt;.05</w:t>
      </w:r>
    </w:p>
    <w:p w:rsidR="00B725C3" w:rsidRPr="00E03A0E" w:rsidRDefault="00B725C3" w:rsidP="00B725C3">
      <w:pPr>
        <w:pStyle w:val="12"/>
        <w:ind w:left="360" w:firstLineChars="0" w:firstLine="0"/>
        <w:rPr>
          <w:shd w:val="clear" w:color="auto" w:fill="FFFFFF"/>
        </w:rPr>
      </w:pPr>
    </w:p>
    <w:p w:rsidR="008A72EE" w:rsidRDefault="00B725C3" w:rsidP="00B903BC">
      <w:pPr>
        <w:pStyle w:val="12"/>
        <w:rPr>
          <w:shd w:val="clear" w:color="auto" w:fill="FFFFFF"/>
        </w:rPr>
      </w:pPr>
      <w:r>
        <w:rPr>
          <w:rFonts w:hint="eastAsia"/>
          <w:shd w:val="clear" w:color="auto" w:fill="FFFFFF"/>
        </w:rPr>
        <w:t>由表</w:t>
      </w:r>
      <w:r>
        <w:rPr>
          <w:rFonts w:hint="eastAsia"/>
          <w:shd w:val="clear" w:color="auto" w:fill="FFFFFF"/>
        </w:rPr>
        <w:t>5-44</w:t>
      </w:r>
      <w:r>
        <w:rPr>
          <w:rFonts w:hint="eastAsia"/>
          <w:shd w:val="clear" w:color="auto" w:fill="FFFFFF"/>
        </w:rPr>
        <w:t>可知，有無使用反思性引導機制虛擬實境教材在排除前測分數</w:t>
      </w:r>
      <w:r>
        <w:rPr>
          <w:rFonts w:hint="eastAsia"/>
          <w:shd w:val="clear" w:color="auto" w:fill="FFFFFF"/>
        </w:rPr>
        <w:t>(</w:t>
      </w:r>
      <w:r>
        <w:rPr>
          <w:rFonts w:hint="eastAsia"/>
          <w:shd w:val="clear" w:color="auto" w:fill="FFFFFF"/>
        </w:rPr>
        <w:t>共變項</w:t>
      </w:r>
      <w:r>
        <w:rPr>
          <w:rFonts w:hint="eastAsia"/>
          <w:shd w:val="clear" w:color="auto" w:fill="FFFFFF"/>
        </w:rPr>
        <w:t>)</w:t>
      </w:r>
      <w:r>
        <w:rPr>
          <w:rFonts w:hint="eastAsia"/>
          <w:shd w:val="clear" w:color="auto" w:fill="FFFFFF"/>
        </w:rPr>
        <w:t>對後測分數</w:t>
      </w:r>
      <w:r>
        <w:rPr>
          <w:rFonts w:hint="eastAsia"/>
          <w:shd w:val="clear" w:color="auto" w:fill="FFFFFF"/>
        </w:rPr>
        <w:t>(</w:t>
      </w:r>
      <w:r>
        <w:rPr>
          <w:rFonts w:hint="eastAsia"/>
          <w:shd w:val="clear" w:color="auto" w:fill="FFFFFF"/>
        </w:rPr>
        <w:t>依變項</w:t>
      </w:r>
      <w:r>
        <w:rPr>
          <w:rFonts w:hint="eastAsia"/>
          <w:shd w:val="clear" w:color="auto" w:fill="FFFFFF"/>
        </w:rPr>
        <w:t>)</w:t>
      </w:r>
      <w:r>
        <w:rPr>
          <w:rFonts w:hint="eastAsia"/>
          <w:shd w:val="clear" w:color="auto" w:fill="FFFFFF"/>
        </w:rPr>
        <w:t>的影響後，結果顯示</w:t>
      </w:r>
      <w:r>
        <w:rPr>
          <w:rFonts w:hint="eastAsia"/>
          <w:shd w:val="clear" w:color="auto" w:fill="FFFFFF"/>
        </w:rPr>
        <w:t>F</w:t>
      </w:r>
      <w:r>
        <w:rPr>
          <w:rFonts w:hint="eastAsia"/>
          <w:shd w:val="clear" w:color="auto" w:fill="FFFFFF"/>
        </w:rPr>
        <w:t>值為</w:t>
      </w:r>
      <w:r>
        <w:rPr>
          <w:rFonts w:hint="eastAsia"/>
          <w:shd w:val="clear" w:color="auto" w:fill="FFFFFF"/>
        </w:rPr>
        <w:t>1.62</w:t>
      </w:r>
      <w:r>
        <w:rPr>
          <w:rFonts w:hint="eastAsia"/>
          <w:shd w:val="clear" w:color="auto" w:fill="FFFFFF"/>
        </w:rPr>
        <w:t>，顯著性</w:t>
      </w:r>
      <w:r>
        <w:rPr>
          <w:rFonts w:hint="eastAsia"/>
          <w:shd w:val="clear" w:color="auto" w:fill="FFFFFF"/>
        </w:rPr>
        <w:t>.20(p&gt;.05)</w:t>
      </w:r>
      <w:r>
        <w:rPr>
          <w:rFonts w:hint="eastAsia"/>
          <w:shd w:val="clear" w:color="auto" w:fill="FFFFFF"/>
        </w:rPr>
        <w:t>，表示組別之間未達顯著水準，兩組學生在心智努力的表現沒有因為反思性引導機制虛擬實境教材的有無而有所差異。因此本項分析不繼續進行效果量分析。</w:t>
      </w:r>
    </w:p>
    <w:p w:rsidR="00F22650" w:rsidRDefault="00F22650" w:rsidP="00B903BC">
      <w:pPr>
        <w:pStyle w:val="12"/>
        <w:rPr>
          <w:shd w:val="clear" w:color="auto" w:fill="FFFFFF"/>
        </w:rPr>
      </w:pPr>
    </w:p>
    <w:p w:rsidR="00F22650" w:rsidRDefault="00F22650">
      <w:pPr>
        <w:widowControl/>
        <w:rPr>
          <w:noProof/>
          <w:shd w:val="clear" w:color="auto" w:fill="FFFFFF"/>
        </w:rPr>
      </w:pPr>
      <w:r>
        <w:rPr>
          <w:shd w:val="clear" w:color="auto" w:fill="FFFFFF"/>
        </w:rPr>
        <w:br w:type="page"/>
      </w:r>
    </w:p>
    <w:p w:rsidR="002637A9" w:rsidRDefault="002637A9" w:rsidP="009154C4">
      <w:pPr>
        <w:pStyle w:val="16"/>
        <w:rPr>
          <w:shd w:val="clear" w:color="auto" w:fill="FFFFFF"/>
        </w:rPr>
      </w:pPr>
      <w:r>
        <w:rPr>
          <w:rFonts w:hint="eastAsia"/>
          <w:shd w:val="clear" w:color="auto" w:fill="FFFFFF"/>
        </w:rPr>
        <w:lastRenderedPageBreak/>
        <w:t>認知負荷結果討論</w:t>
      </w:r>
    </w:p>
    <w:p w:rsidR="00AB64D7" w:rsidRDefault="005E6893" w:rsidP="005E6893">
      <w:pPr>
        <w:pStyle w:val="12"/>
        <w:rPr>
          <w:shd w:val="clear" w:color="auto" w:fill="FFFFFF"/>
        </w:rPr>
      </w:pPr>
      <w:r>
        <w:rPr>
          <w:rFonts w:hint="eastAsia"/>
          <w:shd w:val="clear" w:color="auto" w:fill="FFFFFF"/>
        </w:rPr>
        <w:t>如上述</w:t>
      </w:r>
      <w:r w:rsidR="000B0B54" w:rsidRPr="00C26E66">
        <w:rPr>
          <w:rFonts w:hint="eastAsia"/>
          <w:shd w:val="clear" w:color="auto" w:fill="FFFFFF"/>
        </w:rPr>
        <w:t>分析結</w:t>
      </w:r>
      <w:r w:rsidR="000B0B54" w:rsidRPr="00962CFC">
        <w:rPr>
          <w:rFonts w:hint="eastAsia"/>
          <w:shd w:val="clear" w:color="auto" w:fill="FFFFFF"/>
        </w:rPr>
        <w:t>果，在使用反思性引導機制虛擬實境教材之後，反思性引導機制虛擬實境教材組的</w:t>
      </w:r>
      <w:r w:rsidR="000B0B54">
        <w:rPr>
          <w:rFonts w:hint="eastAsia"/>
          <w:shd w:val="clear" w:color="auto" w:fill="FFFFFF"/>
        </w:rPr>
        <w:t>整體「</w:t>
      </w:r>
      <w:r>
        <w:rPr>
          <w:rFonts w:hint="eastAsia"/>
          <w:shd w:val="clear" w:color="auto" w:fill="FFFFFF"/>
        </w:rPr>
        <w:t>認知負荷</w:t>
      </w:r>
      <w:r w:rsidR="000B0B54">
        <w:rPr>
          <w:rFonts w:hint="eastAsia"/>
          <w:shd w:val="clear" w:color="auto" w:fill="FFFFFF"/>
        </w:rPr>
        <w:t>」、</w:t>
      </w:r>
      <w:r>
        <w:rPr>
          <w:rFonts w:hint="eastAsia"/>
          <w:shd w:val="clear" w:color="auto" w:fill="FFFFFF"/>
        </w:rPr>
        <w:t>「心智負荷」以及「心智努力」的後測分數與無使用</w:t>
      </w:r>
      <w:r w:rsidRPr="00962CFC">
        <w:rPr>
          <w:rFonts w:hint="eastAsia"/>
          <w:shd w:val="clear" w:color="auto" w:fill="FFFFFF"/>
        </w:rPr>
        <w:t>反思性引導機制虛擬實境教材組</w:t>
      </w:r>
      <w:r w:rsidR="00574B4E">
        <w:rPr>
          <w:rFonts w:hint="eastAsia"/>
          <w:shd w:val="clear" w:color="auto" w:fill="FFFFFF"/>
        </w:rPr>
        <w:t>並沒</w:t>
      </w:r>
      <w:r>
        <w:rPr>
          <w:rFonts w:hint="eastAsia"/>
          <w:shd w:val="clear" w:color="auto" w:fill="FFFFFF"/>
        </w:rPr>
        <w:t>有達到顯著</w:t>
      </w:r>
      <w:r w:rsidR="00F96773">
        <w:rPr>
          <w:rFonts w:hint="eastAsia"/>
          <w:shd w:val="clear" w:color="auto" w:fill="FFFFFF"/>
        </w:rPr>
        <w:t>差異</w:t>
      </w:r>
      <w:r w:rsidR="008856A5">
        <w:rPr>
          <w:rFonts w:hint="eastAsia"/>
          <w:shd w:val="clear" w:color="auto" w:fill="FFFFFF"/>
        </w:rPr>
        <w:t>。</w:t>
      </w:r>
    </w:p>
    <w:p w:rsidR="008856A5" w:rsidRDefault="008856A5" w:rsidP="005E6893">
      <w:pPr>
        <w:pStyle w:val="12"/>
        <w:rPr>
          <w:shd w:val="clear" w:color="auto" w:fill="FFFFFF"/>
        </w:rPr>
      </w:pPr>
      <w:r>
        <w:rPr>
          <w:rFonts w:hint="eastAsia"/>
          <w:shd w:val="clear" w:color="auto" w:fill="FFFFFF"/>
        </w:rPr>
        <w:t>研究者推測可能為以下因素</w:t>
      </w:r>
      <w:r>
        <w:rPr>
          <w:rFonts w:hint="eastAsia"/>
          <w:shd w:val="clear" w:color="auto" w:fill="FFFFFF"/>
        </w:rPr>
        <w:t>:</w:t>
      </w:r>
    </w:p>
    <w:p w:rsidR="00784C02" w:rsidRDefault="000776DE" w:rsidP="00553869">
      <w:pPr>
        <w:pStyle w:val="14"/>
      </w:pPr>
      <w:r>
        <w:rPr>
          <w:rFonts w:hint="eastAsia"/>
        </w:rPr>
        <w:t>虛擬實境的沉浸感和真實感</w:t>
      </w:r>
    </w:p>
    <w:p w:rsidR="000776DE" w:rsidRPr="00574B4E" w:rsidRDefault="000776DE" w:rsidP="000776DE">
      <w:pPr>
        <w:pStyle w:val="12414"/>
      </w:pPr>
      <w:r>
        <w:t>Skulmowski</w:t>
      </w:r>
      <w:r>
        <w:rPr>
          <w:rFonts w:hint="eastAsia"/>
        </w:rPr>
        <w:t>等</w:t>
      </w:r>
      <w:r>
        <w:fldChar w:fldCharType="begin"/>
      </w:r>
      <w:r>
        <w:instrText xml:space="preserve"> ADDIN EN.CITE &lt;EndNote&gt;&lt;Cite&gt;&lt;Author&gt;Skulmowski&lt;/Author&gt;&lt;Year&gt;2022&lt;/Year&gt;&lt;RecNum&gt;96&lt;/RecNum&gt;&lt;DisplayText&gt;(Skulmowski &amp;amp; Xu, 2022)&lt;/DisplayText&gt;&lt;record&gt;&lt;rec-number&gt;96&lt;/rec-number&gt;&lt;foreign-keys&gt;&lt;key app="EN" db-id="0zxzvxsekesdesezdr4xpr2oesv52rs0taee" timestamp="1716925308" guid="e652569f-defa-4416-965b-f3be152aa181"&gt;96&lt;/key&gt;&lt;/foreign-keys&gt;&lt;ref-type name="Journal Article"&gt;17&lt;/ref-type&gt;&lt;contributors&gt;&lt;authors&gt;&lt;author&gt;Skulmowski, Alexander&lt;/author&gt;&lt;author&gt;Xu, Kate Man&lt;/author&gt;&lt;/authors&gt;&lt;/contributors&gt;&lt;titles&gt;&lt;title&gt;Understanding Cognitive Load in Digital and Online Learning: a New Perspective on Extraneous Cognitive Load&lt;/title&gt;&lt;secondary-title&gt;Educational Psychology Review&lt;/secondary-title&gt;&lt;/titles&gt;&lt;periodical&gt;&lt;full-title&gt;Educational Psychology Review&lt;/full-title&gt;&lt;/periodical&gt;&lt;pages&gt;171-196&lt;/pages&gt;&lt;volume&gt;34&lt;/volume&gt;&lt;number&gt;1&lt;/number&gt;&lt;dates&gt;&lt;year&gt;2022&lt;/year&gt;&lt;pub-dates&gt;&lt;date&gt;2022/03/01&lt;/date&gt;&lt;/pub-dates&gt;&lt;/dates&gt;&lt;isbn&gt;1573-336X&lt;/isbn&gt;&lt;urls&gt;&lt;related-urls&gt;&lt;url&gt;https://doi.org/10.1007/s10648-021-09624-7&lt;/url&gt;&lt;/related-urls&gt;&lt;/urls&gt;&lt;electronic-resource-num&gt;10.1007/s10648-021-09624-7&lt;/electronic-resource-num&gt;&lt;/record&gt;&lt;/Cite&gt;&lt;/EndNote&gt;</w:instrText>
      </w:r>
      <w:r>
        <w:fldChar w:fldCharType="separate"/>
      </w:r>
      <w:r>
        <w:t>(Skulmowski &amp; Xu, 2022)</w:t>
      </w:r>
      <w:r>
        <w:fldChar w:fldCharType="end"/>
      </w:r>
      <w:r>
        <w:rPr>
          <w:rFonts w:hint="eastAsia"/>
        </w:rPr>
        <w:t>在研究中指出</w:t>
      </w:r>
      <w:r w:rsidR="00574B4E">
        <w:rPr>
          <w:rFonts w:hint="eastAsia"/>
        </w:rPr>
        <w:t>，即使沒有額外的反思性引導機制</w:t>
      </w:r>
      <w:r>
        <w:rPr>
          <w:rFonts w:hint="eastAsia"/>
        </w:rPr>
        <w:t>，虛擬實境</w:t>
      </w:r>
      <w:r w:rsidR="00574B4E">
        <w:rPr>
          <w:rFonts w:hint="eastAsia"/>
        </w:rPr>
        <w:t>教材場景</w:t>
      </w:r>
      <w:r>
        <w:rPr>
          <w:rFonts w:hint="eastAsia"/>
        </w:rPr>
        <w:t>本身的沉浸感和真實感可能已經在一定程度上</w:t>
      </w:r>
      <w:r w:rsidR="00574B4E">
        <w:rPr>
          <w:rFonts w:hint="eastAsia"/>
        </w:rPr>
        <w:t>減緩</w:t>
      </w:r>
      <w:r>
        <w:rPr>
          <w:rFonts w:hint="eastAsia"/>
        </w:rPr>
        <w:t>了認知</w:t>
      </w:r>
      <w:r w:rsidR="00574B4E">
        <w:rPr>
          <w:rFonts w:hint="eastAsia"/>
        </w:rPr>
        <w:t>負荷，在這種情況可能使得學生即便在沒有反思性引導機制的協助下，也能有效的完成單元關卡任務，因此</w:t>
      </w:r>
      <w:r w:rsidR="008F7FC1">
        <w:rPr>
          <w:rFonts w:hint="eastAsia"/>
        </w:rPr>
        <w:t>無使用反思性引導機制虛擬實境教材組學生</w:t>
      </w:r>
      <w:r w:rsidR="00574B4E">
        <w:rPr>
          <w:rFonts w:hint="eastAsia"/>
        </w:rPr>
        <w:t>認知負荷的增加不明顯。</w:t>
      </w:r>
    </w:p>
    <w:p w:rsidR="00C25D4D" w:rsidRDefault="00096119" w:rsidP="00553869">
      <w:pPr>
        <w:pStyle w:val="14"/>
      </w:pPr>
      <w:r w:rsidRPr="009D22B7">
        <w:rPr>
          <w:rFonts w:hint="eastAsia"/>
        </w:rPr>
        <w:t>虛擬實境</w:t>
      </w:r>
      <w:r w:rsidR="00553869">
        <w:rPr>
          <w:rFonts w:hint="eastAsia"/>
        </w:rPr>
        <w:t>教材</w:t>
      </w:r>
      <w:r w:rsidR="00DA4A4B">
        <w:rPr>
          <w:rFonts w:hint="eastAsia"/>
        </w:rPr>
        <w:t>場</w:t>
      </w:r>
      <w:r w:rsidRPr="009D22B7">
        <w:rPr>
          <w:rFonts w:hint="eastAsia"/>
        </w:rPr>
        <w:t>境中有明確的標記和提示</w:t>
      </w:r>
    </w:p>
    <w:p w:rsidR="006D6A81" w:rsidRPr="006D6A81" w:rsidRDefault="00563C62" w:rsidP="000776DE">
      <w:pPr>
        <w:pStyle w:val="12414"/>
      </w:pPr>
      <w:r>
        <w:t>Albus</w:t>
      </w:r>
      <w:r>
        <w:rPr>
          <w:rFonts w:hint="eastAsia"/>
        </w:rPr>
        <w:t>等</w:t>
      </w:r>
      <w:r>
        <w:fldChar w:fldCharType="begin"/>
      </w:r>
      <w:r>
        <w:instrText xml:space="preserve"> ADDIN EN.CITE &lt;EndNote&gt;&lt;Cite&gt;&lt;Author&gt;Albus&lt;/Author&gt;&lt;Year&gt;2021&lt;/Year&gt;&lt;RecNum&gt;95&lt;/RecNum&gt;&lt;DisplayText&gt;(Albus et al., 2021)&lt;/DisplayText&gt;&lt;record&gt;&lt;rec-number&gt;95&lt;/rec-number&gt;&lt;foreign-keys&gt;&lt;key app="EN" db-id="0zxzvxsekesdesezdr4xpr2oesv52rs0taee" timestamp="1716922516" guid="a1877426-bcf4-48b7-a294-c4fdf6944077"&gt;95&lt;/key&gt;&lt;/foreign-keys&gt;&lt;ref-type name="Journal Article"&gt;17&lt;/ref-type&gt;&lt;contributors&gt;&lt;authors&gt;&lt;author&gt;Albus, Patrick&lt;/author&gt;&lt;author&gt;Vogt, Andrea&lt;/author&gt;&lt;author&gt;Seufert, Tina&lt;/author&gt;&lt;/authors&gt;&lt;/contributors&gt;&lt;titles&gt;&lt;title&gt;Signaling in virtual reality influences learning outcome and cognitive load&lt;/title&gt;&lt;secondary-title&gt;Computers &amp;amp; Education&lt;/secondary-title&gt;&lt;/titles&gt;&lt;periodical&gt;&lt;full-title&gt;Computers &amp;amp; Education&lt;/full-title&gt;&lt;/periodical&gt;&lt;pages&gt;104154&lt;/pages&gt;&lt;volume&gt;166&lt;/volume&gt;&lt;keywords&gt;&lt;keyword&gt;Virtual reality&lt;/keyword&gt;&lt;keyword&gt;Media in education&lt;/keyword&gt;&lt;keyword&gt;Learning outcome&lt;/keyword&gt;&lt;keyword&gt;Cognitive load&lt;/keyword&gt;&lt;keyword&gt;Signaling&lt;/keyword&gt;&lt;/keywords&gt;&lt;dates&gt;&lt;year&gt;2021&lt;/year&gt;&lt;pub-dates&gt;&lt;date&gt;2021/06/01/&lt;/date&gt;&lt;/pub-dates&gt;&lt;/dates&gt;&lt;isbn&gt;0360-1315&lt;/isbn&gt;&lt;urls&gt;&lt;related-urls&gt;&lt;url&gt;https://www.sciencedirect.com/science/article/pii/S0360131521000312&lt;/url&gt;&lt;/related-urls&gt;&lt;/urls&gt;&lt;electronic-resource-num&gt;https://doi.org/10.1016/j.compedu.2021.104154&lt;/electronic-resource-num&gt;&lt;/record&gt;&lt;/Cite&gt;&lt;/EndNote&gt;</w:instrText>
      </w:r>
      <w:r>
        <w:fldChar w:fldCharType="separate"/>
      </w:r>
      <w:r>
        <w:t>(Albus et al., 2021)</w:t>
      </w:r>
      <w:r>
        <w:fldChar w:fldCharType="end"/>
      </w:r>
      <w:r w:rsidR="006D6A81">
        <w:rPr>
          <w:rFonts w:hint="eastAsia"/>
        </w:rPr>
        <w:t>在研究中指出</w:t>
      </w:r>
      <w:r w:rsidR="00F770CB">
        <w:rPr>
          <w:rFonts w:hint="eastAsia"/>
        </w:rPr>
        <w:t>，在虛擬實境場景中的標記或</w:t>
      </w:r>
      <w:r w:rsidR="004D2B17">
        <w:rPr>
          <w:rFonts w:hint="eastAsia"/>
        </w:rPr>
        <w:t>提示</w:t>
      </w:r>
      <w:r w:rsidR="00F770CB">
        <w:rPr>
          <w:rFonts w:hint="eastAsia"/>
        </w:rPr>
        <w:t>可以有效地引導學生注意力</w:t>
      </w:r>
      <w:r w:rsidR="009D6B93">
        <w:rPr>
          <w:rFonts w:hint="eastAsia"/>
        </w:rPr>
        <w:t>，降低多餘</w:t>
      </w:r>
      <w:r w:rsidR="00F770CB">
        <w:rPr>
          <w:rFonts w:hint="eastAsia"/>
        </w:rPr>
        <w:t>的認知負荷。</w:t>
      </w:r>
      <w:r w:rsidR="00D217B3">
        <w:rPr>
          <w:rFonts w:hint="eastAsia"/>
        </w:rPr>
        <w:t>由於虛擬實境教材場景本身就有配置淺藍色光圈作為標記點，以及在學生遊玩畫面</w:t>
      </w:r>
      <w:r w:rsidR="009329A4">
        <w:rPr>
          <w:rFonts w:hint="eastAsia"/>
        </w:rPr>
        <w:t>上的</w:t>
      </w:r>
      <w:r w:rsidR="00D217B3">
        <w:rPr>
          <w:rFonts w:hint="eastAsia"/>
        </w:rPr>
        <w:t>小地圖</w:t>
      </w:r>
      <w:r w:rsidR="009329A4">
        <w:rPr>
          <w:rFonts w:hint="eastAsia"/>
        </w:rPr>
        <w:t>中，有小圖標能夠作為學生的</w:t>
      </w:r>
      <w:r w:rsidR="009D6B93">
        <w:rPr>
          <w:rFonts w:hint="eastAsia"/>
        </w:rPr>
        <w:t>位置</w:t>
      </w:r>
      <w:r w:rsidR="009329A4">
        <w:rPr>
          <w:rFonts w:hint="eastAsia"/>
        </w:rPr>
        <w:t>提示。</w:t>
      </w:r>
      <w:r w:rsidR="009D6B93">
        <w:rPr>
          <w:rFonts w:hint="eastAsia"/>
        </w:rPr>
        <w:t>所以</w:t>
      </w:r>
      <w:r w:rsidR="00F770CB">
        <w:rPr>
          <w:rFonts w:hint="eastAsia"/>
        </w:rPr>
        <w:t>即使沒有使用反思性引導機制，只要虛擬實境場景中</w:t>
      </w:r>
      <w:r w:rsidR="00804BF3">
        <w:rPr>
          <w:rFonts w:hint="eastAsia"/>
        </w:rPr>
        <w:t>有明確的標記點和</w:t>
      </w:r>
      <w:r w:rsidR="00D217B3">
        <w:rPr>
          <w:rFonts w:hint="eastAsia"/>
        </w:rPr>
        <w:t>提示</w:t>
      </w:r>
      <w:r w:rsidR="009D6B93">
        <w:rPr>
          <w:rFonts w:hint="eastAsia"/>
        </w:rPr>
        <w:t>，無使用</w:t>
      </w:r>
      <w:r w:rsidR="009D6B93" w:rsidRPr="00962CFC">
        <w:rPr>
          <w:rFonts w:hint="eastAsia"/>
          <w:shd w:val="clear" w:color="auto" w:fill="FFFFFF"/>
        </w:rPr>
        <w:t>反思性引導機制虛擬實境教材</w:t>
      </w:r>
      <w:r w:rsidR="009D6B93">
        <w:rPr>
          <w:rFonts w:hint="eastAsia"/>
          <w:shd w:val="clear" w:color="auto" w:fill="FFFFFF"/>
        </w:rPr>
        <w:t>之</w:t>
      </w:r>
      <w:r w:rsidR="009D6B93">
        <w:rPr>
          <w:rFonts w:hint="eastAsia"/>
        </w:rPr>
        <w:t>學生也可以有效控制自身的認知負荷。因此在認知負荷上，兩組學生無明顯差異。</w:t>
      </w:r>
    </w:p>
    <w:p w:rsidR="00B35F21" w:rsidRDefault="00B35F21">
      <w:pPr>
        <w:widowControl/>
        <w:rPr>
          <w:noProof/>
          <w:shd w:val="clear" w:color="auto" w:fill="FFFFFF"/>
        </w:rPr>
      </w:pPr>
      <w:r>
        <w:rPr>
          <w:shd w:val="clear" w:color="auto" w:fill="FFFFFF"/>
        </w:rPr>
        <w:br w:type="page"/>
      </w:r>
    </w:p>
    <w:p w:rsidR="00356626" w:rsidRDefault="00E27BF3" w:rsidP="002F67D1">
      <w:pPr>
        <w:pStyle w:val="18"/>
        <w:ind w:left="306" w:hanging="306"/>
        <w:rPr>
          <w:b w:val="0"/>
          <w:shd w:val="clear" w:color="auto" w:fill="FFFFFF"/>
        </w:rPr>
      </w:pPr>
      <w:r>
        <w:rPr>
          <w:rFonts w:hint="eastAsia"/>
          <w:b w:val="0"/>
          <w:shd w:val="clear" w:color="auto" w:fill="FFFFFF"/>
        </w:rPr>
        <w:lastRenderedPageBreak/>
        <w:t>心流經驗評估</w:t>
      </w:r>
    </w:p>
    <w:p w:rsidR="009A5E80" w:rsidRDefault="00E27BF3" w:rsidP="00E27BF3">
      <w:pPr>
        <w:pStyle w:val="16"/>
        <w:numPr>
          <w:ilvl w:val="0"/>
          <w:numId w:val="10"/>
        </w:numPr>
        <w:rPr>
          <w:shd w:val="clear" w:color="auto" w:fill="FFFFFF"/>
        </w:rPr>
      </w:pPr>
      <w:r>
        <w:rPr>
          <w:rFonts w:hint="eastAsia"/>
          <w:shd w:val="clear" w:color="auto" w:fill="FFFFFF"/>
        </w:rPr>
        <w:t>心流</w:t>
      </w:r>
      <w:r w:rsidR="00067CE2">
        <w:rPr>
          <w:rFonts w:hint="eastAsia"/>
          <w:shd w:val="clear" w:color="auto" w:fill="FFFFFF"/>
        </w:rPr>
        <w:t>經驗之描述性統計</w:t>
      </w:r>
    </w:p>
    <w:p w:rsidR="001F75F3" w:rsidRDefault="001F75F3" w:rsidP="001F75F3">
      <w:pPr>
        <w:pStyle w:val="12"/>
        <w:rPr>
          <w:shd w:val="clear" w:color="auto" w:fill="FFFFFF"/>
        </w:rPr>
      </w:pPr>
      <w:r>
        <w:rPr>
          <w:rFonts w:hint="eastAsia"/>
          <w:shd w:val="clear" w:color="auto" w:fill="FFFFFF"/>
        </w:rPr>
        <w:t>心流經驗問卷試題採用</w:t>
      </w:r>
      <w:r w:rsidRPr="007A1701">
        <w:rPr>
          <w:rFonts w:hint="eastAsia"/>
          <w:shd w:val="clear" w:color="auto" w:fill="FFFFFF"/>
        </w:rPr>
        <w:t>李克特五點</w:t>
      </w:r>
      <w:r>
        <w:rPr>
          <w:rFonts w:hint="eastAsia"/>
          <w:shd w:val="clear" w:color="auto" w:fill="FFFFFF"/>
        </w:rPr>
        <w:t>評定</w:t>
      </w:r>
      <w:r w:rsidRPr="007A1701">
        <w:rPr>
          <w:rFonts w:hint="eastAsia"/>
          <w:shd w:val="clear" w:color="auto" w:fill="FFFFFF"/>
        </w:rPr>
        <w:t>量表</w:t>
      </w:r>
      <w:r w:rsidRPr="007A1701">
        <w:rPr>
          <w:shd w:val="clear" w:color="auto" w:fill="FFFFFF"/>
        </w:rPr>
        <w:t>（</w:t>
      </w:r>
      <w:r w:rsidRPr="007A1701">
        <w:rPr>
          <w:shd w:val="clear" w:color="auto" w:fill="FFFFFF"/>
        </w:rPr>
        <w:t>Likertscale</w:t>
      </w:r>
      <w:r w:rsidRPr="007A1701">
        <w:rPr>
          <w:shd w:val="clear" w:color="auto" w:fill="FFFFFF"/>
        </w:rPr>
        <w:t>）</w:t>
      </w:r>
      <w:r>
        <w:rPr>
          <w:rFonts w:hint="eastAsia"/>
          <w:shd w:val="clear" w:color="auto" w:fill="FFFFFF"/>
        </w:rPr>
        <w:t>，分數越</w:t>
      </w:r>
      <w:r w:rsidR="00D45CB2">
        <w:rPr>
          <w:rFonts w:hint="eastAsia"/>
          <w:shd w:val="clear" w:color="auto" w:fill="FFFFFF"/>
        </w:rPr>
        <w:t>高</w:t>
      </w:r>
      <w:r>
        <w:rPr>
          <w:rFonts w:hint="eastAsia"/>
          <w:shd w:val="clear" w:color="auto" w:fill="FFFFFF"/>
        </w:rPr>
        <w:t>代表學習者在該向度的</w:t>
      </w:r>
      <w:r w:rsidR="00D45CB2">
        <w:rPr>
          <w:rFonts w:hint="eastAsia"/>
          <w:shd w:val="clear" w:color="auto" w:fill="FFFFFF"/>
        </w:rPr>
        <w:t>心流經驗</w:t>
      </w:r>
      <w:r>
        <w:rPr>
          <w:rFonts w:hint="eastAsia"/>
          <w:shd w:val="clear" w:color="auto" w:fill="FFFFFF"/>
        </w:rPr>
        <w:t>較正向、積極。有無使用「反思性引導機制」虛擬實境教材之</w:t>
      </w:r>
      <w:r w:rsidR="00FA49C8">
        <w:rPr>
          <w:rFonts w:hint="eastAsia"/>
          <w:shd w:val="clear" w:color="auto" w:fill="FFFFFF"/>
        </w:rPr>
        <w:t>心流經驗</w:t>
      </w:r>
      <w:r>
        <w:rPr>
          <w:rFonts w:hint="eastAsia"/>
          <w:shd w:val="clear" w:color="auto" w:fill="FFFFFF"/>
        </w:rPr>
        <w:t>後測之平均數與標準差，如表</w:t>
      </w:r>
      <w:r>
        <w:rPr>
          <w:rFonts w:hint="eastAsia"/>
          <w:shd w:val="clear" w:color="auto" w:fill="FFFFFF"/>
        </w:rPr>
        <w:t>5-</w:t>
      </w:r>
      <w:r w:rsidR="00673BFA">
        <w:rPr>
          <w:rFonts w:hint="eastAsia"/>
          <w:shd w:val="clear" w:color="auto" w:fill="FFFFFF"/>
        </w:rPr>
        <w:t>45</w:t>
      </w:r>
      <w:r>
        <w:rPr>
          <w:rFonts w:hint="eastAsia"/>
          <w:shd w:val="clear" w:color="auto" w:fill="FFFFFF"/>
        </w:rPr>
        <w:t>所示。</w:t>
      </w:r>
    </w:p>
    <w:p w:rsidR="008D0F6D" w:rsidRDefault="00107940" w:rsidP="001F75F3">
      <w:pPr>
        <w:pStyle w:val="12"/>
        <w:rPr>
          <w:shd w:val="clear" w:color="auto" w:fill="FFFFFF"/>
        </w:rPr>
      </w:pPr>
      <w:r>
        <w:rPr>
          <w:rFonts w:hint="eastAsia"/>
          <w:shd w:val="clear" w:color="auto" w:fill="FFFFFF"/>
        </w:rPr>
        <w:t>「心流經驗」在後測中，有使用反思性引導機制虛擬實境教材組平均數為</w:t>
      </w:r>
      <w:r>
        <w:rPr>
          <w:rFonts w:hint="eastAsia"/>
          <w:shd w:val="clear" w:color="auto" w:fill="FFFFFF"/>
        </w:rPr>
        <w:t>33.09</w:t>
      </w:r>
      <w:r>
        <w:rPr>
          <w:rFonts w:hint="eastAsia"/>
          <w:shd w:val="clear" w:color="auto" w:fill="FFFFFF"/>
        </w:rPr>
        <w:t>，標準差</w:t>
      </w:r>
      <w:r>
        <w:rPr>
          <w:rFonts w:hint="eastAsia"/>
          <w:shd w:val="clear" w:color="auto" w:fill="FFFFFF"/>
        </w:rPr>
        <w:t>8.52</w:t>
      </w:r>
      <w:r>
        <w:rPr>
          <w:rFonts w:hint="eastAsia"/>
          <w:shd w:val="clear" w:color="auto" w:fill="FFFFFF"/>
        </w:rPr>
        <w:t>；無使用反思性引導機制虛擬實境教材組平均數為</w:t>
      </w:r>
      <w:r>
        <w:rPr>
          <w:rFonts w:hint="eastAsia"/>
          <w:shd w:val="clear" w:color="auto" w:fill="FFFFFF"/>
        </w:rPr>
        <w:t>28.70</w:t>
      </w:r>
      <w:r>
        <w:rPr>
          <w:rFonts w:hint="eastAsia"/>
          <w:shd w:val="clear" w:color="auto" w:fill="FFFFFF"/>
        </w:rPr>
        <w:t>，標準差為</w:t>
      </w:r>
      <w:r>
        <w:rPr>
          <w:rFonts w:hint="eastAsia"/>
          <w:shd w:val="clear" w:color="auto" w:fill="FFFFFF"/>
        </w:rPr>
        <w:t>8.58</w:t>
      </w:r>
      <w:r>
        <w:rPr>
          <w:rFonts w:hint="eastAsia"/>
          <w:shd w:val="clear" w:color="auto" w:fill="FFFFFF"/>
        </w:rPr>
        <w:t>。</w:t>
      </w:r>
    </w:p>
    <w:p w:rsidR="0053595C" w:rsidRDefault="0053595C" w:rsidP="001F75F3">
      <w:pPr>
        <w:pStyle w:val="12"/>
        <w:rPr>
          <w:shd w:val="clear" w:color="auto" w:fill="FFFFFF"/>
        </w:rPr>
      </w:pPr>
    </w:p>
    <w:tbl>
      <w:tblPr>
        <w:tblStyle w:val="ab"/>
        <w:tblW w:w="0" w:type="auto"/>
        <w:tblLook w:val="04A0" w:firstRow="1" w:lastRow="0" w:firstColumn="1" w:lastColumn="0" w:noHBand="0" w:noVBand="1"/>
      </w:tblPr>
      <w:tblGrid>
        <w:gridCol w:w="1985"/>
        <w:gridCol w:w="1559"/>
        <w:gridCol w:w="1134"/>
        <w:gridCol w:w="2126"/>
        <w:gridCol w:w="2267"/>
      </w:tblGrid>
      <w:tr w:rsidR="00EE3ADD" w:rsidTr="00CB0D9A">
        <w:tc>
          <w:tcPr>
            <w:tcW w:w="9071" w:type="dxa"/>
            <w:gridSpan w:val="5"/>
            <w:tcBorders>
              <w:top w:val="nil"/>
              <w:left w:val="nil"/>
              <w:bottom w:val="single" w:sz="18" w:space="0" w:color="auto"/>
              <w:right w:val="nil"/>
            </w:tcBorders>
          </w:tcPr>
          <w:p w:rsidR="00EE3ADD" w:rsidRDefault="00EE3ADD" w:rsidP="00EE3ADD">
            <w:pPr>
              <w:pStyle w:val="12"/>
              <w:ind w:firstLineChars="0" w:firstLine="0"/>
              <w:jc w:val="center"/>
              <w:rPr>
                <w:shd w:val="clear" w:color="auto" w:fill="FFFFFF"/>
              </w:rPr>
            </w:pPr>
            <w:r>
              <w:rPr>
                <w:rFonts w:hint="eastAsia"/>
                <w:shd w:val="clear" w:color="auto" w:fill="FFFFFF"/>
              </w:rPr>
              <w:t>表</w:t>
            </w:r>
            <w:r>
              <w:rPr>
                <w:rFonts w:hint="eastAsia"/>
                <w:shd w:val="clear" w:color="auto" w:fill="FFFFFF"/>
              </w:rPr>
              <w:t xml:space="preserve">5-45 </w:t>
            </w:r>
            <w:r>
              <w:rPr>
                <w:rFonts w:hint="eastAsia"/>
                <w:shd w:val="clear" w:color="auto" w:fill="FFFFFF"/>
              </w:rPr>
              <w:t>實驗組與控制組心流經驗問卷後測平均數與標準差</w:t>
            </w:r>
          </w:p>
        </w:tc>
      </w:tr>
      <w:tr w:rsidR="00563867" w:rsidTr="00391675">
        <w:tc>
          <w:tcPr>
            <w:tcW w:w="1985" w:type="dxa"/>
            <w:vMerge w:val="restart"/>
            <w:tcBorders>
              <w:top w:val="single" w:sz="18" w:space="0" w:color="auto"/>
              <w:left w:val="nil"/>
              <w:bottom w:val="single" w:sz="18" w:space="0" w:color="auto"/>
              <w:right w:val="nil"/>
            </w:tcBorders>
            <w:vAlign w:val="center"/>
          </w:tcPr>
          <w:p w:rsidR="00563867" w:rsidRDefault="00563867" w:rsidP="00CB0D9A">
            <w:pPr>
              <w:pStyle w:val="12"/>
              <w:tabs>
                <w:tab w:val="left" w:pos="588"/>
              </w:tabs>
              <w:ind w:firstLineChars="0" w:firstLine="0"/>
              <w:rPr>
                <w:shd w:val="clear" w:color="auto" w:fill="FFFFFF"/>
              </w:rPr>
            </w:pPr>
            <w:r>
              <w:rPr>
                <w:rFonts w:hint="eastAsia"/>
                <w:shd w:val="clear" w:color="auto" w:fill="FFFFFF"/>
              </w:rPr>
              <w:t>心流經驗後測</w:t>
            </w:r>
          </w:p>
        </w:tc>
        <w:tc>
          <w:tcPr>
            <w:tcW w:w="1559" w:type="dxa"/>
            <w:vMerge w:val="restart"/>
            <w:tcBorders>
              <w:top w:val="single" w:sz="18" w:space="0" w:color="auto"/>
              <w:left w:val="nil"/>
              <w:bottom w:val="single" w:sz="18" w:space="0" w:color="auto"/>
              <w:right w:val="nil"/>
            </w:tcBorders>
            <w:vAlign w:val="center"/>
          </w:tcPr>
          <w:p w:rsidR="00563867" w:rsidRDefault="00563867" w:rsidP="00CB0D9A">
            <w:pPr>
              <w:pStyle w:val="12"/>
              <w:ind w:firstLineChars="0" w:firstLine="0"/>
              <w:jc w:val="center"/>
              <w:rPr>
                <w:shd w:val="clear" w:color="auto" w:fill="FFFFFF"/>
              </w:rPr>
            </w:pPr>
            <w:r>
              <w:rPr>
                <w:rFonts w:hint="eastAsia"/>
                <w:shd w:val="clear" w:color="auto" w:fill="FFFFFF"/>
              </w:rPr>
              <w:t>組別</w:t>
            </w:r>
          </w:p>
        </w:tc>
        <w:tc>
          <w:tcPr>
            <w:tcW w:w="1134" w:type="dxa"/>
            <w:vMerge w:val="restart"/>
            <w:tcBorders>
              <w:top w:val="single" w:sz="18" w:space="0" w:color="auto"/>
              <w:left w:val="nil"/>
              <w:right w:val="nil"/>
            </w:tcBorders>
            <w:vAlign w:val="center"/>
          </w:tcPr>
          <w:p w:rsidR="00563867" w:rsidRDefault="00563867" w:rsidP="00CB0D9A">
            <w:pPr>
              <w:pStyle w:val="12"/>
              <w:ind w:firstLineChars="0" w:firstLine="0"/>
              <w:jc w:val="center"/>
              <w:rPr>
                <w:shd w:val="clear" w:color="auto" w:fill="FFFFFF"/>
              </w:rPr>
            </w:pPr>
            <w:r>
              <w:rPr>
                <w:rFonts w:hint="eastAsia"/>
                <w:shd w:val="clear" w:color="auto" w:fill="FFFFFF"/>
              </w:rPr>
              <w:t>個數</w:t>
            </w:r>
          </w:p>
        </w:tc>
        <w:tc>
          <w:tcPr>
            <w:tcW w:w="4393" w:type="dxa"/>
            <w:gridSpan w:val="2"/>
            <w:tcBorders>
              <w:top w:val="single" w:sz="18" w:space="0" w:color="auto"/>
              <w:left w:val="nil"/>
              <w:bottom w:val="single" w:sz="4" w:space="0" w:color="auto"/>
              <w:right w:val="nil"/>
            </w:tcBorders>
          </w:tcPr>
          <w:p w:rsidR="00563867" w:rsidRDefault="00563867" w:rsidP="00CB0D9A">
            <w:pPr>
              <w:pStyle w:val="12"/>
              <w:ind w:firstLineChars="0" w:firstLine="0"/>
              <w:jc w:val="center"/>
              <w:rPr>
                <w:shd w:val="clear" w:color="auto" w:fill="FFFFFF"/>
              </w:rPr>
            </w:pPr>
            <w:r>
              <w:rPr>
                <w:rFonts w:hint="eastAsia"/>
                <w:shd w:val="clear" w:color="auto" w:fill="FFFFFF"/>
              </w:rPr>
              <w:t>後測</w:t>
            </w:r>
          </w:p>
        </w:tc>
      </w:tr>
      <w:tr w:rsidR="00563867" w:rsidTr="00391675">
        <w:tc>
          <w:tcPr>
            <w:tcW w:w="1985" w:type="dxa"/>
            <w:vMerge/>
            <w:tcBorders>
              <w:top w:val="nil"/>
              <w:left w:val="nil"/>
              <w:bottom w:val="single" w:sz="18" w:space="0" w:color="auto"/>
              <w:right w:val="nil"/>
            </w:tcBorders>
            <w:vAlign w:val="center"/>
          </w:tcPr>
          <w:p w:rsidR="00563867" w:rsidRDefault="00563867" w:rsidP="00CB0D9A">
            <w:pPr>
              <w:pStyle w:val="12"/>
              <w:ind w:firstLineChars="0" w:firstLine="0"/>
              <w:rPr>
                <w:shd w:val="clear" w:color="auto" w:fill="FFFFFF"/>
              </w:rPr>
            </w:pPr>
          </w:p>
        </w:tc>
        <w:tc>
          <w:tcPr>
            <w:tcW w:w="1559" w:type="dxa"/>
            <w:vMerge/>
            <w:tcBorders>
              <w:top w:val="nil"/>
              <w:left w:val="nil"/>
              <w:bottom w:val="single" w:sz="18" w:space="0" w:color="auto"/>
              <w:right w:val="nil"/>
            </w:tcBorders>
          </w:tcPr>
          <w:p w:rsidR="00563867" w:rsidRDefault="00563867" w:rsidP="00CB0D9A">
            <w:pPr>
              <w:pStyle w:val="12"/>
              <w:ind w:firstLineChars="0" w:firstLine="0"/>
              <w:rPr>
                <w:shd w:val="clear" w:color="auto" w:fill="FFFFFF"/>
              </w:rPr>
            </w:pPr>
          </w:p>
        </w:tc>
        <w:tc>
          <w:tcPr>
            <w:tcW w:w="1134" w:type="dxa"/>
            <w:vMerge/>
            <w:tcBorders>
              <w:left w:val="nil"/>
              <w:bottom w:val="single" w:sz="18" w:space="0" w:color="auto"/>
              <w:right w:val="nil"/>
            </w:tcBorders>
          </w:tcPr>
          <w:p w:rsidR="00563867" w:rsidRDefault="00563867" w:rsidP="00CB0D9A">
            <w:pPr>
              <w:pStyle w:val="12"/>
              <w:ind w:firstLineChars="0" w:firstLine="0"/>
              <w:jc w:val="center"/>
              <w:rPr>
                <w:shd w:val="clear" w:color="auto" w:fill="FFFFFF"/>
              </w:rPr>
            </w:pPr>
          </w:p>
        </w:tc>
        <w:tc>
          <w:tcPr>
            <w:tcW w:w="2126" w:type="dxa"/>
            <w:tcBorders>
              <w:top w:val="single" w:sz="4" w:space="0" w:color="auto"/>
              <w:left w:val="nil"/>
              <w:bottom w:val="single" w:sz="18" w:space="0" w:color="auto"/>
              <w:right w:val="nil"/>
            </w:tcBorders>
          </w:tcPr>
          <w:p w:rsidR="00563867" w:rsidRDefault="00563867" w:rsidP="00CB0D9A">
            <w:pPr>
              <w:pStyle w:val="12"/>
              <w:ind w:firstLineChars="0" w:firstLine="0"/>
              <w:jc w:val="center"/>
              <w:rPr>
                <w:shd w:val="clear" w:color="auto" w:fill="FFFFFF"/>
              </w:rPr>
            </w:pPr>
            <w:r>
              <w:rPr>
                <w:rFonts w:hint="eastAsia"/>
                <w:shd w:val="clear" w:color="auto" w:fill="FFFFFF"/>
              </w:rPr>
              <w:t>平均數</w:t>
            </w:r>
          </w:p>
        </w:tc>
        <w:tc>
          <w:tcPr>
            <w:tcW w:w="2267" w:type="dxa"/>
            <w:tcBorders>
              <w:top w:val="single" w:sz="4" w:space="0" w:color="auto"/>
              <w:left w:val="nil"/>
              <w:bottom w:val="single" w:sz="18" w:space="0" w:color="auto"/>
              <w:right w:val="nil"/>
            </w:tcBorders>
          </w:tcPr>
          <w:p w:rsidR="00563867" w:rsidRDefault="00563867" w:rsidP="00CB0D9A">
            <w:pPr>
              <w:pStyle w:val="12"/>
              <w:ind w:firstLineChars="0" w:firstLine="0"/>
              <w:jc w:val="center"/>
              <w:rPr>
                <w:shd w:val="clear" w:color="auto" w:fill="FFFFFF"/>
              </w:rPr>
            </w:pPr>
            <w:r>
              <w:rPr>
                <w:rFonts w:hint="eastAsia"/>
                <w:shd w:val="clear" w:color="auto" w:fill="FFFFFF"/>
              </w:rPr>
              <w:t>標準差</w:t>
            </w:r>
          </w:p>
        </w:tc>
      </w:tr>
      <w:tr w:rsidR="00563867" w:rsidTr="00391675">
        <w:tc>
          <w:tcPr>
            <w:tcW w:w="1985" w:type="dxa"/>
            <w:vMerge w:val="restart"/>
            <w:tcBorders>
              <w:top w:val="single" w:sz="18" w:space="0" w:color="auto"/>
              <w:left w:val="nil"/>
              <w:bottom w:val="nil"/>
              <w:right w:val="nil"/>
            </w:tcBorders>
            <w:vAlign w:val="center"/>
          </w:tcPr>
          <w:p w:rsidR="00563867" w:rsidRDefault="00563867" w:rsidP="00CB0D9A">
            <w:pPr>
              <w:pStyle w:val="12"/>
              <w:ind w:firstLineChars="0" w:firstLine="0"/>
              <w:rPr>
                <w:shd w:val="clear" w:color="auto" w:fill="FFFFFF"/>
              </w:rPr>
            </w:pPr>
            <w:r>
              <w:rPr>
                <w:rFonts w:hint="eastAsia"/>
                <w:shd w:val="clear" w:color="auto" w:fill="FFFFFF"/>
              </w:rPr>
              <w:t>心流經驗</w:t>
            </w:r>
          </w:p>
        </w:tc>
        <w:tc>
          <w:tcPr>
            <w:tcW w:w="1559" w:type="dxa"/>
            <w:tcBorders>
              <w:top w:val="single" w:sz="18" w:space="0" w:color="auto"/>
              <w:left w:val="nil"/>
              <w:bottom w:val="nil"/>
              <w:right w:val="nil"/>
            </w:tcBorders>
          </w:tcPr>
          <w:p w:rsidR="00563867" w:rsidRDefault="00563867" w:rsidP="00CB0D9A">
            <w:pPr>
              <w:pStyle w:val="12"/>
              <w:ind w:firstLineChars="0" w:firstLine="0"/>
              <w:jc w:val="center"/>
              <w:rPr>
                <w:shd w:val="clear" w:color="auto" w:fill="FFFFFF"/>
              </w:rPr>
            </w:pPr>
            <w:r>
              <w:rPr>
                <w:rFonts w:hint="eastAsia"/>
                <w:shd w:val="clear" w:color="auto" w:fill="FFFFFF"/>
              </w:rPr>
              <w:t>實驗組</w:t>
            </w:r>
          </w:p>
        </w:tc>
        <w:tc>
          <w:tcPr>
            <w:tcW w:w="1134" w:type="dxa"/>
            <w:tcBorders>
              <w:top w:val="single" w:sz="18" w:space="0" w:color="auto"/>
              <w:left w:val="nil"/>
              <w:bottom w:val="nil"/>
              <w:right w:val="nil"/>
            </w:tcBorders>
          </w:tcPr>
          <w:p w:rsidR="00563867" w:rsidRPr="00F503BA" w:rsidRDefault="00563867" w:rsidP="00CB0D9A">
            <w:pPr>
              <w:widowControl/>
              <w:jc w:val="center"/>
              <w:rPr>
                <w:sz w:val="22"/>
              </w:rPr>
            </w:pPr>
            <w:r>
              <w:rPr>
                <w:rFonts w:hint="eastAsia"/>
                <w:shd w:val="clear" w:color="auto" w:fill="FFFFFF"/>
              </w:rPr>
              <w:t>41</w:t>
            </w:r>
          </w:p>
        </w:tc>
        <w:tc>
          <w:tcPr>
            <w:tcW w:w="2126" w:type="dxa"/>
            <w:tcBorders>
              <w:top w:val="single" w:sz="18" w:space="0" w:color="auto"/>
              <w:left w:val="nil"/>
              <w:bottom w:val="nil"/>
              <w:right w:val="nil"/>
            </w:tcBorders>
          </w:tcPr>
          <w:p w:rsidR="00563867" w:rsidRPr="00F503BA" w:rsidRDefault="002E0376" w:rsidP="00CB0D9A">
            <w:pPr>
              <w:widowControl/>
              <w:jc w:val="center"/>
              <w:rPr>
                <w:sz w:val="22"/>
              </w:rPr>
            </w:pPr>
            <w:r>
              <w:rPr>
                <w:rFonts w:hint="eastAsia"/>
                <w:sz w:val="22"/>
              </w:rPr>
              <w:t>33.09</w:t>
            </w:r>
          </w:p>
        </w:tc>
        <w:tc>
          <w:tcPr>
            <w:tcW w:w="2267" w:type="dxa"/>
            <w:tcBorders>
              <w:top w:val="single" w:sz="18" w:space="0" w:color="auto"/>
              <w:left w:val="nil"/>
              <w:bottom w:val="nil"/>
              <w:right w:val="nil"/>
            </w:tcBorders>
          </w:tcPr>
          <w:p w:rsidR="00563867" w:rsidRPr="00F503BA" w:rsidRDefault="002E0376" w:rsidP="00CB0D9A">
            <w:pPr>
              <w:widowControl/>
              <w:jc w:val="center"/>
              <w:rPr>
                <w:sz w:val="22"/>
              </w:rPr>
            </w:pPr>
            <w:r>
              <w:rPr>
                <w:rFonts w:hint="eastAsia"/>
                <w:sz w:val="22"/>
              </w:rPr>
              <w:t>8.52</w:t>
            </w:r>
          </w:p>
        </w:tc>
      </w:tr>
      <w:tr w:rsidR="00563867" w:rsidTr="00391675">
        <w:tc>
          <w:tcPr>
            <w:tcW w:w="1985" w:type="dxa"/>
            <w:vMerge/>
            <w:tcBorders>
              <w:left w:val="nil"/>
              <w:bottom w:val="single" w:sz="18" w:space="0" w:color="auto"/>
              <w:right w:val="nil"/>
            </w:tcBorders>
            <w:vAlign w:val="center"/>
          </w:tcPr>
          <w:p w:rsidR="00563867" w:rsidRDefault="00563867" w:rsidP="00563867">
            <w:pPr>
              <w:pStyle w:val="12"/>
              <w:ind w:firstLineChars="0" w:firstLine="0"/>
              <w:rPr>
                <w:shd w:val="clear" w:color="auto" w:fill="FFFFFF"/>
              </w:rPr>
            </w:pPr>
          </w:p>
        </w:tc>
        <w:tc>
          <w:tcPr>
            <w:tcW w:w="1559" w:type="dxa"/>
            <w:tcBorders>
              <w:top w:val="nil"/>
              <w:left w:val="nil"/>
              <w:bottom w:val="single" w:sz="18" w:space="0" w:color="auto"/>
              <w:right w:val="nil"/>
            </w:tcBorders>
          </w:tcPr>
          <w:p w:rsidR="00563867" w:rsidRDefault="00563867" w:rsidP="00563867">
            <w:pPr>
              <w:pStyle w:val="12"/>
              <w:ind w:firstLineChars="0" w:firstLine="0"/>
              <w:jc w:val="center"/>
              <w:rPr>
                <w:shd w:val="clear" w:color="auto" w:fill="FFFFFF"/>
              </w:rPr>
            </w:pPr>
            <w:r>
              <w:rPr>
                <w:rFonts w:hint="eastAsia"/>
                <w:shd w:val="clear" w:color="auto" w:fill="FFFFFF"/>
              </w:rPr>
              <w:t>控制組</w:t>
            </w:r>
          </w:p>
        </w:tc>
        <w:tc>
          <w:tcPr>
            <w:tcW w:w="1134" w:type="dxa"/>
            <w:tcBorders>
              <w:top w:val="nil"/>
              <w:left w:val="nil"/>
              <w:bottom w:val="single" w:sz="18" w:space="0" w:color="auto"/>
              <w:right w:val="nil"/>
            </w:tcBorders>
          </w:tcPr>
          <w:p w:rsidR="00563867" w:rsidRPr="00F503BA" w:rsidRDefault="00563867" w:rsidP="00563867">
            <w:pPr>
              <w:widowControl/>
              <w:jc w:val="center"/>
              <w:rPr>
                <w:sz w:val="22"/>
              </w:rPr>
            </w:pPr>
            <w:r>
              <w:rPr>
                <w:rFonts w:hint="eastAsia"/>
                <w:shd w:val="clear" w:color="auto" w:fill="FFFFFF"/>
              </w:rPr>
              <w:t>27</w:t>
            </w:r>
          </w:p>
        </w:tc>
        <w:tc>
          <w:tcPr>
            <w:tcW w:w="2126" w:type="dxa"/>
            <w:tcBorders>
              <w:top w:val="nil"/>
              <w:left w:val="nil"/>
              <w:bottom w:val="single" w:sz="18" w:space="0" w:color="auto"/>
              <w:right w:val="nil"/>
            </w:tcBorders>
          </w:tcPr>
          <w:p w:rsidR="00563867" w:rsidRPr="00F503BA" w:rsidRDefault="002E0376" w:rsidP="00563867">
            <w:pPr>
              <w:widowControl/>
              <w:jc w:val="center"/>
              <w:rPr>
                <w:sz w:val="22"/>
              </w:rPr>
            </w:pPr>
            <w:r>
              <w:rPr>
                <w:rFonts w:hint="eastAsia"/>
                <w:sz w:val="22"/>
              </w:rPr>
              <w:t>28.70</w:t>
            </w:r>
          </w:p>
        </w:tc>
        <w:tc>
          <w:tcPr>
            <w:tcW w:w="2267" w:type="dxa"/>
            <w:tcBorders>
              <w:top w:val="nil"/>
              <w:left w:val="nil"/>
              <w:bottom w:val="single" w:sz="18" w:space="0" w:color="auto"/>
              <w:right w:val="nil"/>
            </w:tcBorders>
          </w:tcPr>
          <w:p w:rsidR="00563867" w:rsidRPr="00F503BA" w:rsidRDefault="002E0376" w:rsidP="00563867">
            <w:pPr>
              <w:widowControl/>
              <w:jc w:val="center"/>
              <w:rPr>
                <w:sz w:val="22"/>
              </w:rPr>
            </w:pPr>
            <w:r>
              <w:rPr>
                <w:rFonts w:hint="eastAsia"/>
                <w:sz w:val="22"/>
              </w:rPr>
              <w:t>8.58</w:t>
            </w:r>
          </w:p>
        </w:tc>
      </w:tr>
    </w:tbl>
    <w:p w:rsidR="00EE3ADD" w:rsidRDefault="00EE3ADD" w:rsidP="00EE3ADD">
      <w:pPr>
        <w:widowControl/>
        <w:rPr>
          <w:noProof/>
          <w:shd w:val="clear" w:color="auto" w:fill="FFFFFF"/>
        </w:rPr>
      </w:pPr>
    </w:p>
    <w:p w:rsidR="00CD6641" w:rsidRDefault="00CD6641" w:rsidP="00CD6641">
      <w:pPr>
        <w:pStyle w:val="12"/>
      </w:pPr>
      <w:r>
        <w:rPr>
          <w:rFonts w:hint="eastAsia"/>
        </w:rPr>
        <w:t>由表</w:t>
      </w:r>
      <w:r>
        <w:rPr>
          <w:rFonts w:hint="eastAsia"/>
        </w:rPr>
        <w:t>5-</w:t>
      </w:r>
      <w:r w:rsidR="004C53B1">
        <w:rPr>
          <w:rFonts w:hint="eastAsia"/>
        </w:rPr>
        <w:t>4</w:t>
      </w:r>
      <w:r>
        <w:rPr>
          <w:rFonts w:hint="eastAsia"/>
        </w:rPr>
        <w:t>5</w:t>
      </w:r>
      <w:r>
        <w:rPr>
          <w:rFonts w:hint="eastAsia"/>
        </w:rPr>
        <w:t>得知，</w:t>
      </w:r>
      <w:r>
        <w:rPr>
          <w:rFonts w:hint="eastAsia"/>
          <w:shd w:val="clear" w:color="auto" w:fill="FFFFFF"/>
        </w:rPr>
        <w:t>在後測中，有使用反思性引導機制虛擬實境教材組的「心流經建」平均數略高於無使用反思性引導機制虛擬實境教材組。在標準差的數據呈現上，有使用反思性引導機制虛擬實境教材組的「心流經驗」標準差與無使用反思性引導機制虛擬實境教材組</w:t>
      </w:r>
      <w:r w:rsidR="004F27DC">
        <w:rPr>
          <w:rFonts w:hint="eastAsia"/>
          <w:shd w:val="clear" w:color="auto" w:fill="FFFFFF"/>
        </w:rPr>
        <w:t>一致</w:t>
      </w:r>
      <w:r>
        <w:rPr>
          <w:rFonts w:hint="eastAsia"/>
          <w:shd w:val="clear" w:color="auto" w:fill="FFFFFF"/>
        </w:rPr>
        <w:t>，顯示</w:t>
      </w:r>
      <w:r w:rsidR="00BF6E86">
        <w:rPr>
          <w:rFonts w:hint="eastAsia"/>
          <w:shd w:val="clear" w:color="auto" w:fill="FFFFFF"/>
        </w:rPr>
        <w:t>兩組</w:t>
      </w:r>
      <w:r>
        <w:rPr>
          <w:rFonts w:hint="eastAsia"/>
          <w:shd w:val="clear" w:color="auto" w:fill="FFFFFF"/>
        </w:rPr>
        <w:t>的</w:t>
      </w:r>
      <w:r w:rsidR="00BF6E86">
        <w:rPr>
          <w:rFonts w:hint="eastAsia"/>
          <w:shd w:val="clear" w:color="auto" w:fill="FFFFFF"/>
        </w:rPr>
        <w:t>「心流經驗」的分布狀態類似。</w:t>
      </w:r>
    </w:p>
    <w:p w:rsidR="00067CE2" w:rsidRDefault="00067CE2" w:rsidP="00E27BF3">
      <w:pPr>
        <w:pStyle w:val="16"/>
        <w:numPr>
          <w:ilvl w:val="0"/>
          <w:numId w:val="10"/>
        </w:numPr>
        <w:rPr>
          <w:shd w:val="clear" w:color="auto" w:fill="FFFFFF"/>
        </w:rPr>
      </w:pPr>
      <w:r>
        <w:rPr>
          <w:rFonts w:hint="eastAsia"/>
          <w:shd w:val="clear" w:color="auto" w:fill="FFFFFF"/>
        </w:rPr>
        <w:t>心流經驗之獨立樣本</w:t>
      </w:r>
      <w:r>
        <w:rPr>
          <w:rFonts w:hint="eastAsia"/>
          <w:shd w:val="clear" w:color="auto" w:fill="FFFFFF"/>
        </w:rPr>
        <w:t>T</w:t>
      </w:r>
      <w:r>
        <w:rPr>
          <w:rFonts w:hint="eastAsia"/>
          <w:shd w:val="clear" w:color="auto" w:fill="FFFFFF"/>
        </w:rPr>
        <w:t>檢定分析結果</w:t>
      </w:r>
    </w:p>
    <w:p w:rsidR="00071DAE" w:rsidRDefault="002734A1" w:rsidP="00071DAE">
      <w:pPr>
        <w:pStyle w:val="12"/>
        <w:rPr>
          <w:shd w:val="clear" w:color="auto" w:fill="FFFFFF"/>
        </w:rPr>
      </w:pPr>
      <w:r>
        <w:rPr>
          <w:rFonts w:hint="eastAsia"/>
          <w:shd w:val="clear" w:color="auto" w:fill="FFFFFF"/>
        </w:rPr>
        <w:t>本小節採用獨立樣本</w:t>
      </w:r>
      <w:r>
        <w:rPr>
          <w:rFonts w:hint="eastAsia"/>
          <w:shd w:val="clear" w:color="auto" w:fill="FFFFFF"/>
        </w:rPr>
        <w:t>T</w:t>
      </w:r>
      <w:r>
        <w:rPr>
          <w:rFonts w:hint="eastAsia"/>
          <w:shd w:val="clear" w:color="auto" w:fill="FFFFFF"/>
        </w:rPr>
        <w:t>檢定對有無使用反思性引導機制虛擬實境教材</w:t>
      </w:r>
      <w:r w:rsidR="00237712">
        <w:rPr>
          <w:rFonts w:hint="eastAsia"/>
          <w:shd w:val="clear" w:color="auto" w:fill="FFFFFF"/>
        </w:rPr>
        <w:t>之</w:t>
      </w:r>
      <w:r>
        <w:rPr>
          <w:rFonts w:hint="eastAsia"/>
          <w:shd w:val="clear" w:color="auto" w:fill="FFFFFF"/>
        </w:rPr>
        <w:t>「</w:t>
      </w:r>
      <w:r w:rsidR="00237712">
        <w:rPr>
          <w:rFonts w:hint="eastAsia"/>
          <w:shd w:val="clear" w:color="auto" w:fill="FFFFFF"/>
        </w:rPr>
        <w:t>心流經驗</w:t>
      </w:r>
      <w:r>
        <w:rPr>
          <w:rFonts w:hint="eastAsia"/>
          <w:shd w:val="clear" w:color="auto" w:fill="FFFFFF"/>
        </w:rPr>
        <w:t>」</w:t>
      </w:r>
      <w:r w:rsidR="00237712">
        <w:rPr>
          <w:rFonts w:hint="eastAsia"/>
          <w:shd w:val="clear" w:color="auto" w:fill="FFFFFF"/>
        </w:rPr>
        <w:t>進</w:t>
      </w:r>
      <w:r>
        <w:rPr>
          <w:rFonts w:hint="eastAsia"/>
          <w:shd w:val="clear" w:color="auto" w:fill="FFFFFF"/>
        </w:rPr>
        <w:t>行分析，首先進行兩組</w:t>
      </w:r>
      <w:r w:rsidR="005D1F8B">
        <w:rPr>
          <w:rFonts w:hint="eastAsia"/>
          <w:shd w:val="clear" w:color="auto" w:fill="FFFFFF"/>
        </w:rPr>
        <w:t>心流經驗</w:t>
      </w:r>
      <w:r>
        <w:rPr>
          <w:rFonts w:hint="eastAsia"/>
          <w:shd w:val="clear" w:color="auto" w:fill="FFFFFF"/>
        </w:rPr>
        <w:t>的</w:t>
      </w:r>
      <w:r w:rsidR="005D1F8B">
        <w:rPr>
          <w:rFonts w:hint="eastAsia"/>
          <w:shd w:val="clear" w:color="auto" w:fill="FFFFFF"/>
        </w:rPr>
        <w:t>獨立樣本</w:t>
      </w:r>
      <w:r w:rsidR="005D1F8B">
        <w:rPr>
          <w:rFonts w:hint="eastAsia"/>
          <w:shd w:val="clear" w:color="auto" w:fill="FFFFFF"/>
        </w:rPr>
        <w:t>T</w:t>
      </w:r>
      <w:r w:rsidR="005D1F8B">
        <w:rPr>
          <w:rFonts w:hint="eastAsia"/>
          <w:shd w:val="clear" w:color="auto" w:fill="FFFFFF"/>
        </w:rPr>
        <w:t>檢定</w:t>
      </w:r>
      <w:r>
        <w:rPr>
          <w:rFonts w:hint="eastAsia"/>
          <w:shd w:val="clear" w:color="auto" w:fill="FFFFFF"/>
        </w:rPr>
        <w:t>。若</w:t>
      </w:r>
      <w:r w:rsidR="005D1F8B">
        <w:rPr>
          <w:rFonts w:hint="eastAsia"/>
          <w:shd w:val="clear" w:color="auto" w:fill="FFFFFF"/>
        </w:rPr>
        <w:t>獨立樣本</w:t>
      </w:r>
      <w:r w:rsidR="005D1F8B">
        <w:rPr>
          <w:rFonts w:hint="eastAsia"/>
          <w:shd w:val="clear" w:color="auto" w:fill="FFFFFF"/>
        </w:rPr>
        <w:t>T</w:t>
      </w:r>
      <w:r w:rsidR="005D1F8B">
        <w:rPr>
          <w:rFonts w:hint="eastAsia"/>
          <w:shd w:val="clear" w:color="auto" w:fill="FFFFFF"/>
        </w:rPr>
        <w:t>檢定分析</w:t>
      </w:r>
      <w:r>
        <w:rPr>
          <w:rFonts w:hint="eastAsia"/>
          <w:shd w:val="clear" w:color="auto" w:fill="FFFFFF"/>
        </w:rPr>
        <w:t>有顯著差異，則再繼續進行效果量等級分析。分析結果如下</w:t>
      </w:r>
      <w:r>
        <w:rPr>
          <w:rFonts w:hint="eastAsia"/>
          <w:shd w:val="clear" w:color="auto" w:fill="FFFFFF"/>
        </w:rPr>
        <w:t>:</w:t>
      </w:r>
    </w:p>
    <w:tbl>
      <w:tblPr>
        <w:tblStyle w:val="ab"/>
        <w:tblW w:w="0" w:type="auto"/>
        <w:tblLook w:val="04A0" w:firstRow="1" w:lastRow="0" w:firstColumn="1" w:lastColumn="0" w:noHBand="0" w:noVBand="1"/>
      </w:tblPr>
      <w:tblGrid>
        <w:gridCol w:w="1266"/>
        <w:gridCol w:w="974"/>
        <w:gridCol w:w="1021"/>
        <w:gridCol w:w="992"/>
        <w:gridCol w:w="1134"/>
        <w:gridCol w:w="1559"/>
        <w:gridCol w:w="142"/>
        <w:gridCol w:w="1983"/>
      </w:tblGrid>
      <w:tr w:rsidR="00EC418C" w:rsidTr="00CB0D9A">
        <w:tc>
          <w:tcPr>
            <w:tcW w:w="9071" w:type="dxa"/>
            <w:gridSpan w:val="8"/>
            <w:tcBorders>
              <w:top w:val="nil"/>
              <w:left w:val="nil"/>
              <w:bottom w:val="single" w:sz="18" w:space="0" w:color="auto"/>
              <w:right w:val="nil"/>
            </w:tcBorders>
            <w:vAlign w:val="center"/>
          </w:tcPr>
          <w:p w:rsidR="00EC418C" w:rsidRDefault="00EC418C" w:rsidP="00EC418C">
            <w:pPr>
              <w:pStyle w:val="12"/>
              <w:rPr>
                <w:shd w:val="clear" w:color="auto" w:fill="FFFFFF"/>
              </w:rPr>
            </w:pPr>
            <w:r>
              <w:rPr>
                <w:shd w:val="clear" w:color="auto" w:fill="FFFFFF"/>
              </w:rPr>
              <w:br w:type="page"/>
            </w:r>
          </w:p>
          <w:p w:rsidR="00EC418C" w:rsidRDefault="00EC418C" w:rsidP="00EC418C">
            <w:pPr>
              <w:pStyle w:val="12"/>
              <w:ind w:firstLineChars="0" w:firstLine="0"/>
              <w:jc w:val="center"/>
              <w:rPr>
                <w:shd w:val="clear" w:color="auto" w:fill="FFFFFF"/>
              </w:rPr>
            </w:pPr>
            <w:r>
              <w:rPr>
                <w:rFonts w:hint="eastAsia"/>
                <w:shd w:val="clear" w:color="auto" w:fill="FFFFFF"/>
              </w:rPr>
              <w:t>表</w:t>
            </w:r>
            <w:r>
              <w:rPr>
                <w:rFonts w:hint="eastAsia"/>
                <w:shd w:val="clear" w:color="auto" w:fill="FFFFFF"/>
              </w:rPr>
              <w:t xml:space="preserve">5-46 </w:t>
            </w:r>
            <w:r>
              <w:rPr>
                <w:rFonts w:hint="eastAsia"/>
                <w:shd w:val="clear" w:color="auto" w:fill="FFFFFF"/>
              </w:rPr>
              <w:t>實驗組與控制組心流經驗後測獨立樣本</w:t>
            </w:r>
            <w:r>
              <w:rPr>
                <w:rFonts w:hint="eastAsia"/>
                <w:shd w:val="clear" w:color="auto" w:fill="FFFFFF"/>
              </w:rPr>
              <w:t>T</w:t>
            </w:r>
            <w:r>
              <w:rPr>
                <w:rFonts w:hint="eastAsia"/>
                <w:shd w:val="clear" w:color="auto" w:fill="FFFFFF"/>
              </w:rPr>
              <w:t>檢定摘要</w:t>
            </w:r>
          </w:p>
        </w:tc>
      </w:tr>
      <w:tr w:rsidR="00391675" w:rsidRPr="00F503BA" w:rsidTr="00391675">
        <w:trPr>
          <w:trHeight w:val="277"/>
        </w:trPr>
        <w:tc>
          <w:tcPr>
            <w:tcW w:w="1266" w:type="dxa"/>
            <w:vMerge w:val="restart"/>
            <w:tcBorders>
              <w:left w:val="nil"/>
              <w:right w:val="nil"/>
            </w:tcBorders>
            <w:vAlign w:val="center"/>
          </w:tcPr>
          <w:p w:rsidR="00391675" w:rsidRDefault="00391675" w:rsidP="00CB0D9A">
            <w:pPr>
              <w:pStyle w:val="12"/>
              <w:ind w:firstLineChars="0" w:firstLine="0"/>
              <w:jc w:val="center"/>
              <w:rPr>
                <w:shd w:val="clear" w:color="auto" w:fill="FFFFFF"/>
              </w:rPr>
            </w:pPr>
            <w:r>
              <w:rPr>
                <w:rFonts w:hint="eastAsia"/>
                <w:shd w:val="clear" w:color="auto" w:fill="FFFFFF"/>
              </w:rPr>
              <w:t>心流經驗後測</w:t>
            </w:r>
          </w:p>
        </w:tc>
        <w:tc>
          <w:tcPr>
            <w:tcW w:w="974" w:type="dxa"/>
            <w:vMerge w:val="restart"/>
            <w:tcBorders>
              <w:left w:val="nil"/>
              <w:right w:val="nil"/>
            </w:tcBorders>
            <w:vAlign w:val="center"/>
          </w:tcPr>
          <w:p w:rsidR="00391675" w:rsidRPr="00FA5985" w:rsidRDefault="00391675" w:rsidP="00CB0D9A">
            <w:pPr>
              <w:pStyle w:val="12"/>
              <w:ind w:firstLineChars="0" w:firstLine="0"/>
              <w:jc w:val="center"/>
              <w:rPr>
                <w:shd w:val="clear" w:color="auto" w:fill="FFFFFF"/>
              </w:rPr>
            </w:pPr>
            <w:r>
              <w:rPr>
                <w:rFonts w:hint="eastAsia"/>
                <w:shd w:val="clear" w:color="auto" w:fill="FFFFFF"/>
              </w:rPr>
              <w:t>組別</w:t>
            </w:r>
          </w:p>
        </w:tc>
        <w:tc>
          <w:tcPr>
            <w:tcW w:w="1021" w:type="dxa"/>
            <w:vMerge w:val="restart"/>
            <w:tcBorders>
              <w:left w:val="nil"/>
              <w:right w:val="nil"/>
            </w:tcBorders>
            <w:vAlign w:val="center"/>
          </w:tcPr>
          <w:p w:rsidR="00391675" w:rsidRPr="00F503BA" w:rsidRDefault="00391675" w:rsidP="00CB0D9A">
            <w:pPr>
              <w:widowControl/>
              <w:jc w:val="center"/>
              <w:rPr>
                <w:sz w:val="22"/>
              </w:rPr>
            </w:pPr>
            <w:r>
              <w:rPr>
                <w:rFonts w:hint="eastAsia"/>
                <w:sz w:val="22"/>
              </w:rPr>
              <w:t>個數</w:t>
            </w:r>
          </w:p>
        </w:tc>
        <w:tc>
          <w:tcPr>
            <w:tcW w:w="992" w:type="dxa"/>
            <w:vMerge w:val="restart"/>
            <w:tcBorders>
              <w:left w:val="nil"/>
              <w:right w:val="nil"/>
            </w:tcBorders>
            <w:vAlign w:val="center"/>
          </w:tcPr>
          <w:p w:rsidR="00391675" w:rsidRPr="00F503BA" w:rsidRDefault="00391675" w:rsidP="00CB0D9A">
            <w:pPr>
              <w:widowControl/>
              <w:jc w:val="center"/>
              <w:rPr>
                <w:sz w:val="22"/>
              </w:rPr>
            </w:pPr>
            <w:r>
              <w:rPr>
                <w:rFonts w:hint="eastAsia"/>
                <w:sz w:val="22"/>
              </w:rPr>
              <w:t>平均數</w:t>
            </w:r>
          </w:p>
        </w:tc>
        <w:tc>
          <w:tcPr>
            <w:tcW w:w="1134" w:type="dxa"/>
            <w:vMerge w:val="restart"/>
            <w:tcBorders>
              <w:left w:val="nil"/>
              <w:right w:val="nil"/>
            </w:tcBorders>
            <w:vAlign w:val="center"/>
          </w:tcPr>
          <w:p w:rsidR="00391675" w:rsidRDefault="00391675" w:rsidP="00CB0D9A">
            <w:pPr>
              <w:widowControl/>
              <w:jc w:val="center"/>
              <w:rPr>
                <w:sz w:val="22"/>
              </w:rPr>
            </w:pPr>
            <w:r>
              <w:rPr>
                <w:rFonts w:hint="eastAsia"/>
                <w:sz w:val="22"/>
              </w:rPr>
              <w:t>標準差</w:t>
            </w:r>
          </w:p>
        </w:tc>
        <w:tc>
          <w:tcPr>
            <w:tcW w:w="3684" w:type="dxa"/>
            <w:gridSpan w:val="3"/>
            <w:tcBorders>
              <w:left w:val="nil"/>
              <w:bottom w:val="single" w:sz="4" w:space="0" w:color="auto"/>
              <w:right w:val="nil"/>
            </w:tcBorders>
            <w:vAlign w:val="center"/>
          </w:tcPr>
          <w:p w:rsidR="00391675" w:rsidRDefault="00391675" w:rsidP="00CB0D9A">
            <w:pPr>
              <w:widowControl/>
              <w:jc w:val="center"/>
              <w:rPr>
                <w:sz w:val="22"/>
              </w:rPr>
            </w:pPr>
            <w:r>
              <w:rPr>
                <w:rFonts w:hint="eastAsia"/>
                <w:sz w:val="22"/>
              </w:rPr>
              <w:t>t</w:t>
            </w:r>
            <w:r>
              <w:rPr>
                <w:rFonts w:hint="eastAsia"/>
                <w:sz w:val="22"/>
              </w:rPr>
              <w:t>檢定</w:t>
            </w:r>
          </w:p>
        </w:tc>
      </w:tr>
      <w:tr w:rsidR="00391675" w:rsidRPr="00F503BA" w:rsidTr="00391675">
        <w:trPr>
          <w:trHeight w:val="276"/>
        </w:trPr>
        <w:tc>
          <w:tcPr>
            <w:tcW w:w="1266" w:type="dxa"/>
            <w:vMerge/>
            <w:tcBorders>
              <w:left w:val="nil"/>
              <w:bottom w:val="single" w:sz="4" w:space="0" w:color="auto"/>
              <w:right w:val="nil"/>
            </w:tcBorders>
            <w:vAlign w:val="center"/>
          </w:tcPr>
          <w:p w:rsidR="00391675" w:rsidRDefault="00391675" w:rsidP="00CB0D9A">
            <w:pPr>
              <w:pStyle w:val="12"/>
              <w:ind w:firstLineChars="0" w:firstLine="0"/>
              <w:jc w:val="center"/>
              <w:rPr>
                <w:shd w:val="clear" w:color="auto" w:fill="FFFFFF"/>
              </w:rPr>
            </w:pPr>
          </w:p>
        </w:tc>
        <w:tc>
          <w:tcPr>
            <w:tcW w:w="974" w:type="dxa"/>
            <w:vMerge/>
            <w:tcBorders>
              <w:left w:val="nil"/>
              <w:bottom w:val="single" w:sz="4" w:space="0" w:color="auto"/>
              <w:right w:val="nil"/>
            </w:tcBorders>
            <w:vAlign w:val="center"/>
          </w:tcPr>
          <w:p w:rsidR="00391675" w:rsidRDefault="00391675" w:rsidP="00CB0D9A">
            <w:pPr>
              <w:pStyle w:val="12"/>
              <w:ind w:firstLineChars="0" w:firstLine="0"/>
              <w:jc w:val="center"/>
              <w:rPr>
                <w:shd w:val="clear" w:color="auto" w:fill="FFFFFF"/>
              </w:rPr>
            </w:pPr>
          </w:p>
        </w:tc>
        <w:tc>
          <w:tcPr>
            <w:tcW w:w="1021" w:type="dxa"/>
            <w:vMerge/>
            <w:tcBorders>
              <w:left w:val="nil"/>
              <w:bottom w:val="single" w:sz="4" w:space="0" w:color="auto"/>
              <w:right w:val="nil"/>
            </w:tcBorders>
            <w:vAlign w:val="center"/>
          </w:tcPr>
          <w:p w:rsidR="00391675" w:rsidRDefault="00391675" w:rsidP="00CB0D9A">
            <w:pPr>
              <w:widowControl/>
              <w:jc w:val="center"/>
              <w:rPr>
                <w:sz w:val="22"/>
              </w:rPr>
            </w:pPr>
          </w:p>
        </w:tc>
        <w:tc>
          <w:tcPr>
            <w:tcW w:w="992" w:type="dxa"/>
            <w:vMerge/>
            <w:tcBorders>
              <w:left w:val="nil"/>
              <w:bottom w:val="single" w:sz="4" w:space="0" w:color="auto"/>
              <w:right w:val="nil"/>
            </w:tcBorders>
            <w:vAlign w:val="center"/>
          </w:tcPr>
          <w:p w:rsidR="00391675" w:rsidRDefault="00391675" w:rsidP="00CB0D9A">
            <w:pPr>
              <w:widowControl/>
              <w:jc w:val="center"/>
              <w:rPr>
                <w:sz w:val="22"/>
              </w:rPr>
            </w:pPr>
          </w:p>
        </w:tc>
        <w:tc>
          <w:tcPr>
            <w:tcW w:w="1134" w:type="dxa"/>
            <w:vMerge/>
            <w:tcBorders>
              <w:left w:val="nil"/>
              <w:bottom w:val="single" w:sz="4" w:space="0" w:color="auto"/>
              <w:right w:val="nil"/>
            </w:tcBorders>
            <w:vAlign w:val="center"/>
          </w:tcPr>
          <w:p w:rsidR="00391675" w:rsidRDefault="00391675" w:rsidP="00CB0D9A">
            <w:pPr>
              <w:widowControl/>
              <w:jc w:val="center"/>
              <w:rPr>
                <w:sz w:val="22"/>
              </w:rPr>
            </w:pPr>
          </w:p>
        </w:tc>
        <w:tc>
          <w:tcPr>
            <w:tcW w:w="1559" w:type="dxa"/>
            <w:tcBorders>
              <w:left w:val="nil"/>
              <w:bottom w:val="single" w:sz="4" w:space="0" w:color="auto"/>
              <w:right w:val="nil"/>
            </w:tcBorders>
            <w:vAlign w:val="center"/>
          </w:tcPr>
          <w:p w:rsidR="00391675" w:rsidRDefault="00391675" w:rsidP="00CB0D9A">
            <w:pPr>
              <w:widowControl/>
              <w:jc w:val="center"/>
              <w:rPr>
                <w:sz w:val="22"/>
              </w:rPr>
            </w:pPr>
            <w:r>
              <w:rPr>
                <w:rFonts w:hint="eastAsia"/>
                <w:sz w:val="22"/>
              </w:rPr>
              <w:t>t</w:t>
            </w:r>
          </w:p>
        </w:tc>
        <w:tc>
          <w:tcPr>
            <w:tcW w:w="2125" w:type="dxa"/>
            <w:gridSpan w:val="2"/>
            <w:tcBorders>
              <w:left w:val="nil"/>
              <w:bottom w:val="single" w:sz="4" w:space="0" w:color="auto"/>
              <w:right w:val="nil"/>
            </w:tcBorders>
            <w:vAlign w:val="center"/>
          </w:tcPr>
          <w:p w:rsidR="00391675" w:rsidRDefault="00391675" w:rsidP="00CB0D9A">
            <w:pPr>
              <w:widowControl/>
              <w:jc w:val="center"/>
              <w:rPr>
                <w:sz w:val="22"/>
              </w:rPr>
            </w:pPr>
            <w:r>
              <w:rPr>
                <w:rFonts w:hint="eastAsia"/>
                <w:sz w:val="22"/>
              </w:rPr>
              <w:t>顯著性</w:t>
            </w:r>
          </w:p>
        </w:tc>
      </w:tr>
      <w:tr w:rsidR="00391675" w:rsidRPr="00F503BA" w:rsidTr="00391675">
        <w:tc>
          <w:tcPr>
            <w:tcW w:w="1266" w:type="dxa"/>
            <w:vMerge w:val="restart"/>
            <w:tcBorders>
              <w:left w:val="nil"/>
              <w:right w:val="nil"/>
            </w:tcBorders>
            <w:vAlign w:val="center"/>
          </w:tcPr>
          <w:p w:rsidR="00391675" w:rsidRDefault="00391675" w:rsidP="00CB0D9A">
            <w:pPr>
              <w:pStyle w:val="12"/>
              <w:ind w:firstLineChars="0" w:firstLine="0"/>
              <w:jc w:val="center"/>
              <w:rPr>
                <w:shd w:val="clear" w:color="auto" w:fill="FFFFFF"/>
              </w:rPr>
            </w:pPr>
            <w:r>
              <w:rPr>
                <w:rFonts w:hint="eastAsia"/>
                <w:shd w:val="clear" w:color="auto" w:fill="FFFFFF"/>
              </w:rPr>
              <w:t>心流經驗</w:t>
            </w:r>
          </w:p>
        </w:tc>
        <w:tc>
          <w:tcPr>
            <w:tcW w:w="974" w:type="dxa"/>
            <w:tcBorders>
              <w:left w:val="nil"/>
              <w:bottom w:val="single" w:sz="4" w:space="0" w:color="auto"/>
              <w:right w:val="nil"/>
            </w:tcBorders>
            <w:vAlign w:val="center"/>
          </w:tcPr>
          <w:p w:rsidR="00391675" w:rsidRDefault="00391675" w:rsidP="00CB0D9A">
            <w:pPr>
              <w:pStyle w:val="12"/>
              <w:ind w:firstLineChars="0" w:firstLine="0"/>
              <w:jc w:val="center"/>
              <w:rPr>
                <w:shd w:val="clear" w:color="auto" w:fill="FFFFFF"/>
              </w:rPr>
            </w:pPr>
            <w:r>
              <w:rPr>
                <w:rFonts w:hint="eastAsia"/>
                <w:shd w:val="clear" w:color="auto" w:fill="FFFFFF"/>
              </w:rPr>
              <w:t>實驗組</w:t>
            </w:r>
          </w:p>
        </w:tc>
        <w:tc>
          <w:tcPr>
            <w:tcW w:w="1021" w:type="dxa"/>
            <w:tcBorders>
              <w:left w:val="nil"/>
              <w:bottom w:val="single" w:sz="4" w:space="0" w:color="auto"/>
              <w:right w:val="nil"/>
            </w:tcBorders>
            <w:vAlign w:val="center"/>
          </w:tcPr>
          <w:p w:rsidR="00391675" w:rsidRDefault="00391675" w:rsidP="00CB0D9A">
            <w:pPr>
              <w:widowControl/>
              <w:jc w:val="center"/>
              <w:rPr>
                <w:sz w:val="22"/>
              </w:rPr>
            </w:pPr>
            <w:r>
              <w:rPr>
                <w:rFonts w:hint="eastAsia"/>
                <w:sz w:val="22"/>
              </w:rPr>
              <w:t>41</w:t>
            </w:r>
          </w:p>
        </w:tc>
        <w:tc>
          <w:tcPr>
            <w:tcW w:w="992" w:type="dxa"/>
            <w:tcBorders>
              <w:left w:val="nil"/>
              <w:bottom w:val="single" w:sz="4" w:space="0" w:color="auto"/>
              <w:right w:val="nil"/>
            </w:tcBorders>
            <w:vAlign w:val="center"/>
          </w:tcPr>
          <w:p w:rsidR="00391675" w:rsidRDefault="00391675" w:rsidP="00CB0D9A">
            <w:pPr>
              <w:widowControl/>
              <w:jc w:val="center"/>
              <w:rPr>
                <w:sz w:val="22"/>
              </w:rPr>
            </w:pPr>
            <w:r>
              <w:rPr>
                <w:rFonts w:hint="eastAsia"/>
                <w:sz w:val="22"/>
              </w:rPr>
              <w:t>7.71</w:t>
            </w:r>
          </w:p>
        </w:tc>
        <w:tc>
          <w:tcPr>
            <w:tcW w:w="1134" w:type="dxa"/>
            <w:tcBorders>
              <w:left w:val="nil"/>
              <w:bottom w:val="single" w:sz="4" w:space="0" w:color="auto"/>
              <w:right w:val="nil"/>
            </w:tcBorders>
            <w:vAlign w:val="center"/>
          </w:tcPr>
          <w:p w:rsidR="00391675" w:rsidRDefault="00391675" w:rsidP="00CB0D9A">
            <w:pPr>
              <w:widowControl/>
              <w:jc w:val="center"/>
              <w:rPr>
                <w:sz w:val="22"/>
              </w:rPr>
            </w:pPr>
            <w:r>
              <w:rPr>
                <w:rFonts w:hint="eastAsia"/>
                <w:sz w:val="22"/>
              </w:rPr>
              <w:t>5.36</w:t>
            </w:r>
          </w:p>
        </w:tc>
        <w:tc>
          <w:tcPr>
            <w:tcW w:w="1701" w:type="dxa"/>
            <w:gridSpan w:val="2"/>
            <w:vMerge w:val="restart"/>
            <w:tcBorders>
              <w:left w:val="nil"/>
              <w:right w:val="nil"/>
            </w:tcBorders>
            <w:vAlign w:val="center"/>
          </w:tcPr>
          <w:p w:rsidR="00391675" w:rsidRDefault="00391675" w:rsidP="00A74861">
            <w:pPr>
              <w:widowControl/>
              <w:jc w:val="center"/>
              <w:rPr>
                <w:sz w:val="22"/>
              </w:rPr>
            </w:pPr>
            <w:r>
              <w:rPr>
                <w:rFonts w:hint="eastAsia"/>
              </w:rPr>
              <w:t>-2.07</w:t>
            </w:r>
          </w:p>
        </w:tc>
        <w:tc>
          <w:tcPr>
            <w:tcW w:w="1983" w:type="dxa"/>
            <w:vMerge w:val="restart"/>
            <w:tcBorders>
              <w:left w:val="nil"/>
              <w:right w:val="nil"/>
            </w:tcBorders>
            <w:vAlign w:val="center"/>
          </w:tcPr>
          <w:p w:rsidR="00391675" w:rsidRDefault="00391675" w:rsidP="00A74861">
            <w:pPr>
              <w:widowControl/>
              <w:jc w:val="center"/>
              <w:rPr>
                <w:sz w:val="22"/>
              </w:rPr>
            </w:pPr>
            <w:r>
              <w:rPr>
                <w:rFonts w:hint="eastAsia"/>
                <w:sz w:val="22"/>
              </w:rPr>
              <w:t>.04</w:t>
            </w:r>
            <w:r>
              <w:t>*</w:t>
            </w:r>
          </w:p>
        </w:tc>
      </w:tr>
      <w:tr w:rsidR="00391675" w:rsidRPr="00F503BA" w:rsidTr="00391675">
        <w:tc>
          <w:tcPr>
            <w:tcW w:w="1266" w:type="dxa"/>
            <w:vMerge/>
            <w:tcBorders>
              <w:left w:val="nil"/>
              <w:bottom w:val="single" w:sz="18" w:space="0" w:color="auto"/>
              <w:right w:val="nil"/>
            </w:tcBorders>
            <w:vAlign w:val="center"/>
          </w:tcPr>
          <w:p w:rsidR="00391675" w:rsidRDefault="00391675" w:rsidP="00CB0D9A">
            <w:pPr>
              <w:pStyle w:val="12"/>
              <w:ind w:firstLineChars="0" w:firstLine="0"/>
              <w:jc w:val="center"/>
              <w:rPr>
                <w:shd w:val="clear" w:color="auto" w:fill="FFFFFF"/>
              </w:rPr>
            </w:pPr>
          </w:p>
        </w:tc>
        <w:tc>
          <w:tcPr>
            <w:tcW w:w="974" w:type="dxa"/>
            <w:tcBorders>
              <w:top w:val="single" w:sz="4" w:space="0" w:color="auto"/>
              <w:left w:val="nil"/>
              <w:bottom w:val="single" w:sz="18" w:space="0" w:color="auto"/>
              <w:right w:val="nil"/>
            </w:tcBorders>
            <w:vAlign w:val="center"/>
          </w:tcPr>
          <w:p w:rsidR="00391675" w:rsidRDefault="00391675" w:rsidP="00CB0D9A">
            <w:pPr>
              <w:pStyle w:val="12"/>
              <w:ind w:firstLineChars="0" w:firstLine="0"/>
              <w:jc w:val="center"/>
              <w:rPr>
                <w:shd w:val="clear" w:color="auto" w:fill="FFFFFF"/>
              </w:rPr>
            </w:pPr>
            <w:r>
              <w:rPr>
                <w:rFonts w:hint="eastAsia"/>
                <w:shd w:val="clear" w:color="auto" w:fill="FFFFFF"/>
              </w:rPr>
              <w:t>控制組</w:t>
            </w:r>
          </w:p>
        </w:tc>
        <w:tc>
          <w:tcPr>
            <w:tcW w:w="1021" w:type="dxa"/>
            <w:tcBorders>
              <w:top w:val="single" w:sz="4" w:space="0" w:color="auto"/>
              <w:left w:val="nil"/>
              <w:bottom w:val="single" w:sz="18" w:space="0" w:color="auto"/>
              <w:right w:val="nil"/>
            </w:tcBorders>
            <w:vAlign w:val="center"/>
          </w:tcPr>
          <w:p w:rsidR="00391675" w:rsidRPr="00F503BA" w:rsidRDefault="00391675" w:rsidP="00CB0D9A">
            <w:pPr>
              <w:widowControl/>
              <w:jc w:val="center"/>
              <w:rPr>
                <w:sz w:val="22"/>
              </w:rPr>
            </w:pPr>
            <w:r>
              <w:rPr>
                <w:rFonts w:hint="eastAsia"/>
                <w:sz w:val="22"/>
              </w:rPr>
              <w:t>27</w:t>
            </w:r>
          </w:p>
        </w:tc>
        <w:tc>
          <w:tcPr>
            <w:tcW w:w="992" w:type="dxa"/>
            <w:tcBorders>
              <w:top w:val="single" w:sz="4" w:space="0" w:color="auto"/>
              <w:left w:val="nil"/>
              <w:bottom w:val="single" w:sz="18" w:space="0" w:color="auto"/>
              <w:right w:val="nil"/>
            </w:tcBorders>
            <w:vAlign w:val="center"/>
          </w:tcPr>
          <w:p w:rsidR="00391675" w:rsidRPr="00F503BA" w:rsidRDefault="00391675" w:rsidP="00CB0D9A">
            <w:pPr>
              <w:widowControl/>
              <w:jc w:val="center"/>
              <w:rPr>
                <w:sz w:val="22"/>
              </w:rPr>
            </w:pPr>
            <w:r>
              <w:rPr>
                <w:rFonts w:hint="eastAsia"/>
                <w:sz w:val="22"/>
              </w:rPr>
              <w:t>9.33</w:t>
            </w:r>
          </w:p>
        </w:tc>
        <w:tc>
          <w:tcPr>
            <w:tcW w:w="1134" w:type="dxa"/>
            <w:tcBorders>
              <w:top w:val="single" w:sz="4" w:space="0" w:color="auto"/>
              <w:left w:val="nil"/>
              <w:bottom w:val="single" w:sz="18" w:space="0" w:color="auto"/>
              <w:right w:val="nil"/>
            </w:tcBorders>
            <w:vAlign w:val="center"/>
          </w:tcPr>
          <w:p w:rsidR="00391675" w:rsidRDefault="00391675" w:rsidP="00CB0D9A">
            <w:pPr>
              <w:widowControl/>
              <w:jc w:val="center"/>
              <w:rPr>
                <w:sz w:val="22"/>
              </w:rPr>
            </w:pPr>
            <w:r>
              <w:rPr>
                <w:rFonts w:hint="eastAsia"/>
                <w:sz w:val="22"/>
              </w:rPr>
              <w:t>4.52</w:t>
            </w:r>
          </w:p>
        </w:tc>
        <w:tc>
          <w:tcPr>
            <w:tcW w:w="1701" w:type="dxa"/>
            <w:gridSpan w:val="2"/>
            <w:vMerge/>
            <w:tcBorders>
              <w:left w:val="nil"/>
              <w:bottom w:val="single" w:sz="18" w:space="0" w:color="auto"/>
              <w:right w:val="nil"/>
            </w:tcBorders>
            <w:vAlign w:val="center"/>
          </w:tcPr>
          <w:p w:rsidR="00391675" w:rsidRPr="00EF5280" w:rsidRDefault="00391675" w:rsidP="00CB0D9A">
            <w:pPr>
              <w:widowControl/>
              <w:jc w:val="center"/>
              <w:rPr>
                <w:sz w:val="22"/>
              </w:rPr>
            </w:pPr>
          </w:p>
        </w:tc>
        <w:tc>
          <w:tcPr>
            <w:tcW w:w="1983" w:type="dxa"/>
            <w:vMerge/>
            <w:tcBorders>
              <w:left w:val="nil"/>
              <w:bottom w:val="single" w:sz="18" w:space="0" w:color="auto"/>
              <w:right w:val="nil"/>
            </w:tcBorders>
          </w:tcPr>
          <w:p w:rsidR="00391675" w:rsidRPr="00EF5280" w:rsidRDefault="00391675" w:rsidP="00CB0D9A">
            <w:pPr>
              <w:widowControl/>
              <w:jc w:val="center"/>
              <w:rPr>
                <w:sz w:val="22"/>
              </w:rPr>
            </w:pPr>
          </w:p>
        </w:tc>
      </w:tr>
    </w:tbl>
    <w:p w:rsidR="00B01315" w:rsidRPr="00A40FDE" w:rsidRDefault="00CB0D9A" w:rsidP="00B01315">
      <w:pPr>
        <w:pStyle w:val="12"/>
        <w:numPr>
          <w:ilvl w:val="0"/>
          <w:numId w:val="27"/>
        </w:numPr>
        <w:ind w:firstLineChars="0"/>
        <w:rPr>
          <w:shd w:val="clear" w:color="auto" w:fill="FFFFFF"/>
        </w:rPr>
      </w:pPr>
      <w:r>
        <w:t>* p&lt;.05</w:t>
      </w:r>
    </w:p>
    <w:p w:rsidR="00A40FDE" w:rsidRPr="00A40FDE" w:rsidRDefault="00A40FDE" w:rsidP="00A40FDE">
      <w:pPr>
        <w:pStyle w:val="12"/>
      </w:pPr>
    </w:p>
    <w:p w:rsidR="00EC418C" w:rsidRDefault="00C53224" w:rsidP="00071DAE">
      <w:pPr>
        <w:pStyle w:val="12"/>
        <w:rPr>
          <w:shd w:val="clear" w:color="auto" w:fill="FFFFFF"/>
        </w:rPr>
      </w:pPr>
      <w:r>
        <w:rPr>
          <w:rFonts w:hint="eastAsia"/>
        </w:rPr>
        <w:t>由表</w:t>
      </w:r>
      <w:r>
        <w:rPr>
          <w:rFonts w:hint="eastAsia"/>
        </w:rPr>
        <w:t>5-46</w:t>
      </w:r>
      <w:r w:rsidR="00531748">
        <w:rPr>
          <w:rFonts w:hint="eastAsia"/>
          <w:shd w:val="clear" w:color="auto" w:fill="FFFFFF"/>
        </w:rPr>
        <w:t>可知，有無使用反思性引導機制虛擬實境教材後之心流經驗，結果顯示</w:t>
      </w:r>
      <w:r w:rsidR="00531748">
        <w:rPr>
          <w:rFonts w:hint="eastAsia"/>
          <w:shd w:val="clear" w:color="auto" w:fill="FFFFFF"/>
        </w:rPr>
        <w:t>t</w:t>
      </w:r>
      <w:r w:rsidR="00531748">
        <w:rPr>
          <w:rFonts w:hint="eastAsia"/>
          <w:shd w:val="clear" w:color="auto" w:fill="FFFFFF"/>
        </w:rPr>
        <w:t>值為</w:t>
      </w:r>
      <w:r w:rsidR="00531748">
        <w:rPr>
          <w:rFonts w:hint="eastAsia"/>
          <w:shd w:val="clear" w:color="auto" w:fill="FFFFFF"/>
        </w:rPr>
        <w:t>-2.07</w:t>
      </w:r>
      <w:r w:rsidR="00531748">
        <w:rPr>
          <w:rFonts w:hint="eastAsia"/>
          <w:shd w:val="clear" w:color="auto" w:fill="FFFFFF"/>
        </w:rPr>
        <w:t>，顯著性</w:t>
      </w:r>
      <w:r w:rsidR="00531748">
        <w:rPr>
          <w:rFonts w:hint="eastAsia"/>
          <w:shd w:val="clear" w:color="auto" w:fill="FFFFFF"/>
        </w:rPr>
        <w:t>.04(p&lt;.05)</w:t>
      </w:r>
      <w:r w:rsidR="00531748">
        <w:rPr>
          <w:rFonts w:hint="eastAsia"/>
          <w:shd w:val="clear" w:color="auto" w:fill="FFFFFF"/>
        </w:rPr>
        <w:t>，表示組別之間有達顯著水準，兩組學生在心流經驗的表現因為反思性引導機制虛擬實境教材的有無而有所差異。因此本項分析繼續進行效果量分析。</w:t>
      </w:r>
    </w:p>
    <w:p w:rsidR="00935698" w:rsidRDefault="00935698" w:rsidP="00E27BF3">
      <w:pPr>
        <w:pStyle w:val="16"/>
        <w:numPr>
          <w:ilvl w:val="0"/>
          <w:numId w:val="10"/>
        </w:numPr>
        <w:rPr>
          <w:shd w:val="clear" w:color="auto" w:fill="FFFFFF"/>
        </w:rPr>
      </w:pPr>
      <w:r>
        <w:rPr>
          <w:rFonts w:hint="eastAsia"/>
          <w:shd w:val="clear" w:color="auto" w:fill="FFFFFF"/>
        </w:rPr>
        <w:lastRenderedPageBreak/>
        <w:t>心流經驗之效果量分析結果</w:t>
      </w:r>
    </w:p>
    <w:p w:rsidR="009D2965" w:rsidRDefault="009D2965" w:rsidP="009D2965">
      <w:pPr>
        <w:pStyle w:val="12"/>
        <w:rPr>
          <w:shd w:val="clear" w:color="auto" w:fill="FFFFFF"/>
        </w:rPr>
      </w:pPr>
      <w:r w:rsidRPr="00086950">
        <w:rPr>
          <w:rFonts w:hint="eastAsia"/>
          <w:shd w:val="clear" w:color="auto" w:fill="FFFFFF"/>
        </w:rPr>
        <w:t>在進行</w:t>
      </w:r>
      <w:r>
        <w:rPr>
          <w:rFonts w:hint="eastAsia"/>
          <w:shd w:val="clear" w:color="auto" w:fill="FFFFFF"/>
        </w:rPr>
        <w:t>獨立樣本</w:t>
      </w:r>
      <w:r>
        <w:rPr>
          <w:rFonts w:hint="eastAsia"/>
          <w:shd w:val="clear" w:color="auto" w:fill="FFFFFF"/>
        </w:rPr>
        <w:t>T</w:t>
      </w:r>
      <w:r>
        <w:rPr>
          <w:rFonts w:hint="eastAsia"/>
          <w:shd w:val="clear" w:color="auto" w:fill="FFFFFF"/>
        </w:rPr>
        <w:t>檢定</w:t>
      </w:r>
      <w:r w:rsidRPr="00086950">
        <w:rPr>
          <w:rFonts w:hint="eastAsia"/>
          <w:shd w:val="clear" w:color="auto" w:fill="FFFFFF"/>
        </w:rPr>
        <w:t>後，我們進一步進行效果量（</w:t>
      </w:r>
      <w:r w:rsidRPr="00086950">
        <w:rPr>
          <w:rFonts w:hint="eastAsia"/>
          <w:shd w:val="clear" w:color="auto" w:fill="FFFFFF"/>
        </w:rPr>
        <w:t>Effect Size</w:t>
      </w:r>
      <w:r w:rsidRPr="00086950">
        <w:rPr>
          <w:rFonts w:hint="eastAsia"/>
          <w:shd w:val="clear" w:color="auto" w:fill="FFFFFF"/>
        </w:rPr>
        <w:t>）分析，這是為了更全面地評估</w:t>
      </w:r>
      <w:r>
        <w:rPr>
          <w:rFonts w:hint="eastAsia"/>
          <w:shd w:val="clear" w:color="auto" w:fill="FFFFFF"/>
        </w:rPr>
        <w:t>反思性引導機制</w:t>
      </w:r>
      <w:r w:rsidRPr="00086950">
        <w:rPr>
          <w:rFonts w:hint="eastAsia"/>
          <w:shd w:val="clear" w:color="auto" w:fill="FFFFFF"/>
        </w:rPr>
        <w:t>虛擬實境教材對</w:t>
      </w:r>
      <w:r>
        <w:rPr>
          <w:rFonts w:hint="eastAsia"/>
          <w:shd w:val="clear" w:color="auto" w:fill="FFFFFF"/>
        </w:rPr>
        <w:t>心流經驗</w:t>
      </w:r>
      <w:r w:rsidRPr="00086950">
        <w:rPr>
          <w:rFonts w:hint="eastAsia"/>
          <w:shd w:val="clear" w:color="auto" w:fill="FFFFFF"/>
        </w:rPr>
        <w:t>的實際影響。效果量是衡量變異因素影響程度的一個重要指標，它能夠提供超出統計顯著性之外的</w:t>
      </w:r>
      <w:r>
        <w:rPr>
          <w:rFonts w:hint="eastAsia"/>
          <w:shd w:val="clear" w:color="auto" w:fill="FFFFFF"/>
        </w:rPr>
        <w:t>訊</w:t>
      </w:r>
      <w:r w:rsidRPr="00086950">
        <w:rPr>
          <w:rFonts w:hint="eastAsia"/>
          <w:shd w:val="clear" w:color="auto" w:fill="FFFFFF"/>
        </w:rPr>
        <w:t>息，即使在樣本大小不同或變異數存在差異的情況下，也能給出一個標準化的影響大小評估。透過計算效果量，我們可以量化教學介入的實質效果，評估和解釋實驗結果的實際意義。</w:t>
      </w:r>
      <w:r>
        <w:rPr>
          <w:rFonts w:hint="eastAsia"/>
          <w:shd w:val="clear" w:color="auto" w:fill="FFFFFF"/>
        </w:rPr>
        <w:t>如表</w:t>
      </w:r>
      <w:r w:rsidR="00DD01C7">
        <w:rPr>
          <w:rFonts w:hint="eastAsia"/>
          <w:shd w:val="clear" w:color="auto" w:fill="FFFFFF"/>
        </w:rPr>
        <w:t>5-47</w:t>
      </w:r>
      <w:r>
        <w:rPr>
          <w:rFonts w:hint="eastAsia"/>
          <w:shd w:val="clear" w:color="auto" w:fill="FFFFFF"/>
        </w:rPr>
        <w:t>所示。</w:t>
      </w:r>
    </w:p>
    <w:p w:rsidR="009D2965" w:rsidRDefault="009D2965" w:rsidP="009D2965">
      <w:pPr>
        <w:pStyle w:val="12"/>
        <w:rPr>
          <w:shd w:val="clear" w:color="auto" w:fill="FFFFFF"/>
        </w:rPr>
      </w:pPr>
    </w:p>
    <w:tbl>
      <w:tblPr>
        <w:tblStyle w:val="ab"/>
        <w:tblW w:w="0" w:type="auto"/>
        <w:tblLook w:val="04A0" w:firstRow="1" w:lastRow="0" w:firstColumn="1" w:lastColumn="0" w:noHBand="0" w:noVBand="1"/>
      </w:tblPr>
      <w:tblGrid>
        <w:gridCol w:w="2835"/>
        <w:gridCol w:w="992"/>
        <w:gridCol w:w="993"/>
        <w:gridCol w:w="1417"/>
        <w:gridCol w:w="1134"/>
        <w:gridCol w:w="1700"/>
      </w:tblGrid>
      <w:tr w:rsidR="009D2965" w:rsidTr="008E5B05">
        <w:tc>
          <w:tcPr>
            <w:tcW w:w="9071" w:type="dxa"/>
            <w:gridSpan w:val="6"/>
            <w:tcBorders>
              <w:top w:val="nil"/>
              <w:left w:val="nil"/>
              <w:bottom w:val="single" w:sz="18" w:space="0" w:color="auto"/>
              <w:right w:val="nil"/>
            </w:tcBorders>
            <w:vAlign w:val="center"/>
          </w:tcPr>
          <w:p w:rsidR="009D2965" w:rsidRDefault="009D2965" w:rsidP="00DD01C7">
            <w:pPr>
              <w:pStyle w:val="12"/>
              <w:ind w:firstLineChars="0" w:firstLine="0"/>
              <w:jc w:val="center"/>
              <w:rPr>
                <w:shd w:val="clear" w:color="auto" w:fill="FFFFFF"/>
              </w:rPr>
            </w:pPr>
            <w:r>
              <w:rPr>
                <w:rFonts w:hint="eastAsia"/>
                <w:shd w:val="clear" w:color="auto" w:fill="FFFFFF"/>
              </w:rPr>
              <w:t>表</w:t>
            </w:r>
            <w:r>
              <w:rPr>
                <w:rFonts w:hint="eastAsia"/>
                <w:shd w:val="clear" w:color="auto" w:fill="FFFFFF"/>
              </w:rPr>
              <w:t>5-</w:t>
            </w:r>
            <w:r w:rsidR="00DD01C7">
              <w:rPr>
                <w:rFonts w:hint="eastAsia"/>
                <w:shd w:val="clear" w:color="auto" w:fill="FFFFFF"/>
              </w:rPr>
              <w:t>47</w:t>
            </w:r>
            <w:r>
              <w:rPr>
                <w:rFonts w:hint="eastAsia"/>
                <w:shd w:val="clear" w:color="auto" w:fill="FFFFFF"/>
              </w:rPr>
              <w:t xml:space="preserve"> </w:t>
            </w:r>
            <w:r>
              <w:rPr>
                <w:rFonts w:hint="eastAsia"/>
                <w:shd w:val="clear" w:color="auto" w:fill="FFFFFF"/>
              </w:rPr>
              <w:t>實驗組與控制組</w:t>
            </w:r>
            <w:r w:rsidR="006C21BF">
              <w:rPr>
                <w:rFonts w:hint="eastAsia"/>
                <w:shd w:val="clear" w:color="auto" w:fill="FFFFFF"/>
              </w:rPr>
              <w:t>心流經驗</w:t>
            </w:r>
            <w:r>
              <w:rPr>
                <w:rFonts w:hint="eastAsia"/>
                <w:shd w:val="clear" w:color="auto" w:fill="FFFFFF"/>
              </w:rPr>
              <w:t>後測效果量分析摘要</w:t>
            </w:r>
          </w:p>
        </w:tc>
      </w:tr>
      <w:tr w:rsidR="00166A69" w:rsidTr="00166A69">
        <w:tc>
          <w:tcPr>
            <w:tcW w:w="2835" w:type="dxa"/>
            <w:tcBorders>
              <w:left w:val="nil"/>
              <w:bottom w:val="single" w:sz="4" w:space="0" w:color="auto"/>
              <w:right w:val="nil"/>
            </w:tcBorders>
            <w:vAlign w:val="center"/>
          </w:tcPr>
          <w:p w:rsidR="00166A69" w:rsidRDefault="00166A69" w:rsidP="008E5B05">
            <w:pPr>
              <w:pStyle w:val="12"/>
              <w:ind w:firstLineChars="0" w:firstLine="0"/>
              <w:jc w:val="center"/>
              <w:rPr>
                <w:shd w:val="clear" w:color="auto" w:fill="FFFFFF"/>
              </w:rPr>
            </w:pPr>
            <w:r>
              <w:rPr>
                <w:rFonts w:hint="eastAsia"/>
                <w:shd w:val="clear" w:color="auto" w:fill="FFFFFF"/>
              </w:rPr>
              <w:t>實驗分析工具</w:t>
            </w:r>
          </w:p>
        </w:tc>
        <w:tc>
          <w:tcPr>
            <w:tcW w:w="992" w:type="dxa"/>
            <w:tcBorders>
              <w:left w:val="nil"/>
              <w:bottom w:val="single" w:sz="4" w:space="0" w:color="auto"/>
              <w:right w:val="nil"/>
            </w:tcBorders>
            <w:vAlign w:val="center"/>
          </w:tcPr>
          <w:p w:rsidR="00166A69" w:rsidRDefault="00166A69" w:rsidP="008E5B05">
            <w:pPr>
              <w:widowControl/>
              <w:jc w:val="center"/>
              <w:rPr>
                <w:sz w:val="22"/>
              </w:rPr>
            </w:pPr>
            <w:r>
              <w:rPr>
                <w:rFonts w:hint="eastAsia"/>
                <w:sz w:val="22"/>
              </w:rPr>
              <w:t>實驗組平均數</w:t>
            </w:r>
          </w:p>
        </w:tc>
        <w:tc>
          <w:tcPr>
            <w:tcW w:w="993" w:type="dxa"/>
            <w:tcBorders>
              <w:left w:val="nil"/>
              <w:bottom w:val="single" w:sz="4" w:space="0" w:color="auto"/>
              <w:right w:val="nil"/>
            </w:tcBorders>
            <w:vAlign w:val="center"/>
          </w:tcPr>
          <w:p w:rsidR="00166A69" w:rsidRDefault="00166A69" w:rsidP="008E5B05">
            <w:pPr>
              <w:widowControl/>
              <w:jc w:val="center"/>
              <w:rPr>
                <w:sz w:val="22"/>
              </w:rPr>
            </w:pPr>
            <w:r>
              <w:rPr>
                <w:rFonts w:hint="eastAsia"/>
                <w:sz w:val="22"/>
              </w:rPr>
              <w:t>控制組平均數</w:t>
            </w:r>
          </w:p>
        </w:tc>
        <w:tc>
          <w:tcPr>
            <w:tcW w:w="1417" w:type="dxa"/>
            <w:tcBorders>
              <w:left w:val="nil"/>
              <w:bottom w:val="single" w:sz="4" w:space="0" w:color="auto"/>
              <w:right w:val="nil"/>
            </w:tcBorders>
            <w:vAlign w:val="center"/>
          </w:tcPr>
          <w:p w:rsidR="00166A69" w:rsidRDefault="00166A69" w:rsidP="008E5B05">
            <w:pPr>
              <w:widowControl/>
              <w:jc w:val="center"/>
              <w:rPr>
                <w:sz w:val="22"/>
              </w:rPr>
            </w:pPr>
            <w:r>
              <w:rPr>
                <w:rFonts w:hint="eastAsia"/>
                <w:sz w:val="22"/>
              </w:rPr>
              <w:t>合併標準差</w:t>
            </w:r>
          </w:p>
        </w:tc>
        <w:tc>
          <w:tcPr>
            <w:tcW w:w="1134" w:type="dxa"/>
            <w:tcBorders>
              <w:left w:val="nil"/>
              <w:bottom w:val="single" w:sz="4" w:space="0" w:color="auto"/>
              <w:right w:val="nil"/>
            </w:tcBorders>
            <w:vAlign w:val="center"/>
          </w:tcPr>
          <w:p w:rsidR="00166A69" w:rsidRDefault="00166A69" w:rsidP="008E5B05">
            <w:pPr>
              <w:widowControl/>
              <w:jc w:val="center"/>
              <w:rPr>
                <w:sz w:val="22"/>
              </w:rPr>
            </w:pPr>
            <w:r>
              <w:rPr>
                <w:rFonts w:hint="eastAsia"/>
                <w:sz w:val="22"/>
              </w:rPr>
              <w:t>Cohen</w:t>
            </w:r>
            <w:r>
              <w:rPr>
                <w:sz w:val="22"/>
              </w:rPr>
              <w:t>’s d</w:t>
            </w:r>
          </w:p>
        </w:tc>
        <w:tc>
          <w:tcPr>
            <w:tcW w:w="1700" w:type="dxa"/>
            <w:tcBorders>
              <w:left w:val="nil"/>
              <w:bottom w:val="single" w:sz="4" w:space="0" w:color="auto"/>
              <w:right w:val="nil"/>
            </w:tcBorders>
            <w:vAlign w:val="center"/>
          </w:tcPr>
          <w:p w:rsidR="00166A69" w:rsidRDefault="00166A69" w:rsidP="008E5B05">
            <w:pPr>
              <w:widowControl/>
              <w:jc w:val="center"/>
              <w:rPr>
                <w:sz w:val="22"/>
              </w:rPr>
            </w:pPr>
            <w:r>
              <w:rPr>
                <w:rFonts w:hint="eastAsia"/>
                <w:sz w:val="22"/>
              </w:rPr>
              <w:t>效果量等級</w:t>
            </w:r>
          </w:p>
        </w:tc>
      </w:tr>
      <w:tr w:rsidR="00166A69" w:rsidTr="00166A69">
        <w:tc>
          <w:tcPr>
            <w:tcW w:w="2835" w:type="dxa"/>
            <w:tcBorders>
              <w:left w:val="nil"/>
              <w:bottom w:val="single" w:sz="18" w:space="0" w:color="auto"/>
              <w:right w:val="nil"/>
            </w:tcBorders>
            <w:vAlign w:val="center"/>
          </w:tcPr>
          <w:p w:rsidR="00166A69" w:rsidRDefault="00166A69" w:rsidP="00166A69">
            <w:pPr>
              <w:pStyle w:val="12"/>
              <w:ind w:firstLineChars="0" w:firstLine="0"/>
              <w:jc w:val="center"/>
              <w:rPr>
                <w:shd w:val="clear" w:color="auto" w:fill="FFFFFF"/>
              </w:rPr>
            </w:pPr>
            <w:r>
              <w:rPr>
                <w:rFonts w:hint="eastAsia"/>
                <w:shd w:val="clear" w:color="auto" w:fill="FFFFFF"/>
              </w:rPr>
              <w:t>心流經驗獨立樣本</w:t>
            </w:r>
            <w:r>
              <w:rPr>
                <w:rFonts w:hint="eastAsia"/>
                <w:shd w:val="clear" w:color="auto" w:fill="FFFFFF"/>
              </w:rPr>
              <w:t>T</w:t>
            </w:r>
            <w:r>
              <w:rPr>
                <w:rFonts w:hint="eastAsia"/>
                <w:shd w:val="clear" w:color="auto" w:fill="FFFFFF"/>
              </w:rPr>
              <w:t>檢定分析</w:t>
            </w:r>
          </w:p>
        </w:tc>
        <w:tc>
          <w:tcPr>
            <w:tcW w:w="992" w:type="dxa"/>
            <w:tcBorders>
              <w:left w:val="nil"/>
              <w:bottom w:val="single" w:sz="18" w:space="0" w:color="auto"/>
              <w:right w:val="nil"/>
            </w:tcBorders>
            <w:vAlign w:val="center"/>
          </w:tcPr>
          <w:p w:rsidR="00166A69" w:rsidRDefault="00166A69" w:rsidP="008E5B05">
            <w:pPr>
              <w:widowControl/>
              <w:jc w:val="center"/>
              <w:rPr>
                <w:sz w:val="22"/>
              </w:rPr>
            </w:pPr>
            <w:r>
              <w:rPr>
                <w:rFonts w:hint="eastAsia"/>
                <w:sz w:val="22"/>
              </w:rPr>
              <w:t>33.09</w:t>
            </w:r>
          </w:p>
        </w:tc>
        <w:tc>
          <w:tcPr>
            <w:tcW w:w="993" w:type="dxa"/>
            <w:tcBorders>
              <w:left w:val="nil"/>
              <w:bottom w:val="single" w:sz="18" w:space="0" w:color="auto"/>
              <w:right w:val="nil"/>
            </w:tcBorders>
            <w:vAlign w:val="center"/>
          </w:tcPr>
          <w:p w:rsidR="00166A69" w:rsidRDefault="00166A69" w:rsidP="008E5B05">
            <w:pPr>
              <w:widowControl/>
              <w:jc w:val="center"/>
              <w:rPr>
                <w:sz w:val="22"/>
              </w:rPr>
            </w:pPr>
            <w:r>
              <w:rPr>
                <w:rFonts w:hint="eastAsia"/>
                <w:sz w:val="22"/>
              </w:rPr>
              <w:t>28.70</w:t>
            </w:r>
          </w:p>
        </w:tc>
        <w:tc>
          <w:tcPr>
            <w:tcW w:w="1417" w:type="dxa"/>
            <w:tcBorders>
              <w:left w:val="nil"/>
              <w:bottom w:val="single" w:sz="18" w:space="0" w:color="auto"/>
              <w:right w:val="nil"/>
            </w:tcBorders>
            <w:vAlign w:val="center"/>
          </w:tcPr>
          <w:p w:rsidR="00166A69" w:rsidRDefault="00166A69" w:rsidP="008E5B05">
            <w:pPr>
              <w:widowControl/>
              <w:jc w:val="center"/>
              <w:rPr>
                <w:sz w:val="22"/>
              </w:rPr>
            </w:pPr>
            <w:r>
              <w:rPr>
                <w:rFonts w:hint="eastAsia"/>
                <w:sz w:val="22"/>
              </w:rPr>
              <w:t>8.55</w:t>
            </w:r>
          </w:p>
        </w:tc>
        <w:tc>
          <w:tcPr>
            <w:tcW w:w="1134" w:type="dxa"/>
            <w:tcBorders>
              <w:left w:val="nil"/>
              <w:bottom w:val="single" w:sz="18" w:space="0" w:color="auto"/>
              <w:right w:val="nil"/>
            </w:tcBorders>
            <w:vAlign w:val="center"/>
          </w:tcPr>
          <w:p w:rsidR="00166A69" w:rsidRDefault="00166A69" w:rsidP="008E5B05">
            <w:pPr>
              <w:widowControl/>
              <w:jc w:val="center"/>
              <w:rPr>
                <w:sz w:val="22"/>
              </w:rPr>
            </w:pPr>
            <w:r>
              <w:rPr>
                <w:sz w:val="22"/>
              </w:rPr>
              <w:t>0.51</w:t>
            </w:r>
          </w:p>
        </w:tc>
        <w:tc>
          <w:tcPr>
            <w:tcW w:w="1700" w:type="dxa"/>
            <w:tcBorders>
              <w:left w:val="nil"/>
              <w:bottom w:val="single" w:sz="18" w:space="0" w:color="auto"/>
              <w:right w:val="nil"/>
            </w:tcBorders>
            <w:vAlign w:val="center"/>
          </w:tcPr>
          <w:p w:rsidR="00166A69" w:rsidRDefault="00166A69" w:rsidP="008E5B05">
            <w:pPr>
              <w:widowControl/>
              <w:jc w:val="center"/>
              <w:rPr>
                <w:sz w:val="22"/>
              </w:rPr>
            </w:pPr>
            <w:r>
              <w:rPr>
                <w:rFonts w:hint="eastAsia"/>
                <w:sz w:val="22"/>
              </w:rPr>
              <w:t>中</w:t>
            </w:r>
          </w:p>
        </w:tc>
      </w:tr>
    </w:tbl>
    <w:p w:rsidR="009D2965" w:rsidRDefault="009D2965" w:rsidP="009D2965">
      <w:pPr>
        <w:pStyle w:val="12"/>
        <w:rPr>
          <w:shd w:val="clear" w:color="auto" w:fill="FFFFFF"/>
        </w:rPr>
      </w:pPr>
    </w:p>
    <w:p w:rsidR="008B03A2" w:rsidRDefault="009D2965" w:rsidP="009D2965">
      <w:pPr>
        <w:pStyle w:val="12"/>
      </w:pPr>
      <w:r w:rsidRPr="00507D0A">
        <w:rPr>
          <w:rFonts w:hint="eastAsia"/>
          <w:shd w:val="clear" w:color="auto" w:fill="FFFFFF"/>
        </w:rPr>
        <w:t>由表</w:t>
      </w:r>
      <w:r w:rsidRPr="00507D0A">
        <w:rPr>
          <w:rFonts w:hint="eastAsia"/>
          <w:shd w:val="clear" w:color="auto" w:fill="FFFFFF"/>
        </w:rPr>
        <w:t>5</w:t>
      </w:r>
      <w:r w:rsidR="000A4BC9">
        <w:rPr>
          <w:rFonts w:hint="eastAsia"/>
          <w:shd w:val="clear" w:color="auto" w:fill="FFFFFF"/>
        </w:rPr>
        <w:t>-</w:t>
      </w:r>
      <w:r w:rsidR="004B75DD">
        <w:rPr>
          <w:rFonts w:hint="eastAsia"/>
          <w:shd w:val="clear" w:color="auto" w:fill="FFFFFF"/>
        </w:rPr>
        <w:t>47</w:t>
      </w:r>
      <w:r w:rsidRPr="00507D0A">
        <w:rPr>
          <w:rFonts w:hint="eastAsia"/>
          <w:shd w:val="clear" w:color="auto" w:fill="FFFFFF"/>
        </w:rPr>
        <w:t>可</w:t>
      </w:r>
      <w:r>
        <w:rPr>
          <w:rFonts w:hint="eastAsia"/>
          <w:shd w:val="clear" w:color="auto" w:fill="FFFFFF"/>
        </w:rPr>
        <w:t>知</w:t>
      </w:r>
      <w:r w:rsidRPr="00507D0A">
        <w:rPr>
          <w:rFonts w:hint="eastAsia"/>
          <w:shd w:val="clear" w:color="auto" w:fill="FFFFFF"/>
        </w:rPr>
        <w:t>，效果量分析顯示</w:t>
      </w:r>
      <w:r w:rsidR="00166A69">
        <w:rPr>
          <w:rFonts w:hint="eastAsia"/>
          <w:sz w:val="22"/>
        </w:rPr>
        <w:t>Cohen</w:t>
      </w:r>
      <w:r w:rsidR="00166A69">
        <w:rPr>
          <w:sz w:val="22"/>
        </w:rPr>
        <w:t>’s d</w:t>
      </w:r>
      <w:r w:rsidR="0031032A">
        <w:rPr>
          <w:rFonts w:hint="eastAsia"/>
          <w:sz w:val="22"/>
        </w:rPr>
        <w:t>值</w:t>
      </w:r>
      <w:r w:rsidRPr="00507D0A">
        <w:rPr>
          <w:rFonts w:hint="eastAsia"/>
          <w:shd w:val="clear" w:color="auto" w:fill="FFFFFF"/>
        </w:rPr>
        <w:t>為</w:t>
      </w:r>
      <w:r w:rsidRPr="00507D0A">
        <w:rPr>
          <w:rFonts w:hint="eastAsia"/>
          <w:shd w:val="clear" w:color="auto" w:fill="FFFFFF"/>
        </w:rPr>
        <w:t>0.63</w:t>
      </w:r>
      <w:r w:rsidRPr="00507D0A">
        <w:rPr>
          <w:rFonts w:hint="eastAsia"/>
          <w:shd w:val="clear" w:color="auto" w:fill="FFFFFF"/>
        </w:rPr>
        <w:t>，指出</w:t>
      </w:r>
      <w:r>
        <w:rPr>
          <w:rFonts w:hint="eastAsia"/>
          <w:shd w:val="clear" w:color="auto" w:fill="FFFFFF"/>
        </w:rPr>
        <w:t>反思性引導機制融入</w:t>
      </w:r>
      <w:r w:rsidRPr="00507D0A">
        <w:rPr>
          <w:rFonts w:hint="eastAsia"/>
          <w:shd w:val="clear" w:color="auto" w:fill="FFFFFF"/>
        </w:rPr>
        <w:t>虛擬實境教材的使用對</w:t>
      </w:r>
      <w:r w:rsidR="00166A69">
        <w:rPr>
          <w:rFonts w:hint="eastAsia"/>
          <w:shd w:val="clear" w:color="auto" w:fill="FFFFFF"/>
        </w:rPr>
        <w:t>心流經驗</w:t>
      </w:r>
      <w:r w:rsidRPr="00507D0A">
        <w:rPr>
          <w:rFonts w:hint="eastAsia"/>
          <w:shd w:val="clear" w:color="auto" w:fill="FFFFFF"/>
        </w:rPr>
        <w:t>有顯著的影響。根據</w:t>
      </w:r>
      <w:r w:rsidRPr="00507D0A">
        <w:rPr>
          <w:rFonts w:hint="eastAsia"/>
          <w:shd w:val="clear" w:color="auto" w:fill="FFFFFF"/>
        </w:rPr>
        <w:t>Cohen</w:t>
      </w:r>
      <w:r w:rsidRPr="00507D0A">
        <w:rPr>
          <w:rFonts w:hint="eastAsia"/>
          <w:shd w:val="clear" w:color="auto" w:fill="FFFFFF"/>
        </w:rPr>
        <w:t>的效果量標準，這個值屬於</w:t>
      </w:r>
      <w:r w:rsidRPr="00507D0A">
        <w:rPr>
          <w:rFonts w:hint="eastAsia"/>
          <w:shd w:val="clear" w:color="auto" w:fill="FFFFFF"/>
        </w:rPr>
        <w:t>"</w:t>
      </w:r>
      <w:r w:rsidR="0031032A">
        <w:rPr>
          <w:rFonts w:hint="eastAsia"/>
          <w:shd w:val="clear" w:color="auto" w:fill="FFFFFF"/>
        </w:rPr>
        <w:t>中</w:t>
      </w:r>
      <w:r w:rsidRPr="00507D0A">
        <w:rPr>
          <w:rFonts w:hint="eastAsia"/>
          <w:shd w:val="clear" w:color="auto" w:fill="FFFFFF"/>
        </w:rPr>
        <w:t>"</w:t>
      </w:r>
      <w:r w:rsidRPr="00507D0A">
        <w:rPr>
          <w:rFonts w:hint="eastAsia"/>
          <w:shd w:val="clear" w:color="auto" w:fill="FFFFFF"/>
        </w:rPr>
        <w:t>的範疇，顯示這種教材對學習成效的提升效果是顯著的。</w:t>
      </w:r>
      <w:r w:rsidR="0041301B">
        <w:rPr>
          <w:rFonts w:hint="eastAsia"/>
          <w:shd w:val="clear" w:color="auto" w:fill="FFFFFF"/>
        </w:rPr>
        <w:t>以上</w:t>
      </w:r>
      <w:r w:rsidRPr="00507D0A">
        <w:rPr>
          <w:rFonts w:hint="eastAsia"/>
          <w:shd w:val="clear" w:color="auto" w:fill="FFFFFF"/>
        </w:rPr>
        <w:t>結果支持了使用反思性引導機制的虛擬實境教材在提升學生</w:t>
      </w:r>
      <w:r w:rsidR="0031032A">
        <w:rPr>
          <w:rFonts w:hint="eastAsia"/>
          <w:shd w:val="clear" w:color="auto" w:fill="FFFFFF"/>
        </w:rPr>
        <w:t>心流經驗</w:t>
      </w:r>
      <w:r w:rsidRPr="00507D0A">
        <w:rPr>
          <w:rFonts w:hint="eastAsia"/>
          <w:shd w:val="clear" w:color="auto" w:fill="FFFFFF"/>
        </w:rPr>
        <w:t>是有效的。</w:t>
      </w:r>
    </w:p>
    <w:p w:rsidR="00067CE2" w:rsidRDefault="00067CE2" w:rsidP="00E27BF3">
      <w:pPr>
        <w:pStyle w:val="16"/>
        <w:numPr>
          <w:ilvl w:val="0"/>
          <w:numId w:val="10"/>
        </w:numPr>
        <w:rPr>
          <w:shd w:val="clear" w:color="auto" w:fill="FFFFFF"/>
        </w:rPr>
      </w:pPr>
      <w:r>
        <w:rPr>
          <w:rFonts w:hint="eastAsia"/>
          <w:shd w:val="clear" w:color="auto" w:fill="FFFFFF"/>
        </w:rPr>
        <w:t>心流經驗結果討論</w:t>
      </w:r>
    </w:p>
    <w:p w:rsidR="00F96D23" w:rsidRDefault="00F96D23" w:rsidP="00F96D23">
      <w:pPr>
        <w:pStyle w:val="12"/>
        <w:rPr>
          <w:shd w:val="clear" w:color="auto" w:fill="FFFFFF"/>
        </w:rPr>
      </w:pPr>
      <w:r w:rsidRPr="00962CFC">
        <w:rPr>
          <w:rFonts w:hint="eastAsia"/>
          <w:shd w:val="clear" w:color="auto" w:fill="FFFFFF"/>
        </w:rPr>
        <w:t>如上</w:t>
      </w:r>
      <w:r>
        <w:rPr>
          <w:rFonts w:hint="eastAsia"/>
          <w:shd w:val="clear" w:color="auto" w:fill="FFFFFF"/>
        </w:rPr>
        <w:t>述</w:t>
      </w:r>
      <w:r w:rsidRPr="00962CFC">
        <w:rPr>
          <w:rFonts w:hint="eastAsia"/>
          <w:shd w:val="clear" w:color="auto" w:fill="FFFFFF"/>
        </w:rPr>
        <w:t>分析結果，在使用反思性引導機制虛擬實境教材之後，反思性引導機制虛擬實境教材組的</w:t>
      </w:r>
      <w:r>
        <w:rPr>
          <w:rFonts w:hint="eastAsia"/>
          <w:shd w:val="clear" w:color="auto" w:fill="FFFFFF"/>
        </w:rPr>
        <w:t>「心流經驗」的</w:t>
      </w:r>
      <w:r w:rsidRPr="00962CFC">
        <w:rPr>
          <w:rFonts w:hint="eastAsia"/>
          <w:shd w:val="clear" w:color="auto" w:fill="FFFFFF"/>
        </w:rPr>
        <w:t>後測</w:t>
      </w:r>
      <w:r>
        <w:rPr>
          <w:rFonts w:hint="eastAsia"/>
          <w:shd w:val="clear" w:color="auto" w:fill="FFFFFF"/>
        </w:rPr>
        <w:t>問卷</w:t>
      </w:r>
      <w:r w:rsidRPr="00962CFC">
        <w:rPr>
          <w:rFonts w:hint="eastAsia"/>
          <w:shd w:val="clear" w:color="auto" w:fill="FFFFFF"/>
        </w:rPr>
        <w:t>平均分數高於無反思性引導機制虛擬實境教材組，</w:t>
      </w:r>
      <w:r>
        <w:rPr>
          <w:rFonts w:hint="eastAsia"/>
          <w:shd w:val="clear" w:color="auto" w:fill="FFFFFF"/>
        </w:rPr>
        <w:t>有</w:t>
      </w:r>
      <w:r w:rsidRPr="00962CFC">
        <w:rPr>
          <w:rFonts w:hint="eastAsia"/>
          <w:shd w:val="clear" w:color="auto" w:fill="FFFFFF"/>
        </w:rPr>
        <w:t>達顯著差異。並且效果量等級為</w:t>
      </w:r>
      <w:r>
        <w:rPr>
          <w:rFonts w:hint="eastAsia"/>
          <w:shd w:val="clear" w:color="auto" w:fill="FFFFFF"/>
        </w:rPr>
        <w:t>中。以上分析結果代表了</w:t>
      </w:r>
      <w:r w:rsidRPr="00962CFC">
        <w:rPr>
          <w:rFonts w:hint="eastAsia"/>
          <w:shd w:val="clear" w:color="auto" w:fill="FFFFFF"/>
        </w:rPr>
        <w:t>使用反思性引導機制的虛擬實境教材在提升學生</w:t>
      </w:r>
      <w:r>
        <w:rPr>
          <w:rFonts w:hint="eastAsia"/>
          <w:shd w:val="clear" w:color="auto" w:fill="FFFFFF"/>
        </w:rPr>
        <w:t>心流經驗</w:t>
      </w:r>
      <w:r w:rsidRPr="00962CFC">
        <w:rPr>
          <w:rFonts w:hint="eastAsia"/>
          <w:shd w:val="clear" w:color="auto" w:fill="FFFFFF"/>
        </w:rPr>
        <w:t>是有效的。</w:t>
      </w:r>
    </w:p>
    <w:p w:rsidR="00C93712" w:rsidRDefault="00C93712" w:rsidP="00F96D23">
      <w:pPr>
        <w:pStyle w:val="12"/>
        <w:rPr>
          <w:shd w:val="clear" w:color="auto" w:fill="FFFFFF"/>
        </w:rPr>
      </w:pPr>
    </w:p>
    <w:p w:rsidR="00C93712" w:rsidRDefault="00C93712">
      <w:pPr>
        <w:widowControl/>
        <w:rPr>
          <w:noProof/>
          <w:shd w:val="clear" w:color="auto" w:fill="FFFFFF"/>
        </w:rPr>
      </w:pPr>
      <w:r>
        <w:rPr>
          <w:shd w:val="clear" w:color="auto" w:fill="FFFFFF"/>
        </w:rPr>
        <w:br w:type="page"/>
      </w:r>
    </w:p>
    <w:p w:rsidR="00356626" w:rsidRDefault="004876B8" w:rsidP="002F67D1">
      <w:pPr>
        <w:pStyle w:val="18"/>
        <w:ind w:left="306" w:hanging="306"/>
        <w:rPr>
          <w:b w:val="0"/>
          <w:shd w:val="clear" w:color="auto" w:fill="FFFFFF"/>
        </w:rPr>
      </w:pPr>
      <w:r>
        <w:rPr>
          <w:rFonts w:hint="eastAsia"/>
          <w:b w:val="0"/>
          <w:shd w:val="clear" w:color="auto" w:fill="FFFFFF"/>
        </w:rPr>
        <w:lastRenderedPageBreak/>
        <w:t>學習</w:t>
      </w:r>
      <w:r w:rsidR="00356626" w:rsidRPr="00BE6181">
        <w:rPr>
          <w:rFonts w:hint="eastAsia"/>
          <w:b w:val="0"/>
          <w:shd w:val="clear" w:color="auto" w:fill="FFFFFF"/>
        </w:rPr>
        <w:t>行為</w:t>
      </w:r>
      <w:r w:rsidR="00D9086F">
        <w:rPr>
          <w:rFonts w:hint="eastAsia"/>
          <w:b w:val="0"/>
          <w:shd w:val="clear" w:color="auto" w:fill="FFFFFF"/>
        </w:rPr>
        <w:t>評估</w:t>
      </w:r>
    </w:p>
    <w:p w:rsidR="00EA2E09" w:rsidRDefault="004876B8" w:rsidP="00EA2E09">
      <w:pPr>
        <w:pStyle w:val="16"/>
        <w:numPr>
          <w:ilvl w:val="0"/>
          <w:numId w:val="11"/>
        </w:numPr>
        <w:rPr>
          <w:shd w:val="clear" w:color="auto" w:fill="FFFFFF"/>
        </w:rPr>
      </w:pPr>
      <w:r>
        <w:rPr>
          <w:rFonts w:hint="eastAsia"/>
          <w:shd w:val="clear" w:color="auto" w:fill="FFFFFF"/>
        </w:rPr>
        <w:t>學習</w:t>
      </w:r>
      <w:r w:rsidR="00EA2E09">
        <w:rPr>
          <w:rFonts w:hint="eastAsia"/>
          <w:shd w:val="clear" w:color="auto" w:fill="FFFFFF"/>
        </w:rPr>
        <w:t>行為序列分析</w:t>
      </w:r>
    </w:p>
    <w:p w:rsidR="00507E87" w:rsidRDefault="00863923" w:rsidP="00863923">
      <w:pPr>
        <w:pStyle w:val="12"/>
        <w:rPr>
          <w:shd w:val="clear" w:color="auto" w:fill="FFFFFF"/>
        </w:rPr>
      </w:pPr>
      <w:r>
        <w:rPr>
          <w:rFonts w:hint="eastAsia"/>
          <w:shd w:val="clear" w:color="auto" w:fill="FFFFFF"/>
        </w:rPr>
        <w:t>本研究為瞭解教學實驗</w:t>
      </w:r>
      <w:r w:rsidR="0089625D">
        <w:rPr>
          <w:rFonts w:hint="eastAsia"/>
          <w:shd w:val="clear" w:color="auto" w:fill="FFFFFF"/>
        </w:rPr>
        <w:t>中</w:t>
      </w:r>
      <w:r>
        <w:rPr>
          <w:rFonts w:hint="eastAsia"/>
          <w:shd w:val="clear" w:color="auto" w:fill="FFFFFF"/>
        </w:rPr>
        <w:t>，</w:t>
      </w:r>
      <w:r w:rsidR="0089625D">
        <w:rPr>
          <w:rFonts w:hint="eastAsia"/>
          <w:shd w:val="clear" w:color="auto" w:fill="FFFFFF"/>
        </w:rPr>
        <w:t>兩組</w:t>
      </w:r>
      <w:r>
        <w:rPr>
          <w:rFonts w:hint="eastAsia"/>
          <w:shd w:val="clear" w:color="auto" w:fill="FFFFFF"/>
        </w:rPr>
        <w:t>學生</w:t>
      </w:r>
      <w:r w:rsidR="0089625D">
        <w:rPr>
          <w:rFonts w:hint="eastAsia"/>
          <w:shd w:val="clear" w:color="auto" w:fill="FFFFFF"/>
        </w:rPr>
        <w:t>在研究者開發之紀錄系統內</w:t>
      </w:r>
      <w:r>
        <w:rPr>
          <w:rFonts w:hint="eastAsia"/>
          <w:shd w:val="clear" w:color="auto" w:fill="FFFFFF"/>
        </w:rPr>
        <w:t>留下</w:t>
      </w:r>
      <w:r w:rsidR="0089625D">
        <w:rPr>
          <w:rFonts w:hint="eastAsia"/>
          <w:shd w:val="clear" w:color="auto" w:fill="FFFFFF"/>
        </w:rPr>
        <w:t>之</w:t>
      </w:r>
      <w:r>
        <w:rPr>
          <w:rFonts w:hint="eastAsia"/>
          <w:shd w:val="clear" w:color="auto" w:fill="FFFFFF"/>
        </w:rPr>
        <w:t>學習動作之間的相互關係及變化，</w:t>
      </w:r>
      <w:r w:rsidR="0089625D">
        <w:rPr>
          <w:rFonts w:hint="eastAsia"/>
          <w:shd w:val="clear" w:color="auto" w:fill="FFFFFF"/>
        </w:rPr>
        <w:t>對</w:t>
      </w:r>
      <w:r w:rsidR="0089625D">
        <w:rPr>
          <w:rFonts w:hint="eastAsia"/>
          <w:shd w:val="clear" w:color="auto" w:fill="FFFFFF"/>
        </w:rPr>
        <w:t>10</w:t>
      </w:r>
      <w:r w:rsidR="0089625D">
        <w:rPr>
          <w:rFonts w:hint="eastAsia"/>
          <w:shd w:val="clear" w:color="auto" w:fill="FFFFFF"/>
        </w:rPr>
        <w:t>種學習行為進行行為序列分析，分別為理解學習活動、反思引導、評估證明、探索環境、接觸目標、完成任務、互動學習、複習內容、觀察、取得提示等學習行為</w:t>
      </w:r>
      <w:r w:rsidR="00C05E08">
        <w:rPr>
          <w:rFonts w:hint="eastAsia"/>
          <w:shd w:val="clear" w:color="auto" w:fill="FFFFFF"/>
        </w:rPr>
        <w:t>，計畫</w:t>
      </w:r>
      <w:r w:rsidR="00C05E08">
        <w:rPr>
          <w:rFonts w:hint="eastAsia"/>
          <w:shd w:val="clear" w:color="auto" w:fill="FFFFFF"/>
        </w:rPr>
        <w:t>z</w:t>
      </w:r>
      <w:r w:rsidR="00C05E08">
        <w:rPr>
          <w:rFonts w:hint="eastAsia"/>
          <w:shd w:val="clear" w:color="auto" w:fill="FFFFFF"/>
        </w:rPr>
        <w:t>分數</w:t>
      </w:r>
      <w:r w:rsidR="00255DFA">
        <w:rPr>
          <w:rFonts w:hint="eastAsia"/>
          <w:shd w:val="clear" w:color="auto" w:fill="FFFFFF"/>
        </w:rPr>
        <w:t>以調查</w:t>
      </w:r>
      <w:r w:rsidR="00B00ED2">
        <w:rPr>
          <w:rFonts w:hint="eastAsia"/>
          <w:shd w:val="clear" w:color="auto" w:fill="FFFFFF"/>
        </w:rPr>
        <w:t>學習行為數據，並進一步生成針對學生學習行為模式調整後的殘差表。如果</w:t>
      </w:r>
      <w:r w:rsidR="00B00ED2">
        <w:rPr>
          <w:rFonts w:hint="eastAsia"/>
          <w:shd w:val="clear" w:color="auto" w:fill="FFFFFF"/>
        </w:rPr>
        <w:t>z</w:t>
      </w:r>
      <w:r w:rsidR="00B00ED2">
        <w:rPr>
          <w:rFonts w:hint="eastAsia"/>
          <w:shd w:val="clear" w:color="auto" w:fill="FFFFFF"/>
        </w:rPr>
        <w:t>分數大於</w:t>
      </w:r>
      <w:r w:rsidR="00B00ED2">
        <w:rPr>
          <w:rFonts w:hint="eastAsia"/>
          <w:shd w:val="clear" w:color="auto" w:fill="FFFFFF"/>
        </w:rPr>
        <w:t>1.96</w:t>
      </w:r>
      <w:r w:rsidR="00B00ED2">
        <w:rPr>
          <w:rFonts w:hint="eastAsia"/>
          <w:shd w:val="clear" w:color="auto" w:fill="FFFFFF"/>
        </w:rPr>
        <w:t>，則表示行為序列達到統計意義</w:t>
      </w:r>
      <w:r w:rsidR="00B00ED2">
        <w:rPr>
          <w:rFonts w:hint="eastAsia"/>
          <w:shd w:val="clear" w:color="auto" w:fill="FFFFFF"/>
        </w:rPr>
        <w:t>(p&lt;.05)</w:t>
      </w:r>
      <w:r w:rsidR="00B00ED2">
        <w:rPr>
          <w:rFonts w:hint="eastAsia"/>
          <w:shd w:val="clear" w:color="auto" w:fill="FFFFFF"/>
        </w:rPr>
        <w:t>。表</w:t>
      </w:r>
      <w:r w:rsidR="00B00ED2">
        <w:rPr>
          <w:rFonts w:hint="eastAsia"/>
          <w:shd w:val="clear" w:color="auto" w:fill="FFFFFF"/>
        </w:rPr>
        <w:t>5-</w:t>
      </w:r>
      <w:r w:rsidR="00624A84">
        <w:rPr>
          <w:rFonts w:hint="eastAsia"/>
          <w:shd w:val="clear" w:color="auto" w:fill="FFFFFF"/>
        </w:rPr>
        <w:t>48</w:t>
      </w:r>
      <w:r w:rsidR="00B00ED2">
        <w:rPr>
          <w:rFonts w:hint="eastAsia"/>
          <w:shd w:val="clear" w:color="auto" w:fill="FFFFFF"/>
        </w:rPr>
        <w:t>以及表</w:t>
      </w:r>
      <w:r w:rsidR="00B00ED2">
        <w:rPr>
          <w:rFonts w:hint="eastAsia"/>
          <w:shd w:val="clear" w:color="auto" w:fill="FFFFFF"/>
        </w:rPr>
        <w:t>5-</w:t>
      </w:r>
      <w:r w:rsidR="00624A84">
        <w:rPr>
          <w:rFonts w:hint="eastAsia"/>
          <w:shd w:val="clear" w:color="auto" w:fill="FFFFFF"/>
        </w:rPr>
        <w:t>49</w:t>
      </w:r>
      <w:r w:rsidR="00B00ED2">
        <w:rPr>
          <w:rFonts w:hint="eastAsia"/>
          <w:shd w:val="clear" w:color="auto" w:fill="FFFFFF"/>
        </w:rPr>
        <w:t>分別顯示有使用反思性引導機制虛擬實境教材組和無使用反思性</w:t>
      </w:r>
      <w:r w:rsidR="00EB1B8F">
        <w:rPr>
          <w:rFonts w:hint="eastAsia"/>
          <w:shd w:val="clear" w:color="auto" w:fill="FFFFFF"/>
        </w:rPr>
        <w:t>引導機制虛擬實境教材組調整後的殘差表。</w:t>
      </w:r>
    </w:p>
    <w:tbl>
      <w:tblPr>
        <w:tblStyle w:val="ab"/>
        <w:tblW w:w="0" w:type="auto"/>
        <w:tblLook w:val="04A0" w:firstRow="1" w:lastRow="0" w:firstColumn="1" w:lastColumn="0" w:noHBand="0" w:noVBand="1"/>
      </w:tblPr>
      <w:tblGrid>
        <w:gridCol w:w="590"/>
        <w:gridCol w:w="831"/>
        <w:gridCol w:w="660"/>
        <w:gridCol w:w="216"/>
        <w:gridCol w:w="877"/>
        <w:gridCol w:w="756"/>
        <w:gridCol w:w="876"/>
        <w:gridCol w:w="831"/>
        <w:gridCol w:w="807"/>
        <w:gridCol w:w="891"/>
        <w:gridCol w:w="858"/>
        <w:gridCol w:w="878"/>
      </w:tblGrid>
      <w:tr w:rsidR="00DD1E0F" w:rsidRPr="00955FA7" w:rsidTr="008E5B05">
        <w:tc>
          <w:tcPr>
            <w:tcW w:w="9071" w:type="dxa"/>
            <w:gridSpan w:val="12"/>
            <w:tcBorders>
              <w:top w:val="nil"/>
              <w:left w:val="nil"/>
              <w:bottom w:val="single" w:sz="18" w:space="0" w:color="auto"/>
              <w:right w:val="nil"/>
            </w:tcBorders>
            <w:vAlign w:val="center"/>
          </w:tcPr>
          <w:p w:rsidR="00DD1E0F" w:rsidRPr="0069792F" w:rsidRDefault="00DD1E0F" w:rsidP="0069792F">
            <w:pPr>
              <w:jc w:val="center"/>
              <w:rPr>
                <w:rFonts w:ascii="標楷體" w:hAnsi="標楷體" w:cs="Arial"/>
                <w:color w:val="000000" w:themeColor="dark1"/>
                <w:kern w:val="24"/>
              </w:rPr>
            </w:pPr>
            <w:bookmarkStart w:id="0" w:name="_Hlk167202234"/>
            <w:r w:rsidRPr="0069792F">
              <w:rPr>
                <w:rFonts w:ascii="標楷體" w:hAnsi="標楷體" w:cs="Arial" w:hint="eastAsia"/>
                <w:color w:val="000000" w:themeColor="dark1"/>
                <w:kern w:val="24"/>
              </w:rPr>
              <w:t>表</w:t>
            </w:r>
            <w:r w:rsidRPr="0069792F">
              <w:rPr>
                <w:color w:val="000000" w:themeColor="dark1"/>
                <w:kern w:val="24"/>
              </w:rPr>
              <w:t>5-48</w:t>
            </w:r>
            <w:r w:rsidRPr="0069792F">
              <w:rPr>
                <w:rFonts w:ascii="標楷體" w:hAnsi="標楷體" w:cs="Arial" w:hint="eastAsia"/>
                <w:color w:val="000000" w:themeColor="dark1"/>
                <w:kern w:val="24"/>
              </w:rPr>
              <w:t xml:space="preserve"> </w:t>
            </w:r>
            <w:r w:rsidRPr="0069792F">
              <w:rPr>
                <w:rFonts w:hint="eastAsia"/>
                <w:shd w:val="clear" w:color="auto" w:fill="FFFFFF"/>
              </w:rPr>
              <w:t>有使用反思性引導機制虛擬實境教材組</w:t>
            </w:r>
            <w:r w:rsidRPr="0069792F">
              <w:rPr>
                <w:rFonts w:hint="eastAsia"/>
                <w:shd w:val="clear" w:color="auto" w:fill="FFFFFF"/>
              </w:rPr>
              <w:t>z</w:t>
            </w:r>
            <w:r w:rsidRPr="0069792F">
              <w:rPr>
                <w:rFonts w:hint="eastAsia"/>
                <w:shd w:val="clear" w:color="auto" w:fill="FFFFFF"/>
              </w:rPr>
              <w:t>分數</w:t>
            </w:r>
            <w:r w:rsidRPr="0069792F">
              <w:rPr>
                <w:rFonts w:ascii="標楷體" w:hAnsi="標楷體" w:hint="eastAsia"/>
              </w:rPr>
              <w:t>調整後之殘差表</w:t>
            </w:r>
            <w:bookmarkEnd w:id="0"/>
          </w:p>
        </w:tc>
      </w:tr>
      <w:tr w:rsidR="0015184E" w:rsidRPr="00023CAC" w:rsidTr="00907262">
        <w:tc>
          <w:tcPr>
            <w:tcW w:w="590" w:type="dxa"/>
            <w:tcBorders>
              <w:top w:val="single" w:sz="18" w:space="0" w:color="auto"/>
              <w:left w:val="nil"/>
              <w:bottom w:val="single" w:sz="12" w:space="0" w:color="auto"/>
              <w:right w:val="nil"/>
            </w:tcBorders>
            <w:vAlign w:val="center"/>
          </w:tcPr>
          <w:p w:rsidR="00E3335E" w:rsidRPr="00E3335E" w:rsidRDefault="00E3335E" w:rsidP="008E5B05">
            <w:pPr>
              <w:widowControl/>
              <w:jc w:val="center"/>
              <w:rPr>
                <w:i/>
              </w:rPr>
            </w:pPr>
            <w:r w:rsidRPr="00E3335E">
              <w:rPr>
                <w:i/>
              </w:rPr>
              <w:t>Z</w:t>
            </w:r>
          </w:p>
        </w:tc>
        <w:tc>
          <w:tcPr>
            <w:tcW w:w="756" w:type="dxa"/>
            <w:tcBorders>
              <w:top w:val="single" w:sz="18" w:space="0" w:color="auto"/>
              <w:left w:val="nil"/>
              <w:bottom w:val="single" w:sz="12" w:space="0" w:color="auto"/>
              <w:right w:val="nil"/>
            </w:tcBorders>
            <w:vAlign w:val="center"/>
          </w:tcPr>
          <w:p w:rsidR="00E3335E" w:rsidRPr="00E3335E" w:rsidRDefault="00E3335E" w:rsidP="008E5B05">
            <w:pPr>
              <w:jc w:val="center"/>
            </w:pPr>
            <w:r w:rsidRPr="00E3335E">
              <w:t>US</w:t>
            </w:r>
          </w:p>
        </w:tc>
        <w:tc>
          <w:tcPr>
            <w:tcW w:w="876" w:type="dxa"/>
            <w:gridSpan w:val="2"/>
            <w:tcBorders>
              <w:top w:val="single" w:sz="18" w:space="0" w:color="auto"/>
              <w:left w:val="nil"/>
              <w:bottom w:val="single" w:sz="12" w:space="0" w:color="auto"/>
              <w:right w:val="nil"/>
            </w:tcBorders>
            <w:vAlign w:val="center"/>
          </w:tcPr>
          <w:p w:rsidR="00E3335E" w:rsidRPr="00E3335E" w:rsidRDefault="00E3335E" w:rsidP="008E5B05">
            <w:pPr>
              <w:jc w:val="center"/>
            </w:pPr>
            <w:r w:rsidRPr="00E3335E">
              <w:t>SQ</w:t>
            </w:r>
          </w:p>
        </w:tc>
        <w:tc>
          <w:tcPr>
            <w:tcW w:w="878" w:type="dxa"/>
            <w:tcBorders>
              <w:top w:val="single" w:sz="18" w:space="0" w:color="auto"/>
              <w:left w:val="nil"/>
              <w:bottom w:val="single" w:sz="12" w:space="0" w:color="auto"/>
              <w:right w:val="nil"/>
            </w:tcBorders>
            <w:vAlign w:val="center"/>
          </w:tcPr>
          <w:p w:rsidR="00E3335E" w:rsidRPr="00E3335E" w:rsidRDefault="00E3335E" w:rsidP="00E3335E">
            <w:pPr>
              <w:jc w:val="center"/>
            </w:pPr>
            <w:r w:rsidRPr="00E3335E">
              <w:rPr>
                <w:color w:val="000000" w:themeColor="dark1"/>
                <w:kern w:val="24"/>
              </w:rPr>
              <w:t>EP</w:t>
            </w:r>
          </w:p>
        </w:tc>
        <w:tc>
          <w:tcPr>
            <w:tcW w:w="756" w:type="dxa"/>
            <w:tcBorders>
              <w:top w:val="single" w:sz="18" w:space="0" w:color="auto"/>
              <w:left w:val="nil"/>
              <w:bottom w:val="single" w:sz="12" w:space="0" w:color="auto"/>
              <w:right w:val="nil"/>
            </w:tcBorders>
            <w:vAlign w:val="center"/>
          </w:tcPr>
          <w:p w:rsidR="00E3335E" w:rsidRPr="00E3335E" w:rsidRDefault="00E3335E" w:rsidP="008E5B05">
            <w:pPr>
              <w:jc w:val="center"/>
            </w:pPr>
            <w:r w:rsidRPr="00E3335E">
              <w:t>EE</w:t>
            </w:r>
          </w:p>
        </w:tc>
        <w:tc>
          <w:tcPr>
            <w:tcW w:w="876" w:type="dxa"/>
            <w:tcBorders>
              <w:top w:val="single" w:sz="18" w:space="0" w:color="auto"/>
              <w:left w:val="nil"/>
              <w:bottom w:val="single" w:sz="12" w:space="0" w:color="auto"/>
              <w:right w:val="nil"/>
            </w:tcBorders>
            <w:vAlign w:val="center"/>
          </w:tcPr>
          <w:p w:rsidR="00E3335E" w:rsidRPr="00E3335E" w:rsidRDefault="00E3335E" w:rsidP="008E5B05">
            <w:pPr>
              <w:jc w:val="center"/>
            </w:pPr>
            <w:r w:rsidRPr="00E3335E">
              <w:t>CT</w:t>
            </w:r>
          </w:p>
        </w:tc>
        <w:tc>
          <w:tcPr>
            <w:tcW w:w="825" w:type="dxa"/>
            <w:tcBorders>
              <w:top w:val="single" w:sz="18" w:space="0" w:color="auto"/>
              <w:left w:val="nil"/>
              <w:bottom w:val="single" w:sz="12" w:space="0" w:color="auto"/>
              <w:right w:val="nil"/>
            </w:tcBorders>
            <w:vAlign w:val="center"/>
          </w:tcPr>
          <w:p w:rsidR="00E3335E" w:rsidRPr="00E3335E" w:rsidRDefault="00E3335E" w:rsidP="008E5B05">
            <w:pPr>
              <w:jc w:val="center"/>
            </w:pPr>
            <w:r w:rsidRPr="00E3335E">
              <w:t>MC</w:t>
            </w:r>
          </w:p>
        </w:tc>
        <w:tc>
          <w:tcPr>
            <w:tcW w:w="826" w:type="dxa"/>
            <w:tcBorders>
              <w:top w:val="single" w:sz="18" w:space="0" w:color="auto"/>
              <w:left w:val="nil"/>
              <w:bottom w:val="single" w:sz="12" w:space="0" w:color="auto"/>
              <w:right w:val="nil"/>
            </w:tcBorders>
            <w:vAlign w:val="center"/>
          </w:tcPr>
          <w:p w:rsidR="00E3335E" w:rsidRPr="00E3335E" w:rsidRDefault="00E3335E" w:rsidP="008E5B05">
            <w:pPr>
              <w:jc w:val="center"/>
            </w:pPr>
            <w:r w:rsidRPr="00E3335E">
              <w:t>PO</w:t>
            </w:r>
          </w:p>
        </w:tc>
        <w:tc>
          <w:tcPr>
            <w:tcW w:w="896" w:type="dxa"/>
            <w:tcBorders>
              <w:top w:val="single" w:sz="18" w:space="0" w:color="auto"/>
              <w:left w:val="nil"/>
              <w:bottom w:val="single" w:sz="12" w:space="0" w:color="auto"/>
              <w:right w:val="nil"/>
            </w:tcBorders>
          </w:tcPr>
          <w:p w:rsidR="00E3335E" w:rsidRPr="00E3335E" w:rsidRDefault="00E3335E" w:rsidP="008E5B05">
            <w:pPr>
              <w:jc w:val="center"/>
            </w:pPr>
            <w:r w:rsidRPr="00E3335E">
              <w:t>LM</w:t>
            </w:r>
          </w:p>
        </w:tc>
        <w:tc>
          <w:tcPr>
            <w:tcW w:w="896" w:type="dxa"/>
            <w:tcBorders>
              <w:top w:val="single" w:sz="18" w:space="0" w:color="auto"/>
              <w:left w:val="nil"/>
              <w:bottom w:val="single" w:sz="12" w:space="0" w:color="auto"/>
              <w:right w:val="nil"/>
            </w:tcBorders>
          </w:tcPr>
          <w:p w:rsidR="00E3335E" w:rsidRPr="00E3335E" w:rsidRDefault="00E3335E" w:rsidP="008E5B05">
            <w:pPr>
              <w:jc w:val="center"/>
            </w:pPr>
            <w:r w:rsidRPr="00E3335E">
              <w:t>O</w:t>
            </w:r>
          </w:p>
        </w:tc>
        <w:tc>
          <w:tcPr>
            <w:tcW w:w="896" w:type="dxa"/>
            <w:tcBorders>
              <w:top w:val="single" w:sz="18" w:space="0" w:color="auto"/>
              <w:left w:val="nil"/>
              <w:bottom w:val="single" w:sz="12" w:space="0" w:color="auto"/>
              <w:right w:val="nil"/>
            </w:tcBorders>
          </w:tcPr>
          <w:p w:rsidR="00E3335E" w:rsidRPr="00E3335E" w:rsidRDefault="00E3335E" w:rsidP="008E5B05">
            <w:pPr>
              <w:jc w:val="center"/>
            </w:pPr>
            <w:r w:rsidRPr="00E3335E">
              <w:t>RC</w:t>
            </w:r>
          </w:p>
        </w:tc>
      </w:tr>
      <w:tr w:rsidR="0015184E" w:rsidRPr="00B92E9F" w:rsidTr="00907262">
        <w:tc>
          <w:tcPr>
            <w:tcW w:w="590" w:type="dxa"/>
            <w:tcBorders>
              <w:top w:val="single" w:sz="12" w:space="0" w:color="auto"/>
              <w:left w:val="nil"/>
              <w:bottom w:val="nil"/>
              <w:right w:val="nil"/>
            </w:tcBorders>
            <w:vAlign w:val="center"/>
          </w:tcPr>
          <w:p w:rsidR="00DD1E0F" w:rsidRPr="00E3335E" w:rsidRDefault="00DD1E0F" w:rsidP="00DD1E0F">
            <w:pPr>
              <w:pStyle w:val="Web"/>
              <w:spacing w:before="0" w:beforeAutospacing="0" w:after="0" w:afterAutospacing="0"/>
              <w:jc w:val="center"/>
              <w:rPr>
                <w:rFonts w:ascii="Times New Roman" w:hAnsi="Times New Roman" w:cs="Times New Roman"/>
              </w:rPr>
            </w:pPr>
            <w:r w:rsidRPr="00E3335E">
              <w:rPr>
                <w:rFonts w:ascii="Times New Roman" w:hAnsi="Times New Roman" w:cs="Times New Roman"/>
              </w:rPr>
              <w:t>US</w:t>
            </w:r>
          </w:p>
        </w:tc>
        <w:tc>
          <w:tcPr>
            <w:tcW w:w="756" w:type="dxa"/>
            <w:tcBorders>
              <w:top w:val="single" w:sz="12" w:space="0" w:color="auto"/>
              <w:left w:val="nil"/>
              <w:bottom w:val="nil"/>
              <w:right w:val="nil"/>
            </w:tcBorders>
            <w:vAlign w:val="bottom"/>
          </w:tcPr>
          <w:p w:rsidR="00DD1E0F" w:rsidRPr="00564C60" w:rsidRDefault="00DD1E0F" w:rsidP="00DD1E0F">
            <w:pPr>
              <w:widowControl/>
              <w:jc w:val="center"/>
              <w:rPr>
                <w:b/>
                <w:color w:val="000000" w:themeColor="text1"/>
                <w:szCs w:val="24"/>
              </w:rPr>
            </w:pPr>
            <w:r w:rsidRPr="00564C60">
              <w:rPr>
                <w:b/>
                <w:color w:val="000000" w:themeColor="text1"/>
                <w:szCs w:val="24"/>
              </w:rPr>
              <w:t>9.37</w:t>
            </w:r>
            <w:r w:rsidR="0015184E" w:rsidRPr="00B92E9F">
              <w:rPr>
                <w:b/>
              </w:rPr>
              <w:t>*</w:t>
            </w:r>
          </w:p>
        </w:tc>
        <w:tc>
          <w:tcPr>
            <w:tcW w:w="876" w:type="dxa"/>
            <w:gridSpan w:val="2"/>
            <w:tcBorders>
              <w:top w:val="single" w:sz="12" w:space="0" w:color="auto"/>
              <w:left w:val="nil"/>
              <w:bottom w:val="nil"/>
              <w:right w:val="nil"/>
            </w:tcBorders>
            <w:vAlign w:val="bottom"/>
          </w:tcPr>
          <w:p w:rsidR="00DD1E0F" w:rsidRPr="00564C60" w:rsidRDefault="00DD1E0F" w:rsidP="00DD1E0F">
            <w:pPr>
              <w:jc w:val="center"/>
              <w:rPr>
                <w:b/>
                <w:color w:val="000000" w:themeColor="text1"/>
                <w:szCs w:val="24"/>
              </w:rPr>
            </w:pPr>
            <w:r w:rsidRPr="00564C60">
              <w:rPr>
                <w:b/>
                <w:color w:val="000000" w:themeColor="text1"/>
                <w:szCs w:val="24"/>
              </w:rPr>
              <w:t>2.24</w:t>
            </w:r>
            <w:r w:rsidR="0015184E" w:rsidRPr="00B92E9F">
              <w:rPr>
                <w:b/>
              </w:rPr>
              <w:t>*</w:t>
            </w:r>
          </w:p>
        </w:tc>
        <w:tc>
          <w:tcPr>
            <w:tcW w:w="878" w:type="dxa"/>
            <w:tcBorders>
              <w:top w:val="single" w:sz="12" w:space="0" w:color="auto"/>
              <w:left w:val="nil"/>
              <w:bottom w:val="nil"/>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-1.34</w:t>
            </w:r>
          </w:p>
        </w:tc>
        <w:tc>
          <w:tcPr>
            <w:tcW w:w="756" w:type="dxa"/>
            <w:tcBorders>
              <w:top w:val="single" w:sz="12" w:space="0" w:color="auto"/>
              <w:left w:val="nil"/>
              <w:bottom w:val="nil"/>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-0.33</w:t>
            </w:r>
          </w:p>
        </w:tc>
        <w:tc>
          <w:tcPr>
            <w:tcW w:w="876" w:type="dxa"/>
            <w:tcBorders>
              <w:top w:val="single" w:sz="12" w:space="0" w:color="auto"/>
              <w:left w:val="nil"/>
              <w:bottom w:val="nil"/>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-2.02</w:t>
            </w:r>
          </w:p>
        </w:tc>
        <w:tc>
          <w:tcPr>
            <w:tcW w:w="825" w:type="dxa"/>
            <w:tcBorders>
              <w:top w:val="single" w:sz="12" w:space="0" w:color="auto"/>
              <w:left w:val="nil"/>
              <w:bottom w:val="nil"/>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-2.21</w:t>
            </w:r>
          </w:p>
        </w:tc>
        <w:tc>
          <w:tcPr>
            <w:tcW w:w="826" w:type="dxa"/>
            <w:tcBorders>
              <w:top w:val="single" w:sz="12" w:space="0" w:color="auto"/>
              <w:left w:val="nil"/>
              <w:bottom w:val="nil"/>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-2.91</w:t>
            </w:r>
          </w:p>
        </w:tc>
        <w:tc>
          <w:tcPr>
            <w:tcW w:w="896" w:type="dxa"/>
            <w:tcBorders>
              <w:top w:val="single" w:sz="12" w:space="0" w:color="auto"/>
              <w:left w:val="nil"/>
              <w:bottom w:val="nil"/>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-3.08</w:t>
            </w:r>
          </w:p>
        </w:tc>
        <w:tc>
          <w:tcPr>
            <w:tcW w:w="896" w:type="dxa"/>
            <w:tcBorders>
              <w:top w:val="single" w:sz="12" w:space="0" w:color="auto"/>
              <w:left w:val="nil"/>
              <w:bottom w:val="nil"/>
              <w:right w:val="nil"/>
            </w:tcBorders>
            <w:vAlign w:val="bottom"/>
          </w:tcPr>
          <w:p w:rsidR="00DD1E0F" w:rsidRPr="00564C60" w:rsidRDefault="00DD1E0F" w:rsidP="00DD1E0F">
            <w:pPr>
              <w:jc w:val="center"/>
              <w:rPr>
                <w:b/>
                <w:color w:val="000000" w:themeColor="text1"/>
                <w:szCs w:val="24"/>
              </w:rPr>
            </w:pPr>
            <w:r w:rsidRPr="00564C60">
              <w:rPr>
                <w:b/>
                <w:color w:val="000000" w:themeColor="text1"/>
                <w:szCs w:val="24"/>
              </w:rPr>
              <w:t>2.35</w:t>
            </w:r>
            <w:r w:rsidR="0015184E" w:rsidRPr="00B92E9F">
              <w:rPr>
                <w:b/>
              </w:rPr>
              <w:t>*</w:t>
            </w:r>
          </w:p>
        </w:tc>
        <w:tc>
          <w:tcPr>
            <w:tcW w:w="896" w:type="dxa"/>
            <w:tcBorders>
              <w:top w:val="single" w:sz="12" w:space="0" w:color="auto"/>
              <w:left w:val="nil"/>
              <w:bottom w:val="nil"/>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-1.57</w:t>
            </w:r>
          </w:p>
        </w:tc>
      </w:tr>
      <w:tr w:rsidR="0015184E" w:rsidRPr="00023CAC" w:rsidTr="00907262">
        <w:tc>
          <w:tcPr>
            <w:tcW w:w="590" w:type="dxa"/>
            <w:tcBorders>
              <w:top w:val="nil"/>
              <w:left w:val="nil"/>
              <w:bottom w:val="nil"/>
              <w:right w:val="nil"/>
            </w:tcBorders>
            <w:vAlign w:val="center"/>
          </w:tcPr>
          <w:p w:rsidR="00DD1E0F" w:rsidRPr="00E3335E" w:rsidRDefault="00DD1E0F" w:rsidP="00DD1E0F">
            <w:pPr>
              <w:pStyle w:val="Web"/>
              <w:spacing w:before="0" w:beforeAutospacing="0" w:after="0" w:afterAutospacing="0"/>
              <w:jc w:val="cente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Q</w:t>
            </w:r>
          </w:p>
        </w:tc>
        <w:tc>
          <w:tcPr>
            <w:tcW w:w="756" w:type="dxa"/>
            <w:tcBorders>
              <w:top w:val="nil"/>
              <w:left w:val="nil"/>
              <w:bottom w:val="nil"/>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-1.6</w:t>
            </w:r>
          </w:p>
        </w:tc>
        <w:tc>
          <w:tcPr>
            <w:tcW w:w="876" w:type="dxa"/>
            <w:gridSpan w:val="2"/>
            <w:tcBorders>
              <w:top w:val="nil"/>
              <w:left w:val="nil"/>
              <w:bottom w:val="nil"/>
              <w:right w:val="nil"/>
            </w:tcBorders>
            <w:vAlign w:val="bottom"/>
          </w:tcPr>
          <w:p w:rsidR="00DD1E0F" w:rsidRPr="00564C60" w:rsidRDefault="00DD1E0F" w:rsidP="00DD1E0F">
            <w:pPr>
              <w:jc w:val="center"/>
              <w:rPr>
                <w:b/>
                <w:color w:val="000000" w:themeColor="text1"/>
                <w:szCs w:val="24"/>
              </w:rPr>
            </w:pPr>
            <w:r w:rsidRPr="00564C60">
              <w:rPr>
                <w:b/>
                <w:color w:val="000000" w:themeColor="text1"/>
                <w:szCs w:val="24"/>
              </w:rPr>
              <w:t>14.28</w:t>
            </w:r>
            <w:r w:rsidR="0015184E" w:rsidRPr="00B92E9F">
              <w:rPr>
                <w:b/>
              </w:rPr>
              <w:t>*</w:t>
            </w:r>
          </w:p>
        </w:tc>
        <w:tc>
          <w:tcPr>
            <w:tcW w:w="878" w:type="dxa"/>
            <w:tcBorders>
              <w:top w:val="nil"/>
              <w:left w:val="nil"/>
              <w:bottom w:val="nil"/>
              <w:right w:val="nil"/>
            </w:tcBorders>
            <w:vAlign w:val="bottom"/>
          </w:tcPr>
          <w:p w:rsidR="00DD1E0F" w:rsidRPr="00564C60" w:rsidRDefault="00DD1E0F" w:rsidP="00DD1E0F">
            <w:pPr>
              <w:jc w:val="center"/>
              <w:rPr>
                <w:b/>
                <w:color w:val="000000" w:themeColor="text1"/>
                <w:szCs w:val="24"/>
              </w:rPr>
            </w:pPr>
            <w:r w:rsidRPr="00564C60">
              <w:rPr>
                <w:b/>
                <w:color w:val="000000" w:themeColor="text1"/>
                <w:szCs w:val="24"/>
              </w:rPr>
              <w:t>14.71</w:t>
            </w:r>
            <w:r w:rsidR="0015184E" w:rsidRPr="00B92E9F">
              <w:rPr>
                <w:b/>
              </w:rPr>
              <w:t>*</w:t>
            </w:r>
          </w:p>
        </w:tc>
        <w:tc>
          <w:tcPr>
            <w:tcW w:w="756" w:type="dxa"/>
            <w:tcBorders>
              <w:top w:val="nil"/>
              <w:left w:val="nil"/>
              <w:bottom w:val="nil"/>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-2.68</w:t>
            </w:r>
          </w:p>
        </w:tc>
        <w:tc>
          <w:tcPr>
            <w:tcW w:w="876" w:type="dxa"/>
            <w:tcBorders>
              <w:top w:val="nil"/>
              <w:left w:val="nil"/>
              <w:bottom w:val="nil"/>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-6.05</w:t>
            </w:r>
          </w:p>
        </w:tc>
        <w:tc>
          <w:tcPr>
            <w:tcW w:w="825" w:type="dxa"/>
            <w:tcBorders>
              <w:top w:val="nil"/>
              <w:left w:val="nil"/>
              <w:bottom w:val="nil"/>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-3.72</w:t>
            </w:r>
          </w:p>
        </w:tc>
        <w:tc>
          <w:tcPr>
            <w:tcW w:w="826" w:type="dxa"/>
            <w:tcBorders>
              <w:top w:val="nil"/>
              <w:left w:val="nil"/>
              <w:bottom w:val="nil"/>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-2.4</w:t>
            </w:r>
          </w:p>
        </w:tc>
        <w:tc>
          <w:tcPr>
            <w:tcW w:w="896" w:type="dxa"/>
            <w:tcBorders>
              <w:top w:val="nil"/>
              <w:left w:val="nil"/>
              <w:bottom w:val="nil"/>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-4.91</w:t>
            </w:r>
          </w:p>
        </w:tc>
        <w:tc>
          <w:tcPr>
            <w:tcW w:w="896" w:type="dxa"/>
            <w:tcBorders>
              <w:top w:val="nil"/>
              <w:left w:val="nil"/>
              <w:bottom w:val="nil"/>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0.23</w:t>
            </w:r>
          </w:p>
        </w:tc>
        <w:tc>
          <w:tcPr>
            <w:tcW w:w="896" w:type="dxa"/>
            <w:tcBorders>
              <w:top w:val="nil"/>
              <w:left w:val="nil"/>
              <w:bottom w:val="nil"/>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-2.01</w:t>
            </w:r>
          </w:p>
        </w:tc>
      </w:tr>
      <w:tr w:rsidR="0015184E" w:rsidRPr="00023CAC" w:rsidTr="00907262">
        <w:tc>
          <w:tcPr>
            <w:tcW w:w="590" w:type="dxa"/>
            <w:tcBorders>
              <w:top w:val="nil"/>
              <w:left w:val="nil"/>
              <w:bottom w:val="nil"/>
              <w:right w:val="nil"/>
            </w:tcBorders>
            <w:vAlign w:val="center"/>
          </w:tcPr>
          <w:p w:rsidR="00DD1E0F" w:rsidRPr="00E3335E" w:rsidRDefault="00DD1E0F" w:rsidP="00DD1E0F">
            <w:pPr>
              <w:pStyle w:val="Web"/>
              <w:spacing w:before="0" w:beforeAutospacing="0" w:after="0" w:afterAutospacing="0"/>
              <w:jc w:val="center"/>
              <w:rPr>
                <w:rFonts w:ascii="Times New Roman" w:hAnsi="Times New Roman" w:cs="Times New Roman"/>
              </w:rPr>
            </w:pPr>
            <w:r>
              <w:rPr>
                <w:rFonts w:ascii="Times New Roman" w:eastAsia="標楷體" w:hAnsi="Times New Roman" w:cs="Times New Roman"/>
                <w:color w:val="000000" w:themeColor="dark1"/>
                <w:kern w:val="24"/>
              </w:rPr>
              <w:t>EP</w:t>
            </w:r>
          </w:p>
        </w:tc>
        <w:tc>
          <w:tcPr>
            <w:tcW w:w="756" w:type="dxa"/>
            <w:tcBorders>
              <w:top w:val="nil"/>
              <w:left w:val="nil"/>
              <w:bottom w:val="nil"/>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-1.33</w:t>
            </w:r>
          </w:p>
        </w:tc>
        <w:tc>
          <w:tcPr>
            <w:tcW w:w="876" w:type="dxa"/>
            <w:gridSpan w:val="2"/>
            <w:tcBorders>
              <w:top w:val="nil"/>
              <w:left w:val="nil"/>
              <w:bottom w:val="nil"/>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-2.4</w:t>
            </w:r>
          </w:p>
        </w:tc>
        <w:tc>
          <w:tcPr>
            <w:tcW w:w="878" w:type="dxa"/>
            <w:tcBorders>
              <w:top w:val="nil"/>
              <w:left w:val="nil"/>
              <w:bottom w:val="nil"/>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-0.84</w:t>
            </w:r>
          </w:p>
        </w:tc>
        <w:tc>
          <w:tcPr>
            <w:tcW w:w="756" w:type="dxa"/>
            <w:tcBorders>
              <w:top w:val="nil"/>
              <w:left w:val="nil"/>
              <w:bottom w:val="nil"/>
              <w:right w:val="nil"/>
            </w:tcBorders>
            <w:vAlign w:val="bottom"/>
          </w:tcPr>
          <w:p w:rsidR="00DD1E0F" w:rsidRPr="00564C60" w:rsidRDefault="00DD1E0F" w:rsidP="00DD1E0F">
            <w:pPr>
              <w:jc w:val="center"/>
              <w:rPr>
                <w:b/>
                <w:color w:val="000000" w:themeColor="text1"/>
                <w:szCs w:val="24"/>
              </w:rPr>
            </w:pPr>
            <w:r w:rsidRPr="00564C60">
              <w:rPr>
                <w:b/>
                <w:color w:val="000000" w:themeColor="text1"/>
                <w:szCs w:val="24"/>
              </w:rPr>
              <w:t>5.26</w:t>
            </w:r>
            <w:r w:rsidR="0015184E" w:rsidRPr="00B92E9F">
              <w:rPr>
                <w:b/>
              </w:rPr>
              <w:t>*</w:t>
            </w:r>
          </w:p>
        </w:tc>
        <w:tc>
          <w:tcPr>
            <w:tcW w:w="876" w:type="dxa"/>
            <w:tcBorders>
              <w:top w:val="nil"/>
              <w:left w:val="nil"/>
              <w:bottom w:val="nil"/>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-2.87</w:t>
            </w:r>
          </w:p>
        </w:tc>
        <w:tc>
          <w:tcPr>
            <w:tcW w:w="825" w:type="dxa"/>
            <w:tcBorders>
              <w:top w:val="nil"/>
              <w:left w:val="nil"/>
              <w:bottom w:val="nil"/>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-1.39</w:t>
            </w:r>
          </w:p>
        </w:tc>
        <w:tc>
          <w:tcPr>
            <w:tcW w:w="826" w:type="dxa"/>
            <w:tcBorders>
              <w:top w:val="nil"/>
              <w:left w:val="nil"/>
              <w:bottom w:val="nil"/>
              <w:right w:val="nil"/>
            </w:tcBorders>
            <w:vAlign w:val="bottom"/>
          </w:tcPr>
          <w:p w:rsidR="00DD1E0F" w:rsidRPr="00564C60" w:rsidRDefault="00DD1E0F" w:rsidP="00DD1E0F">
            <w:pPr>
              <w:jc w:val="center"/>
              <w:rPr>
                <w:b/>
                <w:color w:val="000000" w:themeColor="text1"/>
                <w:szCs w:val="24"/>
              </w:rPr>
            </w:pPr>
            <w:r w:rsidRPr="00564C60">
              <w:rPr>
                <w:b/>
                <w:color w:val="000000" w:themeColor="text1"/>
                <w:szCs w:val="24"/>
              </w:rPr>
              <w:t>4.27</w:t>
            </w:r>
            <w:r w:rsidR="0015184E" w:rsidRPr="00B92E9F">
              <w:rPr>
                <w:b/>
              </w:rPr>
              <w:t>*</w:t>
            </w:r>
          </w:p>
        </w:tc>
        <w:tc>
          <w:tcPr>
            <w:tcW w:w="896" w:type="dxa"/>
            <w:tcBorders>
              <w:top w:val="nil"/>
              <w:left w:val="nil"/>
              <w:bottom w:val="nil"/>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-1.94</w:t>
            </w:r>
          </w:p>
        </w:tc>
        <w:tc>
          <w:tcPr>
            <w:tcW w:w="896" w:type="dxa"/>
            <w:tcBorders>
              <w:top w:val="nil"/>
              <w:left w:val="nil"/>
              <w:bottom w:val="nil"/>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0.12</w:t>
            </w:r>
          </w:p>
        </w:tc>
        <w:tc>
          <w:tcPr>
            <w:tcW w:w="896" w:type="dxa"/>
            <w:tcBorders>
              <w:top w:val="nil"/>
              <w:left w:val="nil"/>
              <w:bottom w:val="nil"/>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-0.99</w:t>
            </w:r>
          </w:p>
        </w:tc>
      </w:tr>
      <w:tr w:rsidR="0015184E" w:rsidRPr="00023CAC" w:rsidTr="00907262">
        <w:tc>
          <w:tcPr>
            <w:tcW w:w="590" w:type="dxa"/>
            <w:tcBorders>
              <w:top w:val="nil"/>
              <w:left w:val="nil"/>
              <w:bottom w:val="nil"/>
              <w:right w:val="nil"/>
            </w:tcBorders>
            <w:vAlign w:val="center"/>
          </w:tcPr>
          <w:p w:rsidR="00DD1E0F" w:rsidRPr="00E3335E" w:rsidRDefault="00DD1E0F" w:rsidP="00DD1E0F">
            <w:pPr>
              <w:pStyle w:val="Web"/>
              <w:spacing w:before="0" w:beforeAutospacing="0" w:after="0" w:afterAutospacing="0"/>
              <w:jc w:val="center"/>
              <w:rPr>
                <w:rFonts w:ascii="Times New Roman" w:hAnsi="Times New Roman" w:cs="Times New Roman"/>
              </w:rPr>
            </w:pPr>
            <w:r>
              <w:rPr>
                <w:rFonts w:ascii="Times New Roman" w:eastAsia="標楷體" w:hAnsi="Times New Roman" w:cs="Times New Roman"/>
                <w:color w:val="000000" w:themeColor="dark1"/>
                <w:kern w:val="24"/>
              </w:rPr>
              <w:t>EE</w:t>
            </w:r>
          </w:p>
        </w:tc>
        <w:tc>
          <w:tcPr>
            <w:tcW w:w="756" w:type="dxa"/>
            <w:tcBorders>
              <w:top w:val="nil"/>
              <w:left w:val="nil"/>
              <w:bottom w:val="nil"/>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0.04</w:t>
            </w:r>
          </w:p>
        </w:tc>
        <w:tc>
          <w:tcPr>
            <w:tcW w:w="876" w:type="dxa"/>
            <w:gridSpan w:val="2"/>
            <w:tcBorders>
              <w:top w:val="nil"/>
              <w:left w:val="nil"/>
              <w:bottom w:val="nil"/>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-6.16</w:t>
            </w:r>
          </w:p>
        </w:tc>
        <w:tc>
          <w:tcPr>
            <w:tcW w:w="878" w:type="dxa"/>
            <w:tcBorders>
              <w:top w:val="nil"/>
              <w:left w:val="nil"/>
              <w:bottom w:val="nil"/>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-3.08</w:t>
            </w:r>
          </w:p>
        </w:tc>
        <w:tc>
          <w:tcPr>
            <w:tcW w:w="756" w:type="dxa"/>
            <w:tcBorders>
              <w:top w:val="nil"/>
              <w:left w:val="nil"/>
              <w:bottom w:val="nil"/>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-3.18</w:t>
            </w:r>
          </w:p>
        </w:tc>
        <w:tc>
          <w:tcPr>
            <w:tcW w:w="876" w:type="dxa"/>
            <w:tcBorders>
              <w:top w:val="nil"/>
              <w:left w:val="nil"/>
              <w:bottom w:val="nil"/>
              <w:right w:val="nil"/>
            </w:tcBorders>
            <w:vAlign w:val="bottom"/>
          </w:tcPr>
          <w:p w:rsidR="00DD1E0F" w:rsidRPr="00564C60" w:rsidRDefault="00DD1E0F" w:rsidP="00DD1E0F">
            <w:pPr>
              <w:jc w:val="center"/>
              <w:rPr>
                <w:b/>
                <w:color w:val="000000" w:themeColor="text1"/>
                <w:szCs w:val="24"/>
              </w:rPr>
            </w:pPr>
            <w:r w:rsidRPr="00564C60">
              <w:rPr>
                <w:b/>
                <w:color w:val="000000" w:themeColor="text1"/>
                <w:szCs w:val="24"/>
              </w:rPr>
              <w:t>16.38</w:t>
            </w:r>
            <w:r w:rsidR="0015184E" w:rsidRPr="00B92E9F">
              <w:rPr>
                <w:b/>
              </w:rPr>
              <w:t>*</w:t>
            </w:r>
          </w:p>
        </w:tc>
        <w:tc>
          <w:tcPr>
            <w:tcW w:w="825" w:type="dxa"/>
            <w:tcBorders>
              <w:top w:val="nil"/>
              <w:left w:val="nil"/>
              <w:bottom w:val="nil"/>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0.64</w:t>
            </w:r>
          </w:p>
        </w:tc>
        <w:tc>
          <w:tcPr>
            <w:tcW w:w="826" w:type="dxa"/>
            <w:tcBorders>
              <w:top w:val="nil"/>
              <w:left w:val="nil"/>
              <w:bottom w:val="nil"/>
              <w:right w:val="nil"/>
            </w:tcBorders>
            <w:vAlign w:val="bottom"/>
          </w:tcPr>
          <w:p w:rsidR="00DD1E0F" w:rsidRPr="00564C60" w:rsidRDefault="00DD1E0F" w:rsidP="00DD1E0F">
            <w:pPr>
              <w:jc w:val="center"/>
              <w:rPr>
                <w:b/>
                <w:color w:val="000000" w:themeColor="text1"/>
                <w:szCs w:val="24"/>
              </w:rPr>
            </w:pPr>
            <w:r w:rsidRPr="00564C60">
              <w:rPr>
                <w:b/>
                <w:color w:val="000000" w:themeColor="text1"/>
                <w:szCs w:val="24"/>
              </w:rPr>
              <w:t>3.59</w:t>
            </w:r>
            <w:r w:rsidR="0015184E" w:rsidRPr="00B92E9F">
              <w:rPr>
                <w:b/>
              </w:rPr>
              <w:t>*</w:t>
            </w:r>
          </w:p>
        </w:tc>
        <w:tc>
          <w:tcPr>
            <w:tcW w:w="896" w:type="dxa"/>
            <w:tcBorders>
              <w:top w:val="nil"/>
              <w:left w:val="nil"/>
              <w:bottom w:val="nil"/>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-7.11</w:t>
            </w:r>
          </w:p>
        </w:tc>
        <w:tc>
          <w:tcPr>
            <w:tcW w:w="896" w:type="dxa"/>
            <w:tcBorders>
              <w:top w:val="nil"/>
              <w:left w:val="nil"/>
              <w:bottom w:val="nil"/>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-3.15</w:t>
            </w:r>
          </w:p>
        </w:tc>
        <w:tc>
          <w:tcPr>
            <w:tcW w:w="896" w:type="dxa"/>
            <w:tcBorders>
              <w:top w:val="nil"/>
              <w:left w:val="nil"/>
              <w:bottom w:val="nil"/>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-3.26</w:t>
            </w:r>
          </w:p>
        </w:tc>
      </w:tr>
      <w:tr w:rsidR="0015184E" w:rsidRPr="00023CAC" w:rsidTr="00907262">
        <w:tc>
          <w:tcPr>
            <w:tcW w:w="590" w:type="dxa"/>
            <w:tcBorders>
              <w:top w:val="nil"/>
              <w:left w:val="nil"/>
              <w:bottom w:val="nil"/>
              <w:right w:val="nil"/>
            </w:tcBorders>
            <w:vAlign w:val="center"/>
          </w:tcPr>
          <w:p w:rsidR="00DD1E0F" w:rsidRPr="00E3335E" w:rsidRDefault="00DD1E0F" w:rsidP="00DD1E0F">
            <w:pPr>
              <w:pStyle w:val="Web"/>
              <w:spacing w:before="0" w:beforeAutospacing="0" w:after="0" w:afterAutospacing="0"/>
              <w:jc w:val="center"/>
              <w:rPr>
                <w:rFonts w:ascii="Times New Roman" w:hAnsi="Times New Roman" w:cs="Times New Roman"/>
              </w:rPr>
            </w:pPr>
            <w:r>
              <w:rPr>
                <w:rFonts w:ascii="Times New Roman" w:eastAsia="標楷體" w:hAnsi="Times New Roman" w:cs="Times New Roman"/>
                <w:color w:val="000000" w:themeColor="dark1"/>
                <w:kern w:val="24"/>
              </w:rPr>
              <w:t>CT</w:t>
            </w:r>
          </w:p>
        </w:tc>
        <w:tc>
          <w:tcPr>
            <w:tcW w:w="756" w:type="dxa"/>
            <w:tcBorders>
              <w:top w:val="nil"/>
              <w:left w:val="nil"/>
              <w:bottom w:val="nil"/>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-1.11</w:t>
            </w:r>
          </w:p>
        </w:tc>
        <w:tc>
          <w:tcPr>
            <w:tcW w:w="876" w:type="dxa"/>
            <w:gridSpan w:val="2"/>
            <w:tcBorders>
              <w:top w:val="nil"/>
              <w:left w:val="nil"/>
              <w:bottom w:val="nil"/>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-5.24</w:t>
            </w:r>
          </w:p>
        </w:tc>
        <w:tc>
          <w:tcPr>
            <w:tcW w:w="878" w:type="dxa"/>
            <w:tcBorders>
              <w:top w:val="nil"/>
              <w:left w:val="nil"/>
              <w:bottom w:val="nil"/>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-2.86</w:t>
            </w:r>
          </w:p>
        </w:tc>
        <w:tc>
          <w:tcPr>
            <w:tcW w:w="756" w:type="dxa"/>
            <w:tcBorders>
              <w:top w:val="nil"/>
              <w:left w:val="nil"/>
              <w:bottom w:val="nil"/>
              <w:right w:val="nil"/>
            </w:tcBorders>
            <w:vAlign w:val="bottom"/>
          </w:tcPr>
          <w:p w:rsidR="00DD1E0F" w:rsidRPr="00564C60" w:rsidRDefault="00DD1E0F" w:rsidP="00DD1E0F">
            <w:pPr>
              <w:jc w:val="center"/>
              <w:rPr>
                <w:b/>
                <w:color w:val="000000" w:themeColor="text1"/>
                <w:szCs w:val="24"/>
              </w:rPr>
            </w:pPr>
            <w:r w:rsidRPr="00564C60">
              <w:rPr>
                <w:b/>
                <w:color w:val="000000" w:themeColor="text1"/>
                <w:szCs w:val="24"/>
              </w:rPr>
              <w:t>5.96</w:t>
            </w:r>
            <w:r w:rsidR="0015184E" w:rsidRPr="00B92E9F">
              <w:rPr>
                <w:b/>
              </w:rPr>
              <w:t>*</w:t>
            </w:r>
          </w:p>
        </w:tc>
        <w:tc>
          <w:tcPr>
            <w:tcW w:w="876" w:type="dxa"/>
            <w:tcBorders>
              <w:top w:val="nil"/>
              <w:left w:val="nil"/>
              <w:bottom w:val="nil"/>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1.33</w:t>
            </w:r>
          </w:p>
        </w:tc>
        <w:tc>
          <w:tcPr>
            <w:tcW w:w="825" w:type="dxa"/>
            <w:tcBorders>
              <w:top w:val="nil"/>
              <w:left w:val="nil"/>
              <w:bottom w:val="nil"/>
              <w:right w:val="nil"/>
            </w:tcBorders>
            <w:vAlign w:val="bottom"/>
          </w:tcPr>
          <w:p w:rsidR="00DD1E0F" w:rsidRPr="00564C60" w:rsidRDefault="00DD1E0F" w:rsidP="00DD1E0F">
            <w:pPr>
              <w:jc w:val="center"/>
              <w:rPr>
                <w:b/>
                <w:color w:val="000000" w:themeColor="text1"/>
                <w:szCs w:val="24"/>
              </w:rPr>
            </w:pPr>
            <w:r w:rsidRPr="00564C60">
              <w:rPr>
                <w:b/>
                <w:color w:val="000000" w:themeColor="text1"/>
                <w:szCs w:val="24"/>
              </w:rPr>
              <w:t>8.63</w:t>
            </w:r>
            <w:r w:rsidR="0015184E" w:rsidRPr="00B92E9F">
              <w:rPr>
                <w:b/>
              </w:rPr>
              <w:t>*</w:t>
            </w:r>
          </w:p>
        </w:tc>
        <w:tc>
          <w:tcPr>
            <w:tcW w:w="826" w:type="dxa"/>
            <w:tcBorders>
              <w:top w:val="nil"/>
              <w:left w:val="nil"/>
              <w:bottom w:val="nil"/>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0.44</w:t>
            </w:r>
          </w:p>
        </w:tc>
        <w:tc>
          <w:tcPr>
            <w:tcW w:w="896" w:type="dxa"/>
            <w:tcBorders>
              <w:top w:val="nil"/>
              <w:left w:val="nil"/>
              <w:bottom w:val="nil"/>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-6.41</w:t>
            </w:r>
          </w:p>
        </w:tc>
        <w:tc>
          <w:tcPr>
            <w:tcW w:w="896" w:type="dxa"/>
            <w:tcBorders>
              <w:top w:val="nil"/>
              <w:left w:val="nil"/>
              <w:bottom w:val="nil"/>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-0.35</w:t>
            </w:r>
          </w:p>
        </w:tc>
        <w:tc>
          <w:tcPr>
            <w:tcW w:w="896" w:type="dxa"/>
            <w:tcBorders>
              <w:top w:val="nil"/>
              <w:left w:val="nil"/>
              <w:bottom w:val="nil"/>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-3.37</w:t>
            </w:r>
          </w:p>
        </w:tc>
      </w:tr>
      <w:tr w:rsidR="0015184E" w:rsidRPr="00023CAC" w:rsidTr="00907262">
        <w:tc>
          <w:tcPr>
            <w:tcW w:w="590" w:type="dxa"/>
            <w:tcBorders>
              <w:top w:val="nil"/>
              <w:left w:val="nil"/>
              <w:bottom w:val="nil"/>
              <w:right w:val="nil"/>
            </w:tcBorders>
            <w:vAlign w:val="center"/>
          </w:tcPr>
          <w:p w:rsidR="00DD1E0F" w:rsidRPr="00E3335E" w:rsidRDefault="00DD1E0F" w:rsidP="00DD1E0F">
            <w:pPr>
              <w:pStyle w:val="Web"/>
              <w:spacing w:before="0" w:beforeAutospacing="0" w:after="0" w:afterAutospacing="0"/>
              <w:jc w:val="center"/>
              <w:rPr>
                <w:rFonts w:ascii="Times New Roman" w:hAnsi="Times New Roman" w:cs="Times New Roman"/>
              </w:rPr>
            </w:pPr>
            <w:r>
              <w:rPr>
                <w:rFonts w:ascii="Times New Roman" w:eastAsia="標楷體" w:hAnsi="Times New Roman" w:cs="Times New Roman"/>
                <w:color w:val="000000" w:themeColor="dark1"/>
                <w:kern w:val="24"/>
              </w:rPr>
              <w:t>MC</w:t>
            </w:r>
          </w:p>
        </w:tc>
        <w:tc>
          <w:tcPr>
            <w:tcW w:w="756" w:type="dxa"/>
            <w:tcBorders>
              <w:top w:val="nil"/>
              <w:left w:val="nil"/>
              <w:bottom w:val="nil"/>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-0.19</w:t>
            </w:r>
          </w:p>
        </w:tc>
        <w:tc>
          <w:tcPr>
            <w:tcW w:w="876" w:type="dxa"/>
            <w:gridSpan w:val="2"/>
            <w:tcBorders>
              <w:top w:val="nil"/>
              <w:left w:val="nil"/>
              <w:bottom w:val="nil"/>
              <w:right w:val="nil"/>
            </w:tcBorders>
            <w:vAlign w:val="bottom"/>
          </w:tcPr>
          <w:p w:rsidR="00DD1E0F" w:rsidRPr="00564C60" w:rsidRDefault="00DD1E0F" w:rsidP="00DD1E0F">
            <w:pPr>
              <w:jc w:val="center"/>
              <w:rPr>
                <w:b/>
                <w:color w:val="000000" w:themeColor="text1"/>
                <w:szCs w:val="24"/>
              </w:rPr>
            </w:pPr>
            <w:r w:rsidRPr="00564C60">
              <w:rPr>
                <w:b/>
                <w:color w:val="000000" w:themeColor="text1"/>
                <w:szCs w:val="24"/>
              </w:rPr>
              <w:t>2.78</w:t>
            </w:r>
            <w:r w:rsidR="0015184E" w:rsidRPr="00B92E9F">
              <w:rPr>
                <w:b/>
              </w:rPr>
              <w:t>*</w:t>
            </w:r>
          </w:p>
        </w:tc>
        <w:tc>
          <w:tcPr>
            <w:tcW w:w="878" w:type="dxa"/>
            <w:tcBorders>
              <w:top w:val="nil"/>
              <w:left w:val="nil"/>
              <w:bottom w:val="nil"/>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-1.39</w:t>
            </w:r>
          </w:p>
        </w:tc>
        <w:tc>
          <w:tcPr>
            <w:tcW w:w="756" w:type="dxa"/>
            <w:tcBorders>
              <w:top w:val="nil"/>
              <w:left w:val="nil"/>
              <w:bottom w:val="nil"/>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-0.18</w:t>
            </w:r>
          </w:p>
        </w:tc>
        <w:tc>
          <w:tcPr>
            <w:tcW w:w="876" w:type="dxa"/>
            <w:tcBorders>
              <w:top w:val="nil"/>
              <w:left w:val="nil"/>
              <w:bottom w:val="nil"/>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-0.94</w:t>
            </w:r>
          </w:p>
        </w:tc>
        <w:tc>
          <w:tcPr>
            <w:tcW w:w="825" w:type="dxa"/>
            <w:tcBorders>
              <w:top w:val="nil"/>
              <w:left w:val="nil"/>
              <w:bottom w:val="nil"/>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-2.31</w:t>
            </w:r>
          </w:p>
        </w:tc>
        <w:tc>
          <w:tcPr>
            <w:tcW w:w="826" w:type="dxa"/>
            <w:tcBorders>
              <w:top w:val="nil"/>
              <w:left w:val="nil"/>
              <w:bottom w:val="nil"/>
              <w:right w:val="nil"/>
            </w:tcBorders>
            <w:vAlign w:val="bottom"/>
          </w:tcPr>
          <w:p w:rsidR="00DD1E0F" w:rsidRPr="00564C60" w:rsidRDefault="00DD1E0F" w:rsidP="00DD1E0F">
            <w:pPr>
              <w:jc w:val="center"/>
              <w:rPr>
                <w:b/>
                <w:color w:val="000000" w:themeColor="text1"/>
                <w:szCs w:val="24"/>
              </w:rPr>
            </w:pPr>
            <w:r w:rsidRPr="00564C60">
              <w:rPr>
                <w:b/>
                <w:color w:val="000000" w:themeColor="text1"/>
                <w:szCs w:val="24"/>
              </w:rPr>
              <w:t>3.81</w:t>
            </w:r>
            <w:r w:rsidR="0015184E" w:rsidRPr="00B92E9F">
              <w:rPr>
                <w:b/>
              </w:rPr>
              <w:t>*</w:t>
            </w:r>
          </w:p>
        </w:tc>
        <w:tc>
          <w:tcPr>
            <w:tcW w:w="896" w:type="dxa"/>
            <w:tcBorders>
              <w:top w:val="nil"/>
              <w:left w:val="nil"/>
              <w:bottom w:val="nil"/>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-1.03</w:t>
            </w:r>
          </w:p>
        </w:tc>
        <w:tc>
          <w:tcPr>
            <w:tcW w:w="896" w:type="dxa"/>
            <w:tcBorders>
              <w:top w:val="nil"/>
              <w:left w:val="nil"/>
              <w:bottom w:val="nil"/>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-1.13</w:t>
            </w:r>
          </w:p>
        </w:tc>
        <w:tc>
          <w:tcPr>
            <w:tcW w:w="896" w:type="dxa"/>
            <w:tcBorders>
              <w:top w:val="nil"/>
              <w:left w:val="nil"/>
              <w:bottom w:val="nil"/>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-0.97</w:t>
            </w:r>
          </w:p>
        </w:tc>
      </w:tr>
      <w:tr w:rsidR="0015184E" w:rsidRPr="00023CAC" w:rsidTr="00907262">
        <w:tc>
          <w:tcPr>
            <w:tcW w:w="590" w:type="dxa"/>
            <w:tcBorders>
              <w:top w:val="nil"/>
              <w:left w:val="nil"/>
              <w:bottom w:val="nil"/>
              <w:right w:val="nil"/>
            </w:tcBorders>
            <w:vAlign w:val="center"/>
          </w:tcPr>
          <w:p w:rsidR="00DD1E0F" w:rsidRDefault="00DD1E0F" w:rsidP="00DD1E0F">
            <w:pPr>
              <w:pStyle w:val="Web"/>
              <w:spacing w:before="0" w:beforeAutospacing="0" w:after="0" w:afterAutospacing="0"/>
              <w:jc w:val="center"/>
              <w:rPr>
                <w:rFonts w:ascii="Times New Roman" w:eastAsia="標楷體" w:hAnsi="Times New Roman" w:cs="Times New Roman"/>
                <w:color w:val="000000" w:themeColor="dark1"/>
                <w:kern w:val="24"/>
              </w:rPr>
            </w:pPr>
            <w:r>
              <w:rPr>
                <w:rFonts w:ascii="Times New Roman" w:eastAsia="標楷體" w:hAnsi="Times New Roman" w:cs="Times New Roman" w:hint="eastAsia"/>
                <w:color w:val="000000" w:themeColor="dark1"/>
                <w:kern w:val="24"/>
              </w:rPr>
              <w:t>P</w:t>
            </w:r>
            <w:r>
              <w:rPr>
                <w:rFonts w:ascii="Times New Roman" w:eastAsia="標楷體" w:hAnsi="Times New Roman" w:cs="Times New Roman"/>
                <w:color w:val="000000" w:themeColor="dark1"/>
                <w:kern w:val="24"/>
              </w:rPr>
              <w:t>O</w:t>
            </w:r>
          </w:p>
        </w:tc>
        <w:tc>
          <w:tcPr>
            <w:tcW w:w="756" w:type="dxa"/>
            <w:tcBorders>
              <w:top w:val="nil"/>
              <w:left w:val="nil"/>
              <w:bottom w:val="nil"/>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-2.5</w:t>
            </w:r>
          </w:p>
        </w:tc>
        <w:tc>
          <w:tcPr>
            <w:tcW w:w="876" w:type="dxa"/>
            <w:gridSpan w:val="2"/>
            <w:tcBorders>
              <w:top w:val="nil"/>
              <w:left w:val="nil"/>
              <w:bottom w:val="nil"/>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-3.54</w:t>
            </w:r>
          </w:p>
        </w:tc>
        <w:tc>
          <w:tcPr>
            <w:tcW w:w="878" w:type="dxa"/>
            <w:tcBorders>
              <w:top w:val="nil"/>
              <w:left w:val="nil"/>
              <w:bottom w:val="nil"/>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-1.83</w:t>
            </w:r>
          </w:p>
        </w:tc>
        <w:tc>
          <w:tcPr>
            <w:tcW w:w="756" w:type="dxa"/>
            <w:tcBorders>
              <w:top w:val="nil"/>
              <w:left w:val="nil"/>
              <w:bottom w:val="nil"/>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-4.08</w:t>
            </w:r>
          </w:p>
        </w:tc>
        <w:tc>
          <w:tcPr>
            <w:tcW w:w="876" w:type="dxa"/>
            <w:tcBorders>
              <w:top w:val="nil"/>
              <w:left w:val="nil"/>
              <w:bottom w:val="nil"/>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-3.46</w:t>
            </w:r>
          </w:p>
        </w:tc>
        <w:tc>
          <w:tcPr>
            <w:tcW w:w="825" w:type="dxa"/>
            <w:tcBorders>
              <w:top w:val="nil"/>
              <w:left w:val="nil"/>
              <w:bottom w:val="nil"/>
              <w:right w:val="nil"/>
            </w:tcBorders>
            <w:vAlign w:val="bottom"/>
          </w:tcPr>
          <w:p w:rsidR="00DD1E0F" w:rsidRPr="00564C60" w:rsidRDefault="00DD1E0F" w:rsidP="00DD1E0F">
            <w:pPr>
              <w:jc w:val="center"/>
              <w:rPr>
                <w:b/>
                <w:color w:val="000000" w:themeColor="text1"/>
                <w:szCs w:val="24"/>
              </w:rPr>
            </w:pPr>
            <w:r w:rsidRPr="00564C60">
              <w:rPr>
                <w:b/>
                <w:color w:val="000000" w:themeColor="text1"/>
                <w:szCs w:val="24"/>
              </w:rPr>
              <w:t>3.43</w:t>
            </w:r>
            <w:r w:rsidR="0015184E" w:rsidRPr="00B92E9F">
              <w:rPr>
                <w:b/>
              </w:rPr>
              <w:t>*</w:t>
            </w:r>
          </w:p>
        </w:tc>
        <w:tc>
          <w:tcPr>
            <w:tcW w:w="826" w:type="dxa"/>
            <w:tcBorders>
              <w:top w:val="nil"/>
              <w:left w:val="nil"/>
              <w:bottom w:val="nil"/>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-1.89</w:t>
            </w:r>
          </w:p>
        </w:tc>
        <w:tc>
          <w:tcPr>
            <w:tcW w:w="896" w:type="dxa"/>
            <w:tcBorders>
              <w:top w:val="nil"/>
              <w:left w:val="nil"/>
              <w:bottom w:val="nil"/>
              <w:right w:val="nil"/>
            </w:tcBorders>
            <w:vAlign w:val="bottom"/>
          </w:tcPr>
          <w:p w:rsidR="00DD1E0F" w:rsidRPr="00564C60" w:rsidRDefault="00DD1E0F" w:rsidP="00DD1E0F">
            <w:pPr>
              <w:jc w:val="center"/>
              <w:rPr>
                <w:b/>
                <w:color w:val="000000" w:themeColor="text1"/>
                <w:szCs w:val="24"/>
              </w:rPr>
            </w:pPr>
            <w:r w:rsidRPr="00564C60">
              <w:rPr>
                <w:b/>
                <w:color w:val="000000" w:themeColor="text1"/>
                <w:szCs w:val="24"/>
              </w:rPr>
              <w:t>20.4</w:t>
            </w:r>
            <w:r w:rsidR="0015184E" w:rsidRPr="00B92E9F">
              <w:rPr>
                <w:b/>
              </w:rPr>
              <w:t>*</w:t>
            </w:r>
          </w:p>
        </w:tc>
        <w:tc>
          <w:tcPr>
            <w:tcW w:w="896" w:type="dxa"/>
            <w:tcBorders>
              <w:top w:val="nil"/>
              <w:left w:val="nil"/>
              <w:bottom w:val="nil"/>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-2.72</w:t>
            </w:r>
          </w:p>
        </w:tc>
        <w:tc>
          <w:tcPr>
            <w:tcW w:w="896" w:type="dxa"/>
            <w:tcBorders>
              <w:top w:val="nil"/>
              <w:left w:val="nil"/>
              <w:bottom w:val="nil"/>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-1.63</w:t>
            </w:r>
          </w:p>
        </w:tc>
      </w:tr>
      <w:tr w:rsidR="0015184E" w:rsidRPr="00023CAC" w:rsidTr="00907262">
        <w:tc>
          <w:tcPr>
            <w:tcW w:w="590" w:type="dxa"/>
            <w:tcBorders>
              <w:top w:val="nil"/>
              <w:left w:val="nil"/>
              <w:bottom w:val="nil"/>
              <w:right w:val="nil"/>
            </w:tcBorders>
            <w:vAlign w:val="center"/>
          </w:tcPr>
          <w:p w:rsidR="00DD1E0F" w:rsidRDefault="00DD1E0F" w:rsidP="00DD1E0F">
            <w:pPr>
              <w:pStyle w:val="Web"/>
              <w:spacing w:before="0" w:beforeAutospacing="0" w:after="0" w:afterAutospacing="0"/>
              <w:jc w:val="center"/>
              <w:rPr>
                <w:rFonts w:ascii="Times New Roman" w:eastAsia="標楷體" w:hAnsi="Times New Roman" w:cs="Times New Roman"/>
                <w:color w:val="000000" w:themeColor="dark1"/>
                <w:kern w:val="24"/>
              </w:rPr>
            </w:pPr>
            <w:r>
              <w:rPr>
                <w:rFonts w:ascii="Times New Roman" w:eastAsia="標楷體" w:hAnsi="Times New Roman" w:cs="Times New Roman" w:hint="eastAsia"/>
                <w:color w:val="000000" w:themeColor="dark1"/>
                <w:kern w:val="24"/>
              </w:rPr>
              <w:t>L</w:t>
            </w:r>
            <w:r>
              <w:rPr>
                <w:rFonts w:ascii="Times New Roman" w:eastAsia="標楷體" w:hAnsi="Times New Roman" w:cs="Times New Roman"/>
                <w:color w:val="000000" w:themeColor="dark1"/>
                <w:kern w:val="24"/>
              </w:rPr>
              <w:t>M</w:t>
            </w:r>
          </w:p>
        </w:tc>
        <w:tc>
          <w:tcPr>
            <w:tcW w:w="756" w:type="dxa"/>
            <w:tcBorders>
              <w:top w:val="nil"/>
              <w:left w:val="nil"/>
              <w:bottom w:val="nil"/>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-1.91</w:t>
            </w:r>
          </w:p>
        </w:tc>
        <w:tc>
          <w:tcPr>
            <w:tcW w:w="876" w:type="dxa"/>
            <w:gridSpan w:val="2"/>
            <w:tcBorders>
              <w:top w:val="nil"/>
              <w:left w:val="nil"/>
              <w:bottom w:val="nil"/>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-3.67</w:t>
            </w:r>
          </w:p>
        </w:tc>
        <w:tc>
          <w:tcPr>
            <w:tcW w:w="878" w:type="dxa"/>
            <w:tcBorders>
              <w:top w:val="nil"/>
              <w:left w:val="nil"/>
              <w:bottom w:val="nil"/>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-1.93</w:t>
            </w:r>
          </w:p>
        </w:tc>
        <w:tc>
          <w:tcPr>
            <w:tcW w:w="756" w:type="dxa"/>
            <w:tcBorders>
              <w:top w:val="nil"/>
              <w:left w:val="nil"/>
              <w:bottom w:val="nil"/>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-0.83</w:t>
            </w:r>
          </w:p>
        </w:tc>
        <w:tc>
          <w:tcPr>
            <w:tcW w:w="876" w:type="dxa"/>
            <w:tcBorders>
              <w:top w:val="nil"/>
              <w:left w:val="nil"/>
              <w:bottom w:val="nil"/>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-2.9</w:t>
            </w:r>
          </w:p>
        </w:tc>
        <w:tc>
          <w:tcPr>
            <w:tcW w:w="825" w:type="dxa"/>
            <w:tcBorders>
              <w:top w:val="nil"/>
              <w:left w:val="nil"/>
              <w:bottom w:val="nil"/>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-3.2</w:t>
            </w:r>
          </w:p>
        </w:tc>
        <w:tc>
          <w:tcPr>
            <w:tcW w:w="826" w:type="dxa"/>
            <w:tcBorders>
              <w:top w:val="nil"/>
              <w:left w:val="nil"/>
              <w:bottom w:val="nil"/>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0.67</w:t>
            </w:r>
          </w:p>
        </w:tc>
        <w:tc>
          <w:tcPr>
            <w:tcW w:w="896" w:type="dxa"/>
            <w:tcBorders>
              <w:top w:val="nil"/>
              <w:left w:val="nil"/>
              <w:bottom w:val="nil"/>
              <w:right w:val="nil"/>
            </w:tcBorders>
            <w:vAlign w:val="bottom"/>
          </w:tcPr>
          <w:p w:rsidR="00DD1E0F" w:rsidRPr="00564C60" w:rsidRDefault="00DD1E0F" w:rsidP="00DD1E0F">
            <w:pPr>
              <w:jc w:val="center"/>
              <w:rPr>
                <w:b/>
                <w:color w:val="000000" w:themeColor="text1"/>
                <w:szCs w:val="24"/>
              </w:rPr>
            </w:pPr>
            <w:r w:rsidRPr="00564C60">
              <w:rPr>
                <w:b/>
                <w:color w:val="000000" w:themeColor="text1"/>
                <w:szCs w:val="24"/>
              </w:rPr>
              <w:t>16.36</w:t>
            </w:r>
            <w:r w:rsidR="0015184E" w:rsidRPr="00B92E9F">
              <w:rPr>
                <w:b/>
              </w:rPr>
              <w:t>*</w:t>
            </w:r>
          </w:p>
        </w:tc>
        <w:tc>
          <w:tcPr>
            <w:tcW w:w="896" w:type="dxa"/>
            <w:tcBorders>
              <w:top w:val="nil"/>
              <w:left w:val="nil"/>
              <w:bottom w:val="nil"/>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-1.47</w:t>
            </w:r>
          </w:p>
        </w:tc>
        <w:tc>
          <w:tcPr>
            <w:tcW w:w="896" w:type="dxa"/>
            <w:tcBorders>
              <w:top w:val="nil"/>
              <w:left w:val="nil"/>
              <w:bottom w:val="nil"/>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-2.27</w:t>
            </w:r>
          </w:p>
        </w:tc>
      </w:tr>
      <w:tr w:rsidR="0015184E" w:rsidRPr="00023CAC" w:rsidTr="00907262">
        <w:tc>
          <w:tcPr>
            <w:tcW w:w="590" w:type="dxa"/>
            <w:tcBorders>
              <w:top w:val="nil"/>
              <w:left w:val="nil"/>
              <w:bottom w:val="nil"/>
              <w:right w:val="nil"/>
            </w:tcBorders>
            <w:vAlign w:val="center"/>
          </w:tcPr>
          <w:p w:rsidR="00DD1E0F" w:rsidRDefault="00DD1E0F" w:rsidP="00DD1E0F">
            <w:pPr>
              <w:pStyle w:val="Web"/>
              <w:spacing w:before="0" w:beforeAutospacing="0" w:after="0" w:afterAutospacing="0"/>
              <w:jc w:val="center"/>
              <w:rPr>
                <w:rFonts w:ascii="Times New Roman" w:eastAsia="標楷體" w:hAnsi="Times New Roman" w:cs="Times New Roman"/>
                <w:color w:val="000000" w:themeColor="dark1"/>
                <w:kern w:val="24"/>
              </w:rPr>
            </w:pPr>
            <w:r>
              <w:rPr>
                <w:rFonts w:ascii="Times New Roman" w:eastAsia="標楷體" w:hAnsi="Times New Roman" w:cs="Times New Roman" w:hint="eastAsia"/>
                <w:color w:val="000000" w:themeColor="dark1"/>
                <w:kern w:val="24"/>
              </w:rPr>
              <w:t>O</w:t>
            </w:r>
          </w:p>
        </w:tc>
        <w:tc>
          <w:tcPr>
            <w:tcW w:w="756" w:type="dxa"/>
            <w:tcBorders>
              <w:top w:val="nil"/>
              <w:left w:val="nil"/>
              <w:bottom w:val="nil"/>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1.45</w:t>
            </w:r>
          </w:p>
        </w:tc>
        <w:tc>
          <w:tcPr>
            <w:tcW w:w="876" w:type="dxa"/>
            <w:gridSpan w:val="2"/>
            <w:tcBorders>
              <w:top w:val="nil"/>
              <w:left w:val="nil"/>
              <w:bottom w:val="nil"/>
              <w:right w:val="nil"/>
            </w:tcBorders>
            <w:vAlign w:val="bottom"/>
          </w:tcPr>
          <w:p w:rsidR="00DD1E0F" w:rsidRPr="00564C60" w:rsidRDefault="00DD1E0F" w:rsidP="00DD1E0F">
            <w:pPr>
              <w:jc w:val="center"/>
              <w:rPr>
                <w:b/>
                <w:color w:val="000000" w:themeColor="text1"/>
                <w:szCs w:val="24"/>
              </w:rPr>
            </w:pPr>
            <w:r w:rsidRPr="00564C60">
              <w:rPr>
                <w:b/>
                <w:color w:val="000000" w:themeColor="text1"/>
                <w:szCs w:val="24"/>
              </w:rPr>
              <w:t>2.15</w:t>
            </w:r>
            <w:r w:rsidR="0015184E" w:rsidRPr="00B92E9F">
              <w:rPr>
                <w:b/>
              </w:rPr>
              <w:t>*</w:t>
            </w:r>
          </w:p>
        </w:tc>
        <w:tc>
          <w:tcPr>
            <w:tcW w:w="878" w:type="dxa"/>
            <w:tcBorders>
              <w:top w:val="nil"/>
              <w:left w:val="nil"/>
              <w:bottom w:val="nil"/>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-2.37</w:t>
            </w:r>
          </w:p>
        </w:tc>
        <w:tc>
          <w:tcPr>
            <w:tcW w:w="756" w:type="dxa"/>
            <w:tcBorders>
              <w:top w:val="nil"/>
              <w:left w:val="nil"/>
              <w:bottom w:val="nil"/>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0.86</w:t>
            </w:r>
          </w:p>
        </w:tc>
        <w:tc>
          <w:tcPr>
            <w:tcW w:w="876" w:type="dxa"/>
            <w:tcBorders>
              <w:top w:val="nil"/>
              <w:left w:val="nil"/>
              <w:bottom w:val="nil"/>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-5.27</w:t>
            </w:r>
          </w:p>
        </w:tc>
        <w:tc>
          <w:tcPr>
            <w:tcW w:w="825" w:type="dxa"/>
            <w:tcBorders>
              <w:top w:val="nil"/>
              <w:left w:val="nil"/>
              <w:bottom w:val="nil"/>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-2.68</w:t>
            </w:r>
          </w:p>
        </w:tc>
        <w:tc>
          <w:tcPr>
            <w:tcW w:w="826" w:type="dxa"/>
            <w:tcBorders>
              <w:top w:val="nil"/>
              <w:left w:val="nil"/>
              <w:bottom w:val="nil"/>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-3.44</w:t>
            </w:r>
          </w:p>
        </w:tc>
        <w:tc>
          <w:tcPr>
            <w:tcW w:w="896" w:type="dxa"/>
            <w:tcBorders>
              <w:top w:val="nil"/>
              <w:left w:val="nil"/>
              <w:bottom w:val="nil"/>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-5.46</w:t>
            </w:r>
          </w:p>
        </w:tc>
        <w:tc>
          <w:tcPr>
            <w:tcW w:w="896" w:type="dxa"/>
            <w:tcBorders>
              <w:top w:val="nil"/>
              <w:left w:val="nil"/>
              <w:bottom w:val="nil"/>
              <w:right w:val="nil"/>
            </w:tcBorders>
            <w:vAlign w:val="bottom"/>
          </w:tcPr>
          <w:p w:rsidR="00DD1E0F" w:rsidRPr="00564C60" w:rsidRDefault="00DD1E0F" w:rsidP="00DD1E0F">
            <w:pPr>
              <w:jc w:val="center"/>
              <w:rPr>
                <w:b/>
                <w:color w:val="000000" w:themeColor="text1"/>
                <w:szCs w:val="24"/>
              </w:rPr>
            </w:pPr>
            <w:r w:rsidRPr="00564C60">
              <w:rPr>
                <w:b/>
                <w:color w:val="000000" w:themeColor="text1"/>
                <w:szCs w:val="24"/>
              </w:rPr>
              <w:t>4.74</w:t>
            </w:r>
            <w:r w:rsidR="0015184E" w:rsidRPr="00B92E9F">
              <w:rPr>
                <w:b/>
              </w:rPr>
              <w:t>*</w:t>
            </w:r>
          </w:p>
        </w:tc>
        <w:tc>
          <w:tcPr>
            <w:tcW w:w="896" w:type="dxa"/>
            <w:tcBorders>
              <w:top w:val="nil"/>
              <w:left w:val="nil"/>
              <w:bottom w:val="nil"/>
              <w:right w:val="nil"/>
            </w:tcBorders>
            <w:vAlign w:val="bottom"/>
          </w:tcPr>
          <w:p w:rsidR="00DD1E0F" w:rsidRPr="00564C60" w:rsidRDefault="00DD1E0F" w:rsidP="00DD1E0F">
            <w:pPr>
              <w:jc w:val="center"/>
              <w:rPr>
                <w:b/>
                <w:color w:val="000000" w:themeColor="text1"/>
                <w:szCs w:val="24"/>
              </w:rPr>
            </w:pPr>
            <w:r w:rsidRPr="00564C60">
              <w:rPr>
                <w:b/>
                <w:color w:val="000000" w:themeColor="text1"/>
                <w:szCs w:val="24"/>
              </w:rPr>
              <w:t>15.6</w:t>
            </w:r>
          </w:p>
        </w:tc>
      </w:tr>
      <w:tr w:rsidR="0015184E" w:rsidRPr="00023CAC" w:rsidTr="00907262">
        <w:tc>
          <w:tcPr>
            <w:tcW w:w="590" w:type="dxa"/>
            <w:tcBorders>
              <w:top w:val="nil"/>
              <w:left w:val="nil"/>
              <w:bottom w:val="single" w:sz="18" w:space="0" w:color="auto"/>
              <w:right w:val="nil"/>
            </w:tcBorders>
            <w:vAlign w:val="center"/>
          </w:tcPr>
          <w:p w:rsidR="00DD1E0F" w:rsidRPr="00E3335E" w:rsidRDefault="00DD1E0F" w:rsidP="00DD1E0F">
            <w:pPr>
              <w:pStyle w:val="Web"/>
              <w:spacing w:before="0" w:beforeAutospacing="0" w:after="0" w:afterAutospacing="0"/>
              <w:jc w:val="center"/>
              <w:rPr>
                <w:rFonts w:ascii="Times New Roman" w:hAnsi="Times New Roman" w:cs="Times New Roman"/>
              </w:rPr>
            </w:pPr>
            <w:r>
              <w:rPr>
                <w:rFonts w:ascii="Times New Roman" w:eastAsia="標楷體" w:hAnsi="Times New Roman" w:cs="Times New Roman"/>
                <w:color w:val="000000" w:themeColor="dark1"/>
                <w:kern w:val="24"/>
              </w:rPr>
              <w:t>RC</w:t>
            </w:r>
          </w:p>
        </w:tc>
        <w:tc>
          <w:tcPr>
            <w:tcW w:w="756" w:type="dxa"/>
            <w:tcBorders>
              <w:top w:val="nil"/>
              <w:left w:val="nil"/>
              <w:bottom w:val="single" w:sz="18" w:space="0" w:color="auto"/>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-0.21</w:t>
            </w:r>
          </w:p>
        </w:tc>
        <w:tc>
          <w:tcPr>
            <w:tcW w:w="876" w:type="dxa"/>
            <w:gridSpan w:val="2"/>
            <w:tcBorders>
              <w:top w:val="nil"/>
              <w:left w:val="nil"/>
              <w:bottom w:val="single" w:sz="18" w:space="0" w:color="auto"/>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0.91</w:t>
            </w:r>
          </w:p>
        </w:tc>
        <w:tc>
          <w:tcPr>
            <w:tcW w:w="878" w:type="dxa"/>
            <w:tcBorders>
              <w:top w:val="nil"/>
              <w:left w:val="nil"/>
              <w:bottom w:val="single" w:sz="18" w:space="0" w:color="auto"/>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-1</w:t>
            </w:r>
          </w:p>
        </w:tc>
        <w:tc>
          <w:tcPr>
            <w:tcW w:w="756" w:type="dxa"/>
            <w:tcBorders>
              <w:top w:val="nil"/>
              <w:left w:val="nil"/>
              <w:bottom w:val="single" w:sz="18" w:space="0" w:color="auto"/>
              <w:right w:val="nil"/>
            </w:tcBorders>
            <w:vAlign w:val="bottom"/>
          </w:tcPr>
          <w:p w:rsidR="00DD1E0F" w:rsidRPr="00564C60" w:rsidRDefault="00DD1E0F" w:rsidP="00DD1E0F">
            <w:pPr>
              <w:jc w:val="center"/>
              <w:rPr>
                <w:b/>
                <w:color w:val="000000" w:themeColor="text1"/>
                <w:szCs w:val="24"/>
              </w:rPr>
            </w:pPr>
            <w:r w:rsidRPr="00564C60">
              <w:rPr>
                <w:b/>
                <w:color w:val="000000" w:themeColor="text1"/>
                <w:szCs w:val="24"/>
              </w:rPr>
              <w:t>2.35</w:t>
            </w:r>
            <w:r w:rsidR="00192FA7" w:rsidRPr="00B92E9F">
              <w:rPr>
                <w:b/>
              </w:rPr>
              <w:t>*</w:t>
            </w:r>
          </w:p>
        </w:tc>
        <w:tc>
          <w:tcPr>
            <w:tcW w:w="876" w:type="dxa"/>
            <w:tcBorders>
              <w:top w:val="nil"/>
              <w:left w:val="nil"/>
              <w:bottom w:val="single" w:sz="18" w:space="0" w:color="auto"/>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-2.67</w:t>
            </w:r>
          </w:p>
        </w:tc>
        <w:tc>
          <w:tcPr>
            <w:tcW w:w="825" w:type="dxa"/>
            <w:tcBorders>
              <w:top w:val="nil"/>
              <w:left w:val="nil"/>
              <w:bottom w:val="single" w:sz="18" w:space="0" w:color="auto"/>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-1.65</w:t>
            </w:r>
          </w:p>
        </w:tc>
        <w:tc>
          <w:tcPr>
            <w:tcW w:w="826" w:type="dxa"/>
            <w:tcBorders>
              <w:top w:val="nil"/>
              <w:left w:val="nil"/>
              <w:bottom w:val="single" w:sz="18" w:space="0" w:color="auto"/>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-0.62</w:t>
            </w:r>
          </w:p>
        </w:tc>
        <w:tc>
          <w:tcPr>
            <w:tcW w:w="896" w:type="dxa"/>
            <w:tcBorders>
              <w:top w:val="nil"/>
              <w:left w:val="nil"/>
              <w:bottom w:val="single" w:sz="18" w:space="0" w:color="auto"/>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-2.3</w:t>
            </w:r>
          </w:p>
        </w:tc>
        <w:tc>
          <w:tcPr>
            <w:tcW w:w="896" w:type="dxa"/>
            <w:tcBorders>
              <w:top w:val="nil"/>
              <w:left w:val="nil"/>
              <w:bottom w:val="single" w:sz="18" w:space="0" w:color="auto"/>
              <w:right w:val="nil"/>
            </w:tcBorders>
            <w:vAlign w:val="bottom"/>
          </w:tcPr>
          <w:p w:rsidR="00DD1E0F" w:rsidRPr="00564C60" w:rsidRDefault="00DD1E0F" w:rsidP="00DD1E0F">
            <w:pPr>
              <w:jc w:val="center"/>
              <w:rPr>
                <w:b/>
                <w:color w:val="000000" w:themeColor="text1"/>
                <w:szCs w:val="24"/>
              </w:rPr>
            </w:pPr>
            <w:r w:rsidRPr="00564C60">
              <w:rPr>
                <w:b/>
                <w:color w:val="000000" w:themeColor="text1"/>
                <w:szCs w:val="24"/>
              </w:rPr>
              <w:t>3.94</w:t>
            </w:r>
            <w:r w:rsidR="00192FA7" w:rsidRPr="00B92E9F">
              <w:rPr>
                <w:b/>
              </w:rPr>
              <w:t>*</w:t>
            </w:r>
          </w:p>
        </w:tc>
        <w:tc>
          <w:tcPr>
            <w:tcW w:w="896" w:type="dxa"/>
            <w:tcBorders>
              <w:top w:val="nil"/>
              <w:left w:val="nil"/>
              <w:bottom w:val="single" w:sz="18" w:space="0" w:color="auto"/>
              <w:right w:val="nil"/>
            </w:tcBorders>
            <w:vAlign w:val="bottom"/>
          </w:tcPr>
          <w:p w:rsidR="00DD1E0F" w:rsidRPr="00DD1E0F" w:rsidRDefault="00DD1E0F" w:rsidP="00DD1E0F">
            <w:pPr>
              <w:jc w:val="center"/>
              <w:rPr>
                <w:color w:val="000000" w:themeColor="text1"/>
                <w:szCs w:val="24"/>
              </w:rPr>
            </w:pPr>
            <w:r w:rsidRPr="00DD1E0F">
              <w:rPr>
                <w:color w:val="000000" w:themeColor="text1"/>
                <w:szCs w:val="24"/>
              </w:rPr>
              <w:t>-1.17</w:t>
            </w:r>
          </w:p>
        </w:tc>
      </w:tr>
      <w:tr w:rsidR="006552F1" w:rsidRPr="00023CAC" w:rsidTr="008E5B05">
        <w:tc>
          <w:tcPr>
            <w:tcW w:w="2006" w:type="dxa"/>
            <w:gridSpan w:val="3"/>
            <w:tcBorders>
              <w:top w:val="single" w:sz="18" w:space="0" w:color="auto"/>
              <w:left w:val="nil"/>
              <w:bottom w:val="nil"/>
              <w:right w:val="nil"/>
            </w:tcBorders>
            <w:vAlign w:val="center"/>
          </w:tcPr>
          <w:p w:rsidR="006552F1" w:rsidRPr="00B92E9F" w:rsidRDefault="006552F1" w:rsidP="008E5B05">
            <w:pPr>
              <w:jc w:val="center"/>
              <w:rPr>
                <w:b/>
              </w:rPr>
            </w:pPr>
            <w:r w:rsidRPr="00B060BE">
              <w:rPr>
                <w:b/>
              </w:rPr>
              <w:t>*</w:t>
            </w:r>
            <w:r w:rsidRPr="0069792F">
              <w:rPr>
                <w:i/>
              </w:rPr>
              <w:t>Z</w:t>
            </w:r>
            <w:r w:rsidRPr="0069792F">
              <w:t>-score&gt;1.96</w:t>
            </w:r>
          </w:p>
        </w:tc>
        <w:tc>
          <w:tcPr>
            <w:tcW w:w="7065" w:type="dxa"/>
            <w:gridSpan w:val="9"/>
            <w:tcBorders>
              <w:top w:val="single" w:sz="18" w:space="0" w:color="auto"/>
              <w:left w:val="nil"/>
              <w:bottom w:val="nil"/>
              <w:right w:val="nil"/>
            </w:tcBorders>
            <w:vAlign w:val="center"/>
          </w:tcPr>
          <w:p w:rsidR="006552F1" w:rsidRPr="00023CAC" w:rsidRDefault="006552F1" w:rsidP="008E5B05">
            <w:pPr>
              <w:jc w:val="center"/>
            </w:pPr>
          </w:p>
        </w:tc>
      </w:tr>
      <w:tr w:rsidR="00630842" w:rsidRPr="00955FA7" w:rsidTr="008E5B05">
        <w:tc>
          <w:tcPr>
            <w:tcW w:w="9071" w:type="dxa"/>
            <w:gridSpan w:val="12"/>
            <w:tcBorders>
              <w:top w:val="nil"/>
              <w:left w:val="nil"/>
              <w:bottom w:val="single" w:sz="18" w:space="0" w:color="auto"/>
              <w:right w:val="nil"/>
            </w:tcBorders>
            <w:vAlign w:val="center"/>
          </w:tcPr>
          <w:p w:rsidR="00D94FCA" w:rsidRDefault="00D94FCA" w:rsidP="00D94FCA">
            <w:pPr>
              <w:pStyle w:val="12"/>
            </w:pPr>
          </w:p>
          <w:p w:rsidR="00630842" w:rsidRPr="0069792F" w:rsidRDefault="00630842" w:rsidP="00581106">
            <w:pPr>
              <w:jc w:val="center"/>
              <w:rPr>
                <w:rFonts w:ascii="標楷體" w:hAnsi="標楷體" w:cs="Arial"/>
                <w:color w:val="000000" w:themeColor="dark1"/>
                <w:kern w:val="24"/>
              </w:rPr>
            </w:pPr>
            <w:r w:rsidRPr="0069792F">
              <w:rPr>
                <w:rFonts w:ascii="標楷體" w:hAnsi="標楷體" w:cs="Arial" w:hint="eastAsia"/>
                <w:color w:val="000000" w:themeColor="dark1"/>
                <w:kern w:val="24"/>
              </w:rPr>
              <w:t>表</w:t>
            </w:r>
            <w:r w:rsidRPr="0069792F">
              <w:rPr>
                <w:color w:val="000000" w:themeColor="dark1"/>
                <w:kern w:val="24"/>
              </w:rPr>
              <w:t>5-</w:t>
            </w:r>
            <w:r>
              <w:rPr>
                <w:color w:val="000000" w:themeColor="dark1"/>
                <w:kern w:val="24"/>
              </w:rPr>
              <w:t>49</w:t>
            </w:r>
            <w:r w:rsidRPr="0069792F">
              <w:rPr>
                <w:rFonts w:ascii="標楷體" w:hAnsi="標楷體" w:cs="Arial" w:hint="eastAsia"/>
                <w:color w:val="000000" w:themeColor="dark1"/>
                <w:kern w:val="24"/>
              </w:rPr>
              <w:t xml:space="preserve"> </w:t>
            </w:r>
            <w:r>
              <w:rPr>
                <w:rFonts w:ascii="標楷體" w:hAnsi="標楷體" w:cs="Arial" w:hint="eastAsia"/>
                <w:color w:val="000000" w:themeColor="dark1"/>
                <w:kern w:val="24"/>
              </w:rPr>
              <w:t>無</w:t>
            </w:r>
            <w:r w:rsidRPr="0069792F">
              <w:rPr>
                <w:rFonts w:hint="eastAsia"/>
                <w:shd w:val="clear" w:color="auto" w:fill="FFFFFF"/>
              </w:rPr>
              <w:t>使用反思性引導機制虛擬實境教材組</w:t>
            </w:r>
            <w:r w:rsidRPr="0069792F">
              <w:rPr>
                <w:rFonts w:hint="eastAsia"/>
                <w:shd w:val="clear" w:color="auto" w:fill="FFFFFF"/>
              </w:rPr>
              <w:t>z</w:t>
            </w:r>
            <w:r w:rsidRPr="0069792F">
              <w:rPr>
                <w:rFonts w:hint="eastAsia"/>
                <w:shd w:val="clear" w:color="auto" w:fill="FFFFFF"/>
              </w:rPr>
              <w:t>分數</w:t>
            </w:r>
            <w:r w:rsidRPr="0069792F">
              <w:rPr>
                <w:rFonts w:ascii="標楷體" w:hAnsi="標楷體" w:hint="eastAsia"/>
              </w:rPr>
              <w:t>調整後之殘差表</w:t>
            </w:r>
          </w:p>
        </w:tc>
      </w:tr>
      <w:tr w:rsidR="00630842" w:rsidRPr="00023CAC" w:rsidTr="008E5B05">
        <w:tc>
          <w:tcPr>
            <w:tcW w:w="590" w:type="dxa"/>
            <w:tcBorders>
              <w:top w:val="single" w:sz="18" w:space="0" w:color="auto"/>
              <w:left w:val="nil"/>
              <w:bottom w:val="single" w:sz="12" w:space="0" w:color="auto"/>
              <w:right w:val="nil"/>
            </w:tcBorders>
            <w:vAlign w:val="center"/>
          </w:tcPr>
          <w:p w:rsidR="00630842" w:rsidRPr="00E3335E" w:rsidRDefault="00630842" w:rsidP="008E5B05">
            <w:pPr>
              <w:widowControl/>
              <w:jc w:val="center"/>
              <w:rPr>
                <w:i/>
              </w:rPr>
            </w:pPr>
            <w:r w:rsidRPr="00E3335E">
              <w:rPr>
                <w:i/>
              </w:rPr>
              <w:t>Z</w:t>
            </w:r>
          </w:p>
        </w:tc>
        <w:tc>
          <w:tcPr>
            <w:tcW w:w="756" w:type="dxa"/>
            <w:tcBorders>
              <w:top w:val="single" w:sz="18" w:space="0" w:color="auto"/>
              <w:left w:val="nil"/>
              <w:bottom w:val="single" w:sz="12" w:space="0" w:color="auto"/>
              <w:right w:val="nil"/>
            </w:tcBorders>
            <w:vAlign w:val="center"/>
          </w:tcPr>
          <w:p w:rsidR="00630842" w:rsidRPr="00E3335E" w:rsidRDefault="00630842" w:rsidP="008E5B05">
            <w:pPr>
              <w:jc w:val="center"/>
            </w:pPr>
            <w:r w:rsidRPr="00E3335E">
              <w:t>US</w:t>
            </w:r>
          </w:p>
        </w:tc>
        <w:tc>
          <w:tcPr>
            <w:tcW w:w="876" w:type="dxa"/>
            <w:gridSpan w:val="2"/>
            <w:tcBorders>
              <w:top w:val="single" w:sz="18" w:space="0" w:color="auto"/>
              <w:left w:val="nil"/>
              <w:bottom w:val="single" w:sz="12" w:space="0" w:color="auto"/>
              <w:right w:val="nil"/>
            </w:tcBorders>
            <w:vAlign w:val="center"/>
          </w:tcPr>
          <w:p w:rsidR="00630842" w:rsidRPr="00E3335E" w:rsidRDefault="00630842" w:rsidP="008E5B05">
            <w:pPr>
              <w:jc w:val="center"/>
            </w:pPr>
            <w:r w:rsidRPr="00E3335E">
              <w:t>SQ</w:t>
            </w:r>
          </w:p>
        </w:tc>
        <w:tc>
          <w:tcPr>
            <w:tcW w:w="878" w:type="dxa"/>
            <w:tcBorders>
              <w:top w:val="single" w:sz="18" w:space="0" w:color="auto"/>
              <w:left w:val="nil"/>
              <w:bottom w:val="single" w:sz="12" w:space="0" w:color="auto"/>
              <w:right w:val="nil"/>
            </w:tcBorders>
            <w:vAlign w:val="center"/>
          </w:tcPr>
          <w:p w:rsidR="00630842" w:rsidRPr="00E3335E" w:rsidRDefault="00630842" w:rsidP="008E5B05">
            <w:pPr>
              <w:jc w:val="center"/>
            </w:pPr>
            <w:r w:rsidRPr="00E3335E">
              <w:rPr>
                <w:color w:val="000000" w:themeColor="dark1"/>
                <w:kern w:val="24"/>
              </w:rPr>
              <w:t>EP</w:t>
            </w:r>
          </w:p>
        </w:tc>
        <w:tc>
          <w:tcPr>
            <w:tcW w:w="756" w:type="dxa"/>
            <w:tcBorders>
              <w:top w:val="single" w:sz="18" w:space="0" w:color="auto"/>
              <w:left w:val="nil"/>
              <w:bottom w:val="single" w:sz="12" w:space="0" w:color="auto"/>
              <w:right w:val="nil"/>
            </w:tcBorders>
            <w:vAlign w:val="center"/>
          </w:tcPr>
          <w:p w:rsidR="00630842" w:rsidRPr="00E3335E" w:rsidRDefault="00630842" w:rsidP="008E5B05">
            <w:pPr>
              <w:jc w:val="center"/>
            </w:pPr>
            <w:r w:rsidRPr="00E3335E">
              <w:t>EE</w:t>
            </w:r>
          </w:p>
        </w:tc>
        <w:tc>
          <w:tcPr>
            <w:tcW w:w="876" w:type="dxa"/>
            <w:tcBorders>
              <w:top w:val="single" w:sz="18" w:space="0" w:color="auto"/>
              <w:left w:val="nil"/>
              <w:bottom w:val="single" w:sz="12" w:space="0" w:color="auto"/>
              <w:right w:val="nil"/>
            </w:tcBorders>
            <w:vAlign w:val="center"/>
          </w:tcPr>
          <w:p w:rsidR="00630842" w:rsidRPr="00E3335E" w:rsidRDefault="00630842" w:rsidP="008E5B05">
            <w:pPr>
              <w:jc w:val="center"/>
            </w:pPr>
            <w:r w:rsidRPr="00E3335E">
              <w:t>CT</w:t>
            </w:r>
          </w:p>
        </w:tc>
        <w:tc>
          <w:tcPr>
            <w:tcW w:w="825" w:type="dxa"/>
            <w:tcBorders>
              <w:top w:val="single" w:sz="18" w:space="0" w:color="auto"/>
              <w:left w:val="nil"/>
              <w:bottom w:val="single" w:sz="12" w:space="0" w:color="auto"/>
              <w:right w:val="nil"/>
            </w:tcBorders>
            <w:vAlign w:val="center"/>
          </w:tcPr>
          <w:p w:rsidR="00630842" w:rsidRPr="00E3335E" w:rsidRDefault="00630842" w:rsidP="008E5B05">
            <w:pPr>
              <w:jc w:val="center"/>
            </w:pPr>
            <w:r w:rsidRPr="00E3335E">
              <w:t>MC</w:t>
            </w:r>
          </w:p>
        </w:tc>
        <w:tc>
          <w:tcPr>
            <w:tcW w:w="826" w:type="dxa"/>
            <w:tcBorders>
              <w:top w:val="single" w:sz="18" w:space="0" w:color="auto"/>
              <w:left w:val="nil"/>
              <w:bottom w:val="single" w:sz="12" w:space="0" w:color="auto"/>
              <w:right w:val="nil"/>
            </w:tcBorders>
            <w:vAlign w:val="center"/>
          </w:tcPr>
          <w:p w:rsidR="00630842" w:rsidRPr="00E3335E" w:rsidRDefault="00630842" w:rsidP="008E5B05">
            <w:pPr>
              <w:jc w:val="center"/>
            </w:pPr>
            <w:r w:rsidRPr="00E3335E">
              <w:t>PO</w:t>
            </w:r>
          </w:p>
        </w:tc>
        <w:tc>
          <w:tcPr>
            <w:tcW w:w="896" w:type="dxa"/>
            <w:tcBorders>
              <w:top w:val="single" w:sz="18" w:space="0" w:color="auto"/>
              <w:left w:val="nil"/>
              <w:bottom w:val="single" w:sz="12" w:space="0" w:color="auto"/>
              <w:right w:val="nil"/>
            </w:tcBorders>
          </w:tcPr>
          <w:p w:rsidR="00630842" w:rsidRPr="00E3335E" w:rsidRDefault="00630842" w:rsidP="008E5B05">
            <w:pPr>
              <w:jc w:val="center"/>
            </w:pPr>
            <w:r w:rsidRPr="00E3335E">
              <w:t>LM</w:t>
            </w:r>
          </w:p>
        </w:tc>
        <w:tc>
          <w:tcPr>
            <w:tcW w:w="896" w:type="dxa"/>
            <w:tcBorders>
              <w:top w:val="single" w:sz="18" w:space="0" w:color="auto"/>
              <w:left w:val="nil"/>
              <w:bottom w:val="single" w:sz="12" w:space="0" w:color="auto"/>
              <w:right w:val="nil"/>
            </w:tcBorders>
          </w:tcPr>
          <w:p w:rsidR="00630842" w:rsidRPr="00E3335E" w:rsidRDefault="00630842" w:rsidP="008E5B05">
            <w:pPr>
              <w:jc w:val="center"/>
            </w:pPr>
            <w:r w:rsidRPr="00E3335E">
              <w:t>O</w:t>
            </w:r>
          </w:p>
        </w:tc>
        <w:tc>
          <w:tcPr>
            <w:tcW w:w="896" w:type="dxa"/>
            <w:tcBorders>
              <w:top w:val="single" w:sz="18" w:space="0" w:color="auto"/>
              <w:left w:val="nil"/>
              <w:bottom w:val="single" w:sz="12" w:space="0" w:color="auto"/>
              <w:right w:val="nil"/>
            </w:tcBorders>
          </w:tcPr>
          <w:p w:rsidR="00630842" w:rsidRPr="00E3335E" w:rsidRDefault="00630842" w:rsidP="008E5B05">
            <w:pPr>
              <w:jc w:val="center"/>
            </w:pPr>
            <w:r w:rsidRPr="00E3335E">
              <w:t>RC</w:t>
            </w:r>
          </w:p>
        </w:tc>
      </w:tr>
      <w:tr w:rsidR="00D94FCA" w:rsidRPr="00B92E9F" w:rsidTr="008E5B05">
        <w:tc>
          <w:tcPr>
            <w:tcW w:w="590" w:type="dxa"/>
            <w:tcBorders>
              <w:top w:val="single" w:sz="12" w:space="0" w:color="auto"/>
              <w:left w:val="nil"/>
              <w:bottom w:val="nil"/>
              <w:right w:val="nil"/>
            </w:tcBorders>
            <w:vAlign w:val="center"/>
          </w:tcPr>
          <w:p w:rsidR="00D94FCA" w:rsidRPr="00E3335E" w:rsidRDefault="00D94FCA" w:rsidP="00D94FCA">
            <w:pPr>
              <w:pStyle w:val="Web"/>
              <w:spacing w:before="0" w:beforeAutospacing="0" w:after="0" w:afterAutospacing="0"/>
              <w:jc w:val="center"/>
              <w:rPr>
                <w:rFonts w:ascii="Times New Roman" w:hAnsi="Times New Roman" w:cs="Times New Roman"/>
              </w:rPr>
            </w:pPr>
            <w:r w:rsidRPr="00E3335E">
              <w:rPr>
                <w:rFonts w:ascii="Times New Roman" w:hAnsi="Times New Roman" w:cs="Times New Roman"/>
              </w:rPr>
              <w:t>US</w:t>
            </w:r>
          </w:p>
        </w:tc>
        <w:tc>
          <w:tcPr>
            <w:tcW w:w="756" w:type="dxa"/>
            <w:tcBorders>
              <w:top w:val="single" w:sz="12" w:space="0" w:color="auto"/>
              <w:left w:val="nil"/>
              <w:bottom w:val="nil"/>
              <w:right w:val="nil"/>
            </w:tcBorders>
            <w:vAlign w:val="bottom"/>
          </w:tcPr>
          <w:p w:rsidR="00D94FCA" w:rsidRPr="00D94FCA" w:rsidRDefault="00D94FCA" w:rsidP="00D94FCA">
            <w:pPr>
              <w:widowControl/>
              <w:jc w:val="right"/>
              <w:rPr>
                <w:b/>
                <w:bCs/>
                <w:color w:val="000000" w:themeColor="text1"/>
                <w:sz w:val="22"/>
              </w:rPr>
            </w:pPr>
            <w:r w:rsidRPr="00D94FCA">
              <w:rPr>
                <w:b/>
                <w:bCs/>
                <w:color w:val="000000" w:themeColor="text1"/>
                <w:sz w:val="22"/>
              </w:rPr>
              <w:t>19.67</w:t>
            </w:r>
            <w:r w:rsidRPr="00B92E9F">
              <w:rPr>
                <w:b/>
              </w:rPr>
              <w:t>*</w:t>
            </w:r>
          </w:p>
        </w:tc>
        <w:tc>
          <w:tcPr>
            <w:tcW w:w="876" w:type="dxa"/>
            <w:gridSpan w:val="2"/>
            <w:tcBorders>
              <w:top w:val="single" w:sz="12" w:space="0" w:color="auto"/>
              <w:left w:val="nil"/>
              <w:bottom w:val="nil"/>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0</w:t>
            </w:r>
          </w:p>
        </w:tc>
        <w:tc>
          <w:tcPr>
            <w:tcW w:w="878" w:type="dxa"/>
            <w:tcBorders>
              <w:top w:val="single" w:sz="12" w:space="0" w:color="auto"/>
              <w:left w:val="nil"/>
              <w:bottom w:val="nil"/>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0</w:t>
            </w:r>
          </w:p>
        </w:tc>
        <w:tc>
          <w:tcPr>
            <w:tcW w:w="756" w:type="dxa"/>
            <w:tcBorders>
              <w:top w:val="single" w:sz="12" w:space="0" w:color="auto"/>
              <w:left w:val="nil"/>
              <w:bottom w:val="nil"/>
              <w:right w:val="nil"/>
            </w:tcBorders>
            <w:vAlign w:val="bottom"/>
          </w:tcPr>
          <w:p w:rsidR="00D94FCA" w:rsidRPr="00D94FCA" w:rsidRDefault="00D94FCA" w:rsidP="00D94FCA">
            <w:pPr>
              <w:jc w:val="right"/>
              <w:rPr>
                <w:b/>
                <w:bCs/>
                <w:color w:val="000000" w:themeColor="text1"/>
                <w:sz w:val="22"/>
              </w:rPr>
            </w:pPr>
            <w:r w:rsidRPr="00D94FCA">
              <w:rPr>
                <w:b/>
                <w:bCs/>
                <w:color w:val="000000" w:themeColor="text1"/>
                <w:sz w:val="22"/>
              </w:rPr>
              <w:t>3.94</w:t>
            </w:r>
            <w:r w:rsidRPr="00B92E9F">
              <w:rPr>
                <w:b/>
              </w:rPr>
              <w:t>*</w:t>
            </w:r>
          </w:p>
        </w:tc>
        <w:tc>
          <w:tcPr>
            <w:tcW w:w="876" w:type="dxa"/>
            <w:tcBorders>
              <w:top w:val="single" w:sz="12" w:space="0" w:color="auto"/>
              <w:left w:val="nil"/>
              <w:bottom w:val="nil"/>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-3.17</w:t>
            </w:r>
          </w:p>
        </w:tc>
        <w:tc>
          <w:tcPr>
            <w:tcW w:w="825" w:type="dxa"/>
            <w:tcBorders>
              <w:top w:val="single" w:sz="12" w:space="0" w:color="auto"/>
              <w:left w:val="nil"/>
              <w:bottom w:val="nil"/>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-2.16</w:t>
            </w:r>
          </w:p>
        </w:tc>
        <w:tc>
          <w:tcPr>
            <w:tcW w:w="826" w:type="dxa"/>
            <w:tcBorders>
              <w:top w:val="single" w:sz="12" w:space="0" w:color="auto"/>
              <w:left w:val="nil"/>
              <w:bottom w:val="nil"/>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-2.16</w:t>
            </w:r>
          </w:p>
        </w:tc>
        <w:tc>
          <w:tcPr>
            <w:tcW w:w="896" w:type="dxa"/>
            <w:tcBorders>
              <w:top w:val="single" w:sz="12" w:space="0" w:color="auto"/>
              <w:left w:val="nil"/>
              <w:bottom w:val="nil"/>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-5.18</w:t>
            </w:r>
          </w:p>
        </w:tc>
        <w:tc>
          <w:tcPr>
            <w:tcW w:w="896" w:type="dxa"/>
            <w:tcBorders>
              <w:top w:val="single" w:sz="12" w:space="0" w:color="auto"/>
              <w:left w:val="nil"/>
              <w:bottom w:val="nil"/>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-0.12</w:t>
            </w:r>
          </w:p>
        </w:tc>
        <w:tc>
          <w:tcPr>
            <w:tcW w:w="896" w:type="dxa"/>
            <w:tcBorders>
              <w:top w:val="single" w:sz="12" w:space="0" w:color="auto"/>
              <w:left w:val="nil"/>
              <w:bottom w:val="nil"/>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-0.74</w:t>
            </w:r>
          </w:p>
        </w:tc>
      </w:tr>
      <w:tr w:rsidR="00D94FCA" w:rsidRPr="00023CAC" w:rsidTr="008E5B05">
        <w:tc>
          <w:tcPr>
            <w:tcW w:w="590" w:type="dxa"/>
            <w:tcBorders>
              <w:top w:val="nil"/>
              <w:left w:val="nil"/>
              <w:bottom w:val="nil"/>
              <w:right w:val="nil"/>
            </w:tcBorders>
            <w:vAlign w:val="center"/>
          </w:tcPr>
          <w:p w:rsidR="00D94FCA" w:rsidRPr="00E3335E" w:rsidRDefault="00D94FCA" w:rsidP="00D94FCA">
            <w:pPr>
              <w:pStyle w:val="Web"/>
              <w:spacing w:before="0" w:beforeAutospacing="0" w:after="0" w:afterAutospacing="0"/>
              <w:jc w:val="cente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Q</w:t>
            </w:r>
          </w:p>
        </w:tc>
        <w:tc>
          <w:tcPr>
            <w:tcW w:w="756" w:type="dxa"/>
            <w:tcBorders>
              <w:top w:val="nil"/>
              <w:left w:val="nil"/>
              <w:bottom w:val="nil"/>
              <w:right w:val="nil"/>
            </w:tcBorders>
            <w:vAlign w:val="bottom"/>
          </w:tcPr>
          <w:p w:rsidR="00D94FCA" w:rsidRPr="00D94FCA" w:rsidRDefault="00D94FCA" w:rsidP="00D94FCA">
            <w:pPr>
              <w:jc w:val="right"/>
              <w:rPr>
                <w:color w:val="000000" w:themeColor="text1"/>
                <w:sz w:val="22"/>
              </w:rPr>
            </w:pPr>
            <w:bookmarkStart w:id="1" w:name="RANGE!B18"/>
            <w:r w:rsidRPr="00D94FCA">
              <w:rPr>
                <w:color w:val="000000" w:themeColor="text1"/>
                <w:sz w:val="22"/>
              </w:rPr>
              <w:t>0</w:t>
            </w:r>
            <w:bookmarkEnd w:id="1"/>
          </w:p>
        </w:tc>
        <w:tc>
          <w:tcPr>
            <w:tcW w:w="876" w:type="dxa"/>
            <w:gridSpan w:val="2"/>
            <w:tcBorders>
              <w:top w:val="nil"/>
              <w:left w:val="nil"/>
              <w:bottom w:val="nil"/>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0</w:t>
            </w:r>
          </w:p>
        </w:tc>
        <w:tc>
          <w:tcPr>
            <w:tcW w:w="878" w:type="dxa"/>
            <w:tcBorders>
              <w:top w:val="nil"/>
              <w:left w:val="nil"/>
              <w:bottom w:val="nil"/>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0</w:t>
            </w:r>
          </w:p>
        </w:tc>
        <w:tc>
          <w:tcPr>
            <w:tcW w:w="756" w:type="dxa"/>
            <w:tcBorders>
              <w:top w:val="nil"/>
              <w:left w:val="nil"/>
              <w:bottom w:val="nil"/>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0</w:t>
            </w:r>
          </w:p>
        </w:tc>
        <w:tc>
          <w:tcPr>
            <w:tcW w:w="876" w:type="dxa"/>
            <w:tcBorders>
              <w:top w:val="nil"/>
              <w:left w:val="nil"/>
              <w:bottom w:val="nil"/>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0</w:t>
            </w:r>
          </w:p>
        </w:tc>
        <w:tc>
          <w:tcPr>
            <w:tcW w:w="825" w:type="dxa"/>
            <w:tcBorders>
              <w:top w:val="nil"/>
              <w:left w:val="nil"/>
              <w:bottom w:val="nil"/>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0</w:t>
            </w:r>
          </w:p>
        </w:tc>
        <w:tc>
          <w:tcPr>
            <w:tcW w:w="826" w:type="dxa"/>
            <w:tcBorders>
              <w:top w:val="nil"/>
              <w:left w:val="nil"/>
              <w:bottom w:val="nil"/>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0</w:t>
            </w:r>
          </w:p>
        </w:tc>
        <w:tc>
          <w:tcPr>
            <w:tcW w:w="896" w:type="dxa"/>
            <w:tcBorders>
              <w:top w:val="nil"/>
              <w:left w:val="nil"/>
              <w:bottom w:val="nil"/>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0</w:t>
            </w:r>
          </w:p>
        </w:tc>
        <w:tc>
          <w:tcPr>
            <w:tcW w:w="896" w:type="dxa"/>
            <w:tcBorders>
              <w:top w:val="nil"/>
              <w:left w:val="nil"/>
              <w:bottom w:val="nil"/>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0</w:t>
            </w:r>
          </w:p>
        </w:tc>
        <w:tc>
          <w:tcPr>
            <w:tcW w:w="896" w:type="dxa"/>
            <w:tcBorders>
              <w:top w:val="nil"/>
              <w:left w:val="nil"/>
              <w:bottom w:val="nil"/>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0</w:t>
            </w:r>
          </w:p>
        </w:tc>
      </w:tr>
      <w:tr w:rsidR="00D94FCA" w:rsidRPr="00023CAC" w:rsidTr="008E5B05">
        <w:tc>
          <w:tcPr>
            <w:tcW w:w="590" w:type="dxa"/>
            <w:tcBorders>
              <w:top w:val="nil"/>
              <w:left w:val="nil"/>
              <w:bottom w:val="nil"/>
              <w:right w:val="nil"/>
            </w:tcBorders>
            <w:vAlign w:val="center"/>
          </w:tcPr>
          <w:p w:rsidR="00D94FCA" w:rsidRPr="00E3335E" w:rsidRDefault="00D94FCA" w:rsidP="00D94FCA">
            <w:pPr>
              <w:pStyle w:val="Web"/>
              <w:spacing w:before="0" w:beforeAutospacing="0" w:after="0" w:afterAutospacing="0"/>
              <w:jc w:val="center"/>
              <w:rPr>
                <w:rFonts w:ascii="Times New Roman" w:hAnsi="Times New Roman" w:cs="Times New Roman"/>
              </w:rPr>
            </w:pPr>
            <w:r>
              <w:rPr>
                <w:rFonts w:ascii="Times New Roman" w:eastAsia="標楷體" w:hAnsi="Times New Roman" w:cs="Times New Roman"/>
                <w:color w:val="000000" w:themeColor="dark1"/>
                <w:kern w:val="24"/>
              </w:rPr>
              <w:t>EP</w:t>
            </w:r>
          </w:p>
        </w:tc>
        <w:tc>
          <w:tcPr>
            <w:tcW w:w="756" w:type="dxa"/>
            <w:tcBorders>
              <w:top w:val="nil"/>
              <w:left w:val="nil"/>
              <w:bottom w:val="nil"/>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0</w:t>
            </w:r>
          </w:p>
        </w:tc>
        <w:tc>
          <w:tcPr>
            <w:tcW w:w="876" w:type="dxa"/>
            <w:gridSpan w:val="2"/>
            <w:tcBorders>
              <w:top w:val="nil"/>
              <w:left w:val="nil"/>
              <w:bottom w:val="nil"/>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0</w:t>
            </w:r>
          </w:p>
        </w:tc>
        <w:tc>
          <w:tcPr>
            <w:tcW w:w="878" w:type="dxa"/>
            <w:tcBorders>
              <w:top w:val="nil"/>
              <w:left w:val="nil"/>
              <w:bottom w:val="nil"/>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0</w:t>
            </w:r>
          </w:p>
        </w:tc>
        <w:tc>
          <w:tcPr>
            <w:tcW w:w="756" w:type="dxa"/>
            <w:tcBorders>
              <w:top w:val="nil"/>
              <w:left w:val="nil"/>
              <w:bottom w:val="nil"/>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0</w:t>
            </w:r>
          </w:p>
        </w:tc>
        <w:tc>
          <w:tcPr>
            <w:tcW w:w="876" w:type="dxa"/>
            <w:tcBorders>
              <w:top w:val="nil"/>
              <w:left w:val="nil"/>
              <w:bottom w:val="nil"/>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0</w:t>
            </w:r>
          </w:p>
        </w:tc>
        <w:tc>
          <w:tcPr>
            <w:tcW w:w="825" w:type="dxa"/>
            <w:tcBorders>
              <w:top w:val="nil"/>
              <w:left w:val="nil"/>
              <w:bottom w:val="nil"/>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0</w:t>
            </w:r>
          </w:p>
        </w:tc>
        <w:tc>
          <w:tcPr>
            <w:tcW w:w="826" w:type="dxa"/>
            <w:tcBorders>
              <w:top w:val="nil"/>
              <w:left w:val="nil"/>
              <w:bottom w:val="nil"/>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0</w:t>
            </w:r>
          </w:p>
        </w:tc>
        <w:tc>
          <w:tcPr>
            <w:tcW w:w="896" w:type="dxa"/>
            <w:tcBorders>
              <w:top w:val="nil"/>
              <w:left w:val="nil"/>
              <w:bottom w:val="nil"/>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0</w:t>
            </w:r>
          </w:p>
        </w:tc>
        <w:tc>
          <w:tcPr>
            <w:tcW w:w="896" w:type="dxa"/>
            <w:tcBorders>
              <w:top w:val="nil"/>
              <w:left w:val="nil"/>
              <w:bottom w:val="nil"/>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0</w:t>
            </w:r>
          </w:p>
        </w:tc>
        <w:tc>
          <w:tcPr>
            <w:tcW w:w="896" w:type="dxa"/>
            <w:tcBorders>
              <w:top w:val="nil"/>
              <w:left w:val="nil"/>
              <w:bottom w:val="nil"/>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0</w:t>
            </w:r>
          </w:p>
        </w:tc>
      </w:tr>
      <w:tr w:rsidR="00D94FCA" w:rsidRPr="00023CAC" w:rsidTr="008E5B05">
        <w:tc>
          <w:tcPr>
            <w:tcW w:w="590" w:type="dxa"/>
            <w:tcBorders>
              <w:top w:val="nil"/>
              <w:left w:val="nil"/>
              <w:bottom w:val="nil"/>
              <w:right w:val="nil"/>
            </w:tcBorders>
            <w:vAlign w:val="center"/>
          </w:tcPr>
          <w:p w:rsidR="00D94FCA" w:rsidRPr="00E3335E" w:rsidRDefault="00D94FCA" w:rsidP="00D94FCA">
            <w:pPr>
              <w:pStyle w:val="Web"/>
              <w:spacing w:before="0" w:beforeAutospacing="0" w:after="0" w:afterAutospacing="0"/>
              <w:jc w:val="center"/>
              <w:rPr>
                <w:rFonts w:ascii="Times New Roman" w:hAnsi="Times New Roman" w:cs="Times New Roman"/>
              </w:rPr>
            </w:pPr>
            <w:r>
              <w:rPr>
                <w:rFonts w:ascii="Times New Roman" w:eastAsia="標楷體" w:hAnsi="Times New Roman" w:cs="Times New Roman"/>
                <w:color w:val="000000" w:themeColor="dark1"/>
                <w:kern w:val="24"/>
              </w:rPr>
              <w:t>EE</w:t>
            </w:r>
          </w:p>
        </w:tc>
        <w:tc>
          <w:tcPr>
            <w:tcW w:w="756" w:type="dxa"/>
            <w:tcBorders>
              <w:top w:val="nil"/>
              <w:left w:val="nil"/>
              <w:bottom w:val="nil"/>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-2.6</w:t>
            </w:r>
          </w:p>
        </w:tc>
        <w:tc>
          <w:tcPr>
            <w:tcW w:w="876" w:type="dxa"/>
            <w:gridSpan w:val="2"/>
            <w:tcBorders>
              <w:top w:val="nil"/>
              <w:left w:val="nil"/>
              <w:bottom w:val="nil"/>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0</w:t>
            </w:r>
          </w:p>
        </w:tc>
        <w:tc>
          <w:tcPr>
            <w:tcW w:w="878" w:type="dxa"/>
            <w:tcBorders>
              <w:top w:val="nil"/>
              <w:left w:val="nil"/>
              <w:bottom w:val="nil"/>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0</w:t>
            </w:r>
          </w:p>
        </w:tc>
        <w:tc>
          <w:tcPr>
            <w:tcW w:w="756" w:type="dxa"/>
            <w:tcBorders>
              <w:top w:val="nil"/>
              <w:left w:val="nil"/>
              <w:bottom w:val="nil"/>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-6.77</w:t>
            </w:r>
          </w:p>
        </w:tc>
        <w:tc>
          <w:tcPr>
            <w:tcW w:w="876" w:type="dxa"/>
            <w:tcBorders>
              <w:top w:val="nil"/>
              <w:left w:val="nil"/>
              <w:bottom w:val="nil"/>
              <w:right w:val="nil"/>
            </w:tcBorders>
            <w:vAlign w:val="bottom"/>
          </w:tcPr>
          <w:p w:rsidR="00D94FCA" w:rsidRPr="00D94FCA" w:rsidRDefault="00D94FCA" w:rsidP="00D94FCA">
            <w:pPr>
              <w:jc w:val="right"/>
              <w:rPr>
                <w:b/>
                <w:bCs/>
                <w:color w:val="000000" w:themeColor="text1"/>
                <w:sz w:val="22"/>
              </w:rPr>
            </w:pPr>
            <w:r w:rsidRPr="00D94FCA">
              <w:rPr>
                <w:b/>
                <w:bCs/>
                <w:color w:val="000000" w:themeColor="text1"/>
                <w:sz w:val="22"/>
              </w:rPr>
              <w:t>23.37</w:t>
            </w:r>
            <w:r w:rsidRPr="00B92E9F">
              <w:rPr>
                <w:b/>
              </w:rPr>
              <w:t>*</w:t>
            </w:r>
          </w:p>
        </w:tc>
        <w:tc>
          <w:tcPr>
            <w:tcW w:w="825" w:type="dxa"/>
            <w:tcBorders>
              <w:top w:val="nil"/>
              <w:left w:val="nil"/>
              <w:bottom w:val="nil"/>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-4.48</w:t>
            </w:r>
          </w:p>
        </w:tc>
        <w:tc>
          <w:tcPr>
            <w:tcW w:w="826" w:type="dxa"/>
            <w:tcBorders>
              <w:top w:val="nil"/>
              <w:left w:val="nil"/>
              <w:bottom w:val="nil"/>
              <w:right w:val="nil"/>
            </w:tcBorders>
            <w:vAlign w:val="bottom"/>
          </w:tcPr>
          <w:p w:rsidR="00D94FCA" w:rsidRPr="00D94FCA" w:rsidRDefault="00D94FCA" w:rsidP="00D94FCA">
            <w:pPr>
              <w:jc w:val="right"/>
              <w:rPr>
                <w:b/>
                <w:bCs/>
                <w:color w:val="000000" w:themeColor="text1"/>
                <w:sz w:val="22"/>
              </w:rPr>
            </w:pPr>
            <w:r w:rsidRPr="00D94FCA">
              <w:rPr>
                <w:b/>
                <w:bCs/>
                <w:color w:val="000000" w:themeColor="text1"/>
                <w:sz w:val="22"/>
              </w:rPr>
              <w:t>4.01</w:t>
            </w:r>
            <w:r w:rsidRPr="00B92E9F">
              <w:rPr>
                <w:b/>
              </w:rPr>
              <w:t>*</w:t>
            </w:r>
          </w:p>
        </w:tc>
        <w:tc>
          <w:tcPr>
            <w:tcW w:w="896" w:type="dxa"/>
            <w:tcBorders>
              <w:top w:val="nil"/>
              <w:left w:val="nil"/>
              <w:bottom w:val="nil"/>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-10.78</w:t>
            </w:r>
          </w:p>
        </w:tc>
        <w:tc>
          <w:tcPr>
            <w:tcW w:w="896" w:type="dxa"/>
            <w:tcBorders>
              <w:top w:val="nil"/>
              <w:left w:val="nil"/>
              <w:bottom w:val="nil"/>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-2.3</w:t>
            </w:r>
          </w:p>
        </w:tc>
        <w:tc>
          <w:tcPr>
            <w:tcW w:w="896" w:type="dxa"/>
            <w:tcBorders>
              <w:top w:val="nil"/>
              <w:left w:val="nil"/>
              <w:bottom w:val="nil"/>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-1.54</w:t>
            </w:r>
          </w:p>
        </w:tc>
      </w:tr>
      <w:tr w:rsidR="00D94FCA" w:rsidRPr="00023CAC" w:rsidTr="008E5B05">
        <w:tc>
          <w:tcPr>
            <w:tcW w:w="590" w:type="dxa"/>
            <w:tcBorders>
              <w:top w:val="nil"/>
              <w:left w:val="nil"/>
              <w:bottom w:val="nil"/>
              <w:right w:val="nil"/>
            </w:tcBorders>
            <w:vAlign w:val="center"/>
          </w:tcPr>
          <w:p w:rsidR="00D94FCA" w:rsidRPr="00E3335E" w:rsidRDefault="00D94FCA" w:rsidP="00D94FCA">
            <w:pPr>
              <w:pStyle w:val="Web"/>
              <w:spacing w:before="0" w:beforeAutospacing="0" w:after="0" w:afterAutospacing="0"/>
              <w:jc w:val="center"/>
              <w:rPr>
                <w:rFonts w:ascii="Times New Roman" w:hAnsi="Times New Roman" w:cs="Times New Roman"/>
              </w:rPr>
            </w:pPr>
            <w:r>
              <w:rPr>
                <w:rFonts w:ascii="Times New Roman" w:eastAsia="標楷體" w:hAnsi="Times New Roman" w:cs="Times New Roman"/>
                <w:color w:val="000000" w:themeColor="dark1"/>
                <w:kern w:val="24"/>
              </w:rPr>
              <w:t>CT</w:t>
            </w:r>
          </w:p>
        </w:tc>
        <w:tc>
          <w:tcPr>
            <w:tcW w:w="756" w:type="dxa"/>
            <w:tcBorders>
              <w:top w:val="nil"/>
              <w:left w:val="nil"/>
              <w:bottom w:val="nil"/>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-1.46</w:t>
            </w:r>
          </w:p>
        </w:tc>
        <w:tc>
          <w:tcPr>
            <w:tcW w:w="876" w:type="dxa"/>
            <w:gridSpan w:val="2"/>
            <w:tcBorders>
              <w:top w:val="nil"/>
              <w:left w:val="nil"/>
              <w:bottom w:val="nil"/>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0</w:t>
            </w:r>
          </w:p>
        </w:tc>
        <w:tc>
          <w:tcPr>
            <w:tcW w:w="878" w:type="dxa"/>
            <w:tcBorders>
              <w:top w:val="nil"/>
              <w:left w:val="nil"/>
              <w:bottom w:val="nil"/>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0</w:t>
            </w:r>
          </w:p>
        </w:tc>
        <w:tc>
          <w:tcPr>
            <w:tcW w:w="756" w:type="dxa"/>
            <w:tcBorders>
              <w:top w:val="nil"/>
              <w:left w:val="nil"/>
              <w:bottom w:val="nil"/>
              <w:right w:val="nil"/>
            </w:tcBorders>
            <w:vAlign w:val="bottom"/>
          </w:tcPr>
          <w:p w:rsidR="00D94FCA" w:rsidRPr="00D94FCA" w:rsidRDefault="00D94FCA" w:rsidP="00D94FCA">
            <w:pPr>
              <w:jc w:val="right"/>
              <w:rPr>
                <w:b/>
                <w:bCs/>
                <w:color w:val="000000" w:themeColor="text1"/>
                <w:sz w:val="22"/>
              </w:rPr>
            </w:pPr>
            <w:r w:rsidRPr="00D94FCA">
              <w:rPr>
                <w:b/>
                <w:bCs/>
                <w:color w:val="000000" w:themeColor="text1"/>
                <w:sz w:val="22"/>
              </w:rPr>
              <w:t>5.65</w:t>
            </w:r>
            <w:r w:rsidRPr="00B92E9F">
              <w:rPr>
                <w:b/>
              </w:rPr>
              <w:t>*</w:t>
            </w:r>
          </w:p>
        </w:tc>
        <w:tc>
          <w:tcPr>
            <w:tcW w:w="876" w:type="dxa"/>
            <w:tcBorders>
              <w:top w:val="nil"/>
              <w:left w:val="nil"/>
              <w:bottom w:val="nil"/>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-3.42</w:t>
            </w:r>
          </w:p>
        </w:tc>
        <w:tc>
          <w:tcPr>
            <w:tcW w:w="825" w:type="dxa"/>
            <w:tcBorders>
              <w:top w:val="nil"/>
              <w:left w:val="nil"/>
              <w:bottom w:val="nil"/>
              <w:right w:val="nil"/>
            </w:tcBorders>
            <w:vAlign w:val="bottom"/>
          </w:tcPr>
          <w:p w:rsidR="00D94FCA" w:rsidRPr="00D94FCA" w:rsidRDefault="00D94FCA" w:rsidP="00D94FCA">
            <w:pPr>
              <w:jc w:val="right"/>
              <w:rPr>
                <w:b/>
                <w:bCs/>
                <w:color w:val="000000" w:themeColor="text1"/>
                <w:sz w:val="22"/>
              </w:rPr>
            </w:pPr>
            <w:r w:rsidRPr="00D94FCA">
              <w:rPr>
                <w:b/>
                <w:bCs/>
                <w:color w:val="000000" w:themeColor="text1"/>
                <w:sz w:val="22"/>
              </w:rPr>
              <w:t>14.87</w:t>
            </w:r>
            <w:r w:rsidRPr="00B92E9F">
              <w:rPr>
                <w:b/>
              </w:rPr>
              <w:t>*</w:t>
            </w:r>
          </w:p>
        </w:tc>
        <w:tc>
          <w:tcPr>
            <w:tcW w:w="826" w:type="dxa"/>
            <w:tcBorders>
              <w:top w:val="nil"/>
              <w:left w:val="nil"/>
              <w:bottom w:val="nil"/>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-0.81</w:t>
            </w:r>
          </w:p>
        </w:tc>
        <w:tc>
          <w:tcPr>
            <w:tcW w:w="896" w:type="dxa"/>
            <w:tcBorders>
              <w:top w:val="nil"/>
              <w:left w:val="nil"/>
              <w:bottom w:val="nil"/>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-10.23</w:t>
            </w:r>
          </w:p>
        </w:tc>
        <w:tc>
          <w:tcPr>
            <w:tcW w:w="896" w:type="dxa"/>
            <w:tcBorders>
              <w:top w:val="nil"/>
              <w:left w:val="nil"/>
              <w:bottom w:val="nil"/>
              <w:right w:val="nil"/>
            </w:tcBorders>
            <w:vAlign w:val="bottom"/>
          </w:tcPr>
          <w:p w:rsidR="00D94FCA" w:rsidRPr="00D94FCA" w:rsidRDefault="00D94FCA" w:rsidP="00D94FCA">
            <w:pPr>
              <w:jc w:val="right"/>
              <w:rPr>
                <w:b/>
                <w:bCs/>
                <w:color w:val="000000" w:themeColor="text1"/>
                <w:sz w:val="22"/>
              </w:rPr>
            </w:pPr>
            <w:r w:rsidRPr="00D94FCA">
              <w:rPr>
                <w:b/>
                <w:bCs/>
                <w:color w:val="000000" w:themeColor="text1"/>
                <w:sz w:val="22"/>
              </w:rPr>
              <w:t>2.38</w:t>
            </w:r>
            <w:r w:rsidRPr="00B92E9F">
              <w:rPr>
                <w:b/>
              </w:rPr>
              <w:t>*</w:t>
            </w:r>
          </w:p>
        </w:tc>
        <w:tc>
          <w:tcPr>
            <w:tcW w:w="896" w:type="dxa"/>
            <w:tcBorders>
              <w:top w:val="nil"/>
              <w:left w:val="nil"/>
              <w:bottom w:val="nil"/>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-1.46</w:t>
            </w:r>
          </w:p>
        </w:tc>
      </w:tr>
      <w:tr w:rsidR="00D94FCA" w:rsidRPr="00023CAC" w:rsidTr="008E5B05">
        <w:tc>
          <w:tcPr>
            <w:tcW w:w="590" w:type="dxa"/>
            <w:tcBorders>
              <w:top w:val="nil"/>
              <w:left w:val="nil"/>
              <w:bottom w:val="nil"/>
              <w:right w:val="nil"/>
            </w:tcBorders>
            <w:vAlign w:val="center"/>
          </w:tcPr>
          <w:p w:rsidR="00D94FCA" w:rsidRPr="00E3335E" w:rsidRDefault="00D94FCA" w:rsidP="00D94FCA">
            <w:pPr>
              <w:pStyle w:val="Web"/>
              <w:spacing w:before="0" w:beforeAutospacing="0" w:after="0" w:afterAutospacing="0"/>
              <w:jc w:val="center"/>
              <w:rPr>
                <w:rFonts w:ascii="Times New Roman" w:hAnsi="Times New Roman" w:cs="Times New Roman"/>
              </w:rPr>
            </w:pPr>
            <w:r>
              <w:rPr>
                <w:rFonts w:ascii="Times New Roman" w:eastAsia="標楷體" w:hAnsi="Times New Roman" w:cs="Times New Roman"/>
                <w:color w:val="000000" w:themeColor="dark1"/>
                <w:kern w:val="24"/>
              </w:rPr>
              <w:t>MC</w:t>
            </w:r>
          </w:p>
        </w:tc>
        <w:tc>
          <w:tcPr>
            <w:tcW w:w="756" w:type="dxa"/>
            <w:tcBorders>
              <w:top w:val="nil"/>
              <w:left w:val="nil"/>
              <w:bottom w:val="nil"/>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-0.28</w:t>
            </w:r>
          </w:p>
        </w:tc>
        <w:tc>
          <w:tcPr>
            <w:tcW w:w="876" w:type="dxa"/>
            <w:gridSpan w:val="2"/>
            <w:tcBorders>
              <w:top w:val="nil"/>
              <w:left w:val="nil"/>
              <w:bottom w:val="nil"/>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0</w:t>
            </w:r>
          </w:p>
        </w:tc>
        <w:tc>
          <w:tcPr>
            <w:tcW w:w="878" w:type="dxa"/>
            <w:tcBorders>
              <w:top w:val="nil"/>
              <w:left w:val="nil"/>
              <w:bottom w:val="nil"/>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0</w:t>
            </w:r>
          </w:p>
        </w:tc>
        <w:tc>
          <w:tcPr>
            <w:tcW w:w="756" w:type="dxa"/>
            <w:tcBorders>
              <w:top w:val="nil"/>
              <w:left w:val="nil"/>
              <w:bottom w:val="nil"/>
              <w:right w:val="nil"/>
            </w:tcBorders>
            <w:vAlign w:val="bottom"/>
          </w:tcPr>
          <w:p w:rsidR="00D94FCA" w:rsidRPr="00D94FCA" w:rsidRDefault="00D94FCA" w:rsidP="00D94FCA">
            <w:pPr>
              <w:jc w:val="right"/>
              <w:rPr>
                <w:b/>
                <w:bCs/>
                <w:color w:val="000000" w:themeColor="text1"/>
                <w:sz w:val="22"/>
              </w:rPr>
            </w:pPr>
            <w:r w:rsidRPr="00D94FCA">
              <w:rPr>
                <w:b/>
                <w:bCs/>
                <w:color w:val="000000" w:themeColor="text1"/>
                <w:sz w:val="22"/>
              </w:rPr>
              <w:t>5.46</w:t>
            </w:r>
            <w:r w:rsidRPr="00B92E9F">
              <w:rPr>
                <w:b/>
              </w:rPr>
              <w:t>*</w:t>
            </w:r>
          </w:p>
        </w:tc>
        <w:tc>
          <w:tcPr>
            <w:tcW w:w="876" w:type="dxa"/>
            <w:tcBorders>
              <w:top w:val="nil"/>
              <w:left w:val="nil"/>
              <w:bottom w:val="nil"/>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-2.25</w:t>
            </w:r>
          </w:p>
        </w:tc>
        <w:tc>
          <w:tcPr>
            <w:tcW w:w="825" w:type="dxa"/>
            <w:tcBorders>
              <w:top w:val="nil"/>
              <w:left w:val="nil"/>
              <w:bottom w:val="nil"/>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-2.84</w:t>
            </w:r>
          </w:p>
        </w:tc>
        <w:tc>
          <w:tcPr>
            <w:tcW w:w="826" w:type="dxa"/>
            <w:tcBorders>
              <w:top w:val="nil"/>
              <w:left w:val="nil"/>
              <w:bottom w:val="nil"/>
              <w:right w:val="nil"/>
            </w:tcBorders>
            <w:vAlign w:val="bottom"/>
          </w:tcPr>
          <w:p w:rsidR="00D94FCA" w:rsidRPr="00D94FCA" w:rsidRDefault="00D94FCA" w:rsidP="00D94FCA">
            <w:pPr>
              <w:jc w:val="right"/>
              <w:rPr>
                <w:b/>
                <w:bCs/>
                <w:color w:val="000000" w:themeColor="text1"/>
                <w:sz w:val="22"/>
              </w:rPr>
            </w:pPr>
            <w:r w:rsidRPr="00D94FCA">
              <w:rPr>
                <w:b/>
                <w:bCs/>
                <w:color w:val="000000" w:themeColor="text1"/>
                <w:sz w:val="22"/>
              </w:rPr>
              <w:t>9.47</w:t>
            </w:r>
            <w:r w:rsidRPr="00B92E9F">
              <w:rPr>
                <w:b/>
              </w:rPr>
              <w:t>*</w:t>
            </w:r>
          </w:p>
        </w:tc>
        <w:tc>
          <w:tcPr>
            <w:tcW w:w="896" w:type="dxa"/>
            <w:tcBorders>
              <w:top w:val="nil"/>
              <w:left w:val="nil"/>
              <w:bottom w:val="nil"/>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-6.83</w:t>
            </w:r>
          </w:p>
        </w:tc>
        <w:tc>
          <w:tcPr>
            <w:tcW w:w="896" w:type="dxa"/>
            <w:tcBorders>
              <w:top w:val="nil"/>
              <w:left w:val="nil"/>
              <w:bottom w:val="nil"/>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1.63</w:t>
            </w:r>
          </w:p>
        </w:tc>
        <w:tc>
          <w:tcPr>
            <w:tcW w:w="896" w:type="dxa"/>
            <w:tcBorders>
              <w:top w:val="nil"/>
              <w:left w:val="nil"/>
              <w:bottom w:val="nil"/>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-0.97</w:t>
            </w:r>
          </w:p>
        </w:tc>
      </w:tr>
      <w:tr w:rsidR="00D94FCA" w:rsidRPr="00023CAC" w:rsidTr="008E5B05">
        <w:tc>
          <w:tcPr>
            <w:tcW w:w="590" w:type="dxa"/>
            <w:tcBorders>
              <w:top w:val="nil"/>
              <w:left w:val="nil"/>
              <w:bottom w:val="nil"/>
              <w:right w:val="nil"/>
            </w:tcBorders>
            <w:vAlign w:val="center"/>
          </w:tcPr>
          <w:p w:rsidR="00D94FCA" w:rsidRDefault="00D94FCA" w:rsidP="00D94FCA">
            <w:pPr>
              <w:pStyle w:val="Web"/>
              <w:spacing w:before="0" w:beforeAutospacing="0" w:after="0" w:afterAutospacing="0"/>
              <w:jc w:val="center"/>
              <w:rPr>
                <w:rFonts w:ascii="Times New Roman" w:eastAsia="標楷體" w:hAnsi="Times New Roman" w:cs="Times New Roman"/>
                <w:color w:val="000000" w:themeColor="dark1"/>
                <w:kern w:val="24"/>
              </w:rPr>
            </w:pPr>
            <w:r>
              <w:rPr>
                <w:rFonts w:ascii="Times New Roman" w:eastAsia="標楷體" w:hAnsi="Times New Roman" w:cs="Times New Roman" w:hint="eastAsia"/>
                <w:color w:val="000000" w:themeColor="dark1"/>
                <w:kern w:val="24"/>
              </w:rPr>
              <w:t>P</w:t>
            </w:r>
            <w:r>
              <w:rPr>
                <w:rFonts w:ascii="Times New Roman" w:eastAsia="標楷體" w:hAnsi="Times New Roman" w:cs="Times New Roman"/>
                <w:color w:val="000000" w:themeColor="dark1"/>
                <w:kern w:val="24"/>
              </w:rPr>
              <w:t>O</w:t>
            </w:r>
          </w:p>
        </w:tc>
        <w:tc>
          <w:tcPr>
            <w:tcW w:w="756" w:type="dxa"/>
            <w:tcBorders>
              <w:top w:val="nil"/>
              <w:left w:val="nil"/>
              <w:bottom w:val="nil"/>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-1.71</w:t>
            </w:r>
          </w:p>
        </w:tc>
        <w:tc>
          <w:tcPr>
            <w:tcW w:w="876" w:type="dxa"/>
            <w:gridSpan w:val="2"/>
            <w:tcBorders>
              <w:top w:val="nil"/>
              <w:left w:val="nil"/>
              <w:bottom w:val="nil"/>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0</w:t>
            </w:r>
          </w:p>
        </w:tc>
        <w:tc>
          <w:tcPr>
            <w:tcW w:w="878" w:type="dxa"/>
            <w:tcBorders>
              <w:top w:val="nil"/>
              <w:left w:val="nil"/>
              <w:bottom w:val="nil"/>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0</w:t>
            </w:r>
          </w:p>
        </w:tc>
        <w:tc>
          <w:tcPr>
            <w:tcW w:w="756" w:type="dxa"/>
            <w:tcBorders>
              <w:top w:val="nil"/>
              <w:left w:val="nil"/>
              <w:bottom w:val="nil"/>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-2.01</w:t>
            </w:r>
          </w:p>
        </w:tc>
        <w:tc>
          <w:tcPr>
            <w:tcW w:w="876" w:type="dxa"/>
            <w:tcBorders>
              <w:top w:val="nil"/>
              <w:left w:val="nil"/>
              <w:bottom w:val="nil"/>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-3.71</w:t>
            </w:r>
          </w:p>
        </w:tc>
        <w:tc>
          <w:tcPr>
            <w:tcW w:w="825" w:type="dxa"/>
            <w:tcBorders>
              <w:top w:val="nil"/>
              <w:left w:val="nil"/>
              <w:bottom w:val="nil"/>
              <w:right w:val="nil"/>
            </w:tcBorders>
            <w:vAlign w:val="bottom"/>
          </w:tcPr>
          <w:p w:rsidR="00D94FCA" w:rsidRPr="00D94FCA" w:rsidRDefault="00D94FCA" w:rsidP="00D94FCA">
            <w:pPr>
              <w:jc w:val="right"/>
              <w:rPr>
                <w:b/>
                <w:bCs/>
                <w:color w:val="000000" w:themeColor="text1"/>
                <w:sz w:val="22"/>
              </w:rPr>
            </w:pPr>
            <w:r w:rsidRPr="00D94FCA">
              <w:rPr>
                <w:b/>
                <w:bCs/>
                <w:color w:val="000000" w:themeColor="text1"/>
                <w:sz w:val="22"/>
              </w:rPr>
              <w:t>4.05</w:t>
            </w:r>
            <w:r w:rsidRPr="00B92E9F">
              <w:rPr>
                <w:b/>
              </w:rPr>
              <w:t>*</w:t>
            </w:r>
          </w:p>
        </w:tc>
        <w:tc>
          <w:tcPr>
            <w:tcW w:w="826" w:type="dxa"/>
            <w:tcBorders>
              <w:top w:val="nil"/>
              <w:left w:val="nil"/>
              <w:bottom w:val="nil"/>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-2.54</w:t>
            </w:r>
          </w:p>
        </w:tc>
        <w:tc>
          <w:tcPr>
            <w:tcW w:w="896" w:type="dxa"/>
            <w:tcBorders>
              <w:top w:val="nil"/>
              <w:left w:val="nil"/>
              <w:bottom w:val="nil"/>
              <w:right w:val="nil"/>
            </w:tcBorders>
            <w:vAlign w:val="bottom"/>
          </w:tcPr>
          <w:p w:rsidR="00D94FCA" w:rsidRPr="00D94FCA" w:rsidRDefault="00D94FCA" w:rsidP="00D94FCA">
            <w:pPr>
              <w:jc w:val="right"/>
              <w:rPr>
                <w:b/>
                <w:bCs/>
                <w:color w:val="000000" w:themeColor="text1"/>
                <w:sz w:val="22"/>
              </w:rPr>
            </w:pPr>
            <w:r w:rsidRPr="00D94FCA">
              <w:rPr>
                <w:b/>
                <w:bCs/>
                <w:color w:val="000000" w:themeColor="text1"/>
                <w:sz w:val="22"/>
              </w:rPr>
              <w:t>4.54</w:t>
            </w:r>
            <w:r w:rsidRPr="00B92E9F">
              <w:rPr>
                <w:b/>
              </w:rPr>
              <w:t>*</w:t>
            </w:r>
          </w:p>
        </w:tc>
        <w:tc>
          <w:tcPr>
            <w:tcW w:w="896" w:type="dxa"/>
            <w:tcBorders>
              <w:top w:val="nil"/>
              <w:left w:val="nil"/>
              <w:bottom w:val="nil"/>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-0.01</w:t>
            </w:r>
          </w:p>
        </w:tc>
        <w:tc>
          <w:tcPr>
            <w:tcW w:w="896" w:type="dxa"/>
            <w:tcBorders>
              <w:top w:val="nil"/>
              <w:left w:val="nil"/>
              <w:bottom w:val="nil"/>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-1.01</w:t>
            </w:r>
          </w:p>
        </w:tc>
      </w:tr>
      <w:tr w:rsidR="00D94FCA" w:rsidRPr="00023CAC" w:rsidTr="008E5B05">
        <w:tc>
          <w:tcPr>
            <w:tcW w:w="590" w:type="dxa"/>
            <w:tcBorders>
              <w:top w:val="nil"/>
              <w:left w:val="nil"/>
              <w:bottom w:val="nil"/>
              <w:right w:val="nil"/>
            </w:tcBorders>
            <w:vAlign w:val="center"/>
          </w:tcPr>
          <w:p w:rsidR="00D94FCA" w:rsidRDefault="00D94FCA" w:rsidP="00D94FCA">
            <w:pPr>
              <w:pStyle w:val="Web"/>
              <w:spacing w:before="0" w:beforeAutospacing="0" w:after="0" w:afterAutospacing="0"/>
              <w:jc w:val="center"/>
              <w:rPr>
                <w:rFonts w:ascii="Times New Roman" w:eastAsia="標楷體" w:hAnsi="Times New Roman" w:cs="Times New Roman"/>
                <w:color w:val="000000" w:themeColor="dark1"/>
                <w:kern w:val="24"/>
              </w:rPr>
            </w:pPr>
            <w:r>
              <w:rPr>
                <w:rFonts w:ascii="Times New Roman" w:eastAsia="標楷體" w:hAnsi="Times New Roman" w:cs="Times New Roman" w:hint="eastAsia"/>
                <w:color w:val="000000" w:themeColor="dark1"/>
                <w:kern w:val="24"/>
              </w:rPr>
              <w:t>L</w:t>
            </w:r>
            <w:r>
              <w:rPr>
                <w:rFonts w:ascii="Times New Roman" w:eastAsia="標楷體" w:hAnsi="Times New Roman" w:cs="Times New Roman"/>
                <w:color w:val="000000" w:themeColor="dark1"/>
                <w:kern w:val="24"/>
              </w:rPr>
              <w:t>M</w:t>
            </w:r>
          </w:p>
        </w:tc>
        <w:tc>
          <w:tcPr>
            <w:tcW w:w="756" w:type="dxa"/>
            <w:tcBorders>
              <w:top w:val="nil"/>
              <w:left w:val="nil"/>
              <w:bottom w:val="nil"/>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-4.13</w:t>
            </w:r>
          </w:p>
        </w:tc>
        <w:tc>
          <w:tcPr>
            <w:tcW w:w="876" w:type="dxa"/>
            <w:gridSpan w:val="2"/>
            <w:tcBorders>
              <w:top w:val="nil"/>
              <w:left w:val="nil"/>
              <w:bottom w:val="nil"/>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0</w:t>
            </w:r>
          </w:p>
        </w:tc>
        <w:tc>
          <w:tcPr>
            <w:tcW w:w="878" w:type="dxa"/>
            <w:tcBorders>
              <w:top w:val="nil"/>
              <w:left w:val="nil"/>
              <w:bottom w:val="nil"/>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0</w:t>
            </w:r>
          </w:p>
        </w:tc>
        <w:tc>
          <w:tcPr>
            <w:tcW w:w="756" w:type="dxa"/>
            <w:tcBorders>
              <w:top w:val="nil"/>
              <w:left w:val="nil"/>
              <w:bottom w:val="nil"/>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-4</w:t>
            </w:r>
          </w:p>
        </w:tc>
        <w:tc>
          <w:tcPr>
            <w:tcW w:w="876" w:type="dxa"/>
            <w:tcBorders>
              <w:top w:val="nil"/>
              <w:left w:val="nil"/>
              <w:bottom w:val="nil"/>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-10.27</w:t>
            </w:r>
          </w:p>
        </w:tc>
        <w:tc>
          <w:tcPr>
            <w:tcW w:w="825" w:type="dxa"/>
            <w:tcBorders>
              <w:top w:val="nil"/>
              <w:left w:val="nil"/>
              <w:bottom w:val="nil"/>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-7.12</w:t>
            </w:r>
          </w:p>
        </w:tc>
        <w:tc>
          <w:tcPr>
            <w:tcW w:w="826" w:type="dxa"/>
            <w:tcBorders>
              <w:top w:val="nil"/>
              <w:left w:val="nil"/>
              <w:bottom w:val="nil"/>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-5.15</w:t>
            </w:r>
          </w:p>
        </w:tc>
        <w:tc>
          <w:tcPr>
            <w:tcW w:w="896" w:type="dxa"/>
            <w:tcBorders>
              <w:top w:val="nil"/>
              <w:left w:val="nil"/>
              <w:bottom w:val="nil"/>
              <w:right w:val="nil"/>
            </w:tcBorders>
            <w:vAlign w:val="bottom"/>
          </w:tcPr>
          <w:p w:rsidR="00D94FCA" w:rsidRPr="00D94FCA" w:rsidRDefault="00D94FCA" w:rsidP="00D94FCA">
            <w:pPr>
              <w:jc w:val="right"/>
              <w:rPr>
                <w:b/>
                <w:bCs/>
                <w:color w:val="000000" w:themeColor="text1"/>
                <w:sz w:val="22"/>
              </w:rPr>
            </w:pPr>
            <w:r w:rsidRPr="00D94FCA">
              <w:rPr>
                <w:b/>
                <w:bCs/>
                <w:color w:val="000000" w:themeColor="text1"/>
                <w:sz w:val="22"/>
              </w:rPr>
              <w:t>22.09</w:t>
            </w:r>
            <w:r w:rsidRPr="00B92E9F">
              <w:rPr>
                <w:b/>
              </w:rPr>
              <w:t>*</w:t>
            </w:r>
          </w:p>
        </w:tc>
        <w:tc>
          <w:tcPr>
            <w:tcW w:w="896" w:type="dxa"/>
            <w:tcBorders>
              <w:top w:val="nil"/>
              <w:left w:val="nil"/>
              <w:bottom w:val="nil"/>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-3.65</w:t>
            </w:r>
          </w:p>
        </w:tc>
        <w:tc>
          <w:tcPr>
            <w:tcW w:w="896" w:type="dxa"/>
            <w:tcBorders>
              <w:top w:val="nil"/>
              <w:left w:val="nil"/>
              <w:bottom w:val="nil"/>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-2.44</w:t>
            </w:r>
          </w:p>
        </w:tc>
      </w:tr>
      <w:tr w:rsidR="00D94FCA" w:rsidRPr="00023CAC" w:rsidTr="008E5B05">
        <w:tc>
          <w:tcPr>
            <w:tcW w:w="590" w:type="dxa"/>
            <w:tcBorders>
              <w:top w:val="nil"/>
              <w:left w:val="nil"/>
              <w:bottom w:val="nil"/>
              <w:right w:val="nil"/>
            </w:tcBorders>
            <w:vAlign w:val="center"/>
          </w:tcPr>
          <w:p w:rsidR="00D94FCA" w:rsidRDefault="00D94FCA" w:rsidP="00D94FCA">
            <w:pPr>
              <w:pStyle w:val="Web"/>
              <w:spacing w:before="0" w:beforeAutospacing="0" w:after="0" w:afterAutospacing="0"/>
              <w:jc w:val="center"/>
              <w:rPr>
                <w:rFonts w:ascii="Times New Roman" w:eastAsia="標楷體" w:hAnsi="Times New Roman" w:cs="Times New Roman"/>
                <w:color w:val="000000" w:themeColor="dark1"/>
                <w:kern w:val="24"/>
              </w:rPr>
            </w:pPr>
            <w:r>
              <w:rPr>
                <w:rFonts w:ascii="Times New Roman" w:eastAsia="標楷體" w:hAnsi="Times New Roman" w:cs="Times New Roman" w:hint="eastAsia"/>
                <w:color w:val="000000" w:themeColor="dark1"/>
                <w:kern w:val="24"/>
              </w:rPr>
              <w:t>O</w:t>
            </w:r>
          </w:p>
        </w:tc>
        <w:tc>
          <w:tcPr>
            <w:tcW w:w="756" w:type="dxa"/>
            <w:tcBorders>
              <w:top w:val="nil"/>
              <w:left w:val="nil"/>
              <w:bottom w:val="nil"/>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-0.86</w:t>
            </w:r>
          </w:p>
        </w:tc>
        <w:tc>
          <w:tcPr>
            <w:tcW w:w="876" w:type="dxa"/>
            <w:gridSpan w:val="2"/>
            <w:tcBorders>
              <w:top w:val="nil"/>
              <w:left w:val="nil"/>
              <w:bottom w:val="nil"/>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0</w:t>
            </w:r>
          </w:p>
        </w:tc>
        <w:tc>
          <w:tcPr>
            <w:tcW w:w="878" w:type="dxa"/>
            <w:tcBorders>
              <w:top w:val="nil"/>
              <w:left w:val="nil"/>
              <w:bottom w:val="nil"/>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0</w:t>
            </w:r>
          </w:p>
        </w:tc>
        <w:tc>
          <w:tcPr>
            <w:tcW w:w="756" w:type="dxa"/>
            <w:tcBorders>
              <w:top w:val="nil"/>
              <w:left w:val="nil"/>
              <w:bottom w:val="nil"/>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1.14</w:t>
            </w:r>
          </w:p>
        </w:tc>
        <w:tc>
          <w:tcPr>
            <w:tcW w:w="876" w:type="dxa"/>
            <w:tcBorders>
              <w:top w:val="nil"/>
              <w:left w:val="nil"/>
              <w:bottom w:val="nil"/>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-2.18</w:t>
            </w:r>
          </w:p>
        </w:tc>
        <w:tc>
          <w:tcPr>
            <w:tcW w:w="825" w:type="dxa"/>
            <w:tcBorders>
              <w:top w:val="nil"/>
              <w:left w:val="nil"/>
              <w:bottom w:val="nil"/>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-1.49</w:t>
            </w:r>
          </w:p>
        </w:tc>
        <w:tc>
          <w:tcPr>
            <w:tcW w:w="826" w:type="dxa"/>
            <w:tcBorders>
              <w:top w:val="nil"/>
              <w:left w:val="nil"/>
              <w:bottom w:val="nil"/>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-0.72</w:t>
            </w:r>
          </w:p>
        </w:tc>
        <w:tc>
          <w:tcPr>
            <w:tcW w:w="896" w:type="dxa"/>
            <w:tcBorders>
              <w:top w:val="nil"/>
              <w:left w:val="nil"/>
              <w:bottom w:val="nil"/>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-3.57</w:t>
            </w:r>
          </w:p>
        </w:tc>
        <w:tc>
          <w:tcPr>
            <w:tcW w:w="896" w:type="dxa"/>
            <w:tcBorders>
              <w:top w:val="nil"/>
              <w:left w:val="nil"/>
              <w:bottom w:val="nil"/>
              <w:right w:val="nil"/>
            </w:tcBorders>
            <w:vAlign w:val="bottom"/>
          </w:tcPr>
          <w:p w:rsidR="00D94FCA" w:rsidRPr="00D94FCA" w:rsidRDefault="00D94FCA" w:rsidP="00D94FCA">
            <w:pPr>
              <w:jc w:val="right"/>
              <w:rPr>
                <w:b/>
                <w:bCs/>
                <w:color w:val="000000" w:themeColor="text1"/>
                <w:sz w:val="22"/>
              </w:rPr>
            </w:pPr>
            <w:r w:rsidRPr="00D94FCA">
              <w:rPr>
                <w:b/>
                <w:bCs/>
                <w:color w:val="000000" w:themeColor="text1"/>
                <w:sz w:val="22"/>
              </w:rPr>
              <w:t>4.77</w:t>
            </w:r>
            <w:r w:rsidRPr="00B92E9F">
              <w:rPr>
                <w:b/>
              </w:rPr>
              <w:t>*</w:t>
            </w:r>
          </w:p>
        </w:tc>
        <w:tc>
          <w:tcPr>
            <w:tcW w:w="896" w:type="dxa"/>
            <w:tcBorders>
              <w:top w:val="nil"/>
              <w:left w:val="nil"/>
              <w:bottom w:val="nil"/>
              <w:right w:val="nil"/>
            </w:tcBorders>
            <w:vAlign w:val="bottom"/>
          </w:tcPr>
          <w:p w:rsidR="00D94FCA" w:rsidRPr="00D94FCA" w:rsidRDefault="00D94FCA" w:rsidP="00D94FCA">
            <w:pPr>
              <w:jc w:val="right"/>
              <w:rPr>
                <w:b/>
                <w:bCs/>
                <w:color w:val="000000" w:themeColor="text1"/>
                <w:sz w:val="22"/>
              </w:rPr>
            </w:pPr>
            <w:r w:rsidRPr="00D94FCA">
              <w:rPr>
                <w:b/>
                <w:bCs/>
                <w:color w:val="000000" w:themeColor="text1"/>
                <w:sz w:val="22"/>
              </w:rPr>
              <w:t>19.86</w:t>
            </w:r>
            <w:r w:rsidRPr="00B92E9F">
              <w:rPr>
                <w:b/>
              </w:rPr>
              <w:t>*</w:t>
            </w:r>
          </w:p>
        </w:tc>
      </w:tr>
      <w:tr w:rsidR="00D94FCA" w:rsidRPr="00023CAC" w:rsidTr="008E5B05">
        <w:tc>
          <w:tcPr>
            <w:tcW w:w="590" w:type="dxa"/>
            <w:tcBorders>
              <w:top w:val="nil"/>
              <w:left w:val="nil"/>
              <w:bottom w:val="single" w:sz="18" w:space="0" w:color="auto"/>
              <w:right w:val="nil"/>
            </w:tcBorders>
            <w:vAlign w:val="center"/>
          </w:tcPr>
          <w:p w:rsidR="00D94FCA" w:rsidRPr="00E3335E" w:rsidRDefault="00D94FCA" w:rsidP="00D94FCA">
            <w:pPr>
              <w:pStyle w:val="Web"/>
              <w:spacing w:before="0" w:beforeAutospacing="0" w:after="0" w:afterAutospacing="0"/>
              <w:jc w:val="center"/>
              <w:rPr>
                <w:rFonts w:ascii="Times New Roman" w:hAnsi="Times New Roman" w:cs="Times New Roman"/>
              </w:rPr>
            </w:pPr>
            <w:r>
              <w:rPr>
                <w:rFonts w:ascii="Times New Roman" w:eastAsia="標楷體" w:hAnsi="Times New Roman" w:cs="Times New Roman"/>
                <w:color w:val="000000" w:themeColor="dark1"/>
                <w:kern w:val="24"/>
              </w:rPr>
              <w:t>RC</w:t>
            </w:r>
          </w:p>
        </w:tc>
        <w:tc>
          <w:tcPr>
            <w:tcW w:w="756" w:type="dxa"/>
            <w:tcBorders>
              <w:top w:val="nil"/>
              <w:left w:val="nil"/>
              <w:bottom w:val="single" w:sz="18" w:space="0" w:color="auto"/>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-0.59</w:t>
            </w:r>
          </w:p>
        </w:tc>
        <w:tc>
          <w:tcPr>
            <w:tcW w:w="876" w:type="dxa"/>
            <w:gridSpan w:val="2"/>
            <w:tcBorders>
              <w:top w:val="nil"/>
              <w:left w:val="nil"/>
              <w:bottom w:val="single" w:sz="18" w:space="0" w:color="auto"/>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0</w:t>
            </w:r>
          </w:p>
        </w:tc>
        <w:tc>
          <w:tcPr>
            <w:tcW w:w="878" w:type="dxa"/>
            <w:tcBorders>
              <w:top w:val="nil"/>
              <w:left w:val="nil"/>
              <w:bottom w:val="single" w:sz="18" w:space="0" w:color="auto"/>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0</w:t>
            </w:r>
          </w:p>
        </w:tc>
        <w:tc>
          <w:tcPr>
            <w:tcW w:w="756" w:type="dxa"/>
            <w:tcBorders>
              <w:top w:val="nil"/>
              <w:left w:val="nil"/>
              <w:bottom w:val="single" w:sz="18" w:space="0" w:color="auto"/>
              <w:right w:val="nil"/>
            </w:tcBorders>
            <w:vAlign w:val="bottom"/>
          </w:tcPr>
          <w:p w:rsidR="00D94FCA" w:rsidRPr="00D94FCA" w:rsidRDefault="00D94FCA" w:rsidP="00D94FCA">
            <w:pPr>
              <w:jc w:val="right"/>
              <w:rPr>
                <w:b/>
                <w:bCs/>
                <w:color w:val="000000" w:themeColor="text1"/>
                <w:sz w:val="22"/>
              </w:rPr>
            </w:pPr>
            <w:r w:rsidRPr="00D94FCA">
              <w:rPr>
                <w:b/>
                <w:bCs/>
                <w:color w:val="000000" w:themeColor="text1"/>
                <w:sz w:val="22"/>
              </w:rPr>
              <w:t>4.14</w:t>
            </w:r>
            <w:r w:rsidRPr="00B92E9F">
              <w:rPr>
                <w:b/>
              </w:rPr>
              <w:t>*</w:t>
            </w:r>
          </w:p>
        </w:tc>
        <w:tc>
          <w:tcPr>
            <w:tcW w:w="876" w:type="dxa"/>
            <w:tcBorders>
              <w:top w:val="nil"/>
              <w:left w:val="nil"/>
              <w:bottom w:val="single" w:sz="18" w:space="0" w:color="auto"/>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-1.5</w:t>
            </w:r>
          </w:p>
        </w:tc>
        <w:tc>
          <w:tcPr>
            <w:tcW w:w="825" w:type="dxa"/>
            <w:tcBorders>
              <w:top w:val="nil"/>
              <w:left w:val="nil"/>
              <w:bottom w:val="single" w:sz="18" w:space="0" w:color="auto"/>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-1.02</w:t>
            </w:r>
          </w:p>
        </w:tc>
        <w:tc>
          <w:tcPr>
            <w:tcW w:w="826" w:type="dxa"/>
            <w:tcBorders>
              <w:top w:val="nil"/>
              <w:left w:val="nil"/>
              <w:bottom w:val="single" w:sz="18" w:space="0" w:color="auto"/>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-1.02</w:t>
            </w:r>
          </w:p>
        </w:tc>
        <w:tc>
          <w:tcPr>
            <w:tcW w:w="896" w:type="dxa"/>
            <w:tcBorders>
              <w:top w:val="nil"/>
              <w:left w:val="nil"/>
              <w:bottom w:val="single" w:sz="18" w:space="0" w:color="auto"/>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-2.45</w:t>
            </w:r>
          </w:p>
        </w:tc>
        <w:tc>
          <w:tcPr>
            <w:tcW w:w="896" w:type="dxa"/>
            <w:tcBorders>
              <w:top w:val="nil"/>
              <w:left w:val="nil"/>
              <w:bottom w:val="single" w:sz="18" w:space="0" w:color="auto"/>
              <w:right w:val="nil"/>
            </w:tcBorders>
            <w:vAlign w:val="bottom"/>
          </w:tcPr>
          <w:p w:rsidR="00D94FCA" w:rsidRPr="00D94FCA" w:rsidRDefault="00D94FCA" w:rsidP="00D94FCA">
            <w:pPr>
              <w:jc w:val="right"/>
              <w:rPr>
                <w:b/>
                <w:bCs/>
                <w:color w:val="000000" w:themeColor="text1"/>
                <w:sz w:val="22"/>
              </w:rPr>
            </w:pPr>
            <w:r w:rsidRPr="00D94FCA">
              <w:rPr>
                <w:b/>
                <w:bCs/>
                <w:color w:val="000000" w:themeColor="text1"/>
                <w:sz w:val="22"/>
              </w:rPr>
              <w:t>5.45</w:t>
            </w:r>
            <w:r w:rsidRPr="00B92E9F">
              <w:rPr>
                <w:b/>
              </w:rPr>
              <w:t>*</w:t>
            </w:r>
          </w:p>
        </w:tc>
        <w:tc>
          <w:tcPr>
            <w:tcW w:w="896" w:type="dxa"/>
            <w:tcBorders>
              <w:top w:val="nil"/>
              <w:left w:val="nil"/>
              <w:bottom w:val="single" w:sz="18" w:space="0" w:color="auto"/>
              <w:right w:val="nil"/>
            </w:tcBorders>
            <w:vAlign w:val="bottom"/>
          </w:tcPr>
          <w:p w:rsidR="00D94FCA" w:rsidRPr="00D94FCA" w:rsidRDefault="00D94FCA" w:rsidP="00D94FCA">
            <w:pPr>
              <w:jc w:val="right"/>
              <w:rPr>
                <w:color w:val="000000" w:themeColor="text1"/>
                <w:sz w:val="22"/>
              </w:rPr>
            </w:pPr>
            <w:r w:rsidRPr="00D94FCA">
              <w:rPr>
                <w:color w:val="000000" w:themeColor="text1"/>
                <w:sz w:val="22"/>
              </w:rPr>
              <w:t>-0.35</w:t>
            </w:r>
          </w:p>
        </w:tc>
      </w:tr>
      <w:tr w:rsidR="00630842" w:rsidRPr="00023CAC" w:rsidTr="008E5B05">
        <w:tc>
          <w:tcPr>
            <w:tcW w:w="2006" w:type="dxa"/>
            <w:gridSpan w:val="3"/>
            <w:tcBorders>
              <w:top w:val="single" w:sz="18" w:space="0" w:color="auto"/>
              <w:left w:val="nil"/>
              <w:bottom w:val="nil"/>
              <w:right w:val="nil"/>
            </w:tcBorders>
            <w:vAlign w:val="center"/>
          </w:tcPr>
          <w:p w:rsidR="00630842" w:rsidRPr="00B92E9F" w:rsidRDefault="00630842" w:rsidP="008E5B05">
            <w:pPr>
              <w:jc w:val="center"/>
              <w:rPr>
                <w:b/>
              </w:rPr>
            </w:pPr>
            <w:r w:rsidRPr="00B060BE">
              <w:rPr>
                <w:b/>
              </w:rPr>
              <w:t>*</w:t>
            </w:r>
            <w:r w:rsidRPr="0069792F">
              <w:rPr>
                <w:i/>
              </w:rPr>
              <w:t>Z</w:t>
            </w:r>
            <w:r w:rsidRPr="0069792F">
              <w:t>-score&gt;1.96</w:t>
            </w:r>
          </w:p>
        </w:tc>
        <w:tc>
          <w:tcPr>
            <w:tcW w:w="7065" w:type="dxa"/>
            <w:gridSpan w:val="9"/>
            <w:tcBorders>
              <w:top w:val="single" w:sz="18" w:space="0" w:color="auto"/>
              <w:left w:val="nil"/>
              <w:bottom w:val="nil"/>
              <w:right w:val="nil"/>
            </w:tcBorders>
            <w:vAlign w:val="center"/>
          </w:tcPr>
          <w:p w:rsidR="00630842" w:rsidRPr="00023CAC" w:rsidRDefault="00630842" w:rsidP="008E5B05">
            <w:pPr>
              <w:jc w:val="center"/>
            </w:pPr>
          </w:p>
        </w:tc>
      </w:tr>
    </w:tbl>
    <w:p w:rsidR="00775C9F" w:rsidRDefault="00FB2900" w:rsidP="00FB2900">
      <w:pPr>
        <w:pStyle w:val="12"/>
        <w:rPr>
          <w:shd w:val="clear" w:color="auto" w:fill="FFFFFF"/>
        </w:rPr>
      </w:pPr>
      <w:r>
        <w:rPr>
          <w:rFonts w:hint="eastAsia"/>
          <w:shd w:val="clear" w:color="auto" w:fill="FFFFFF"/>
        </w:rPr>
        <w:lastRenderedPageBreak/>
        <w:t>由表</w:t>
      </w:r>
      <w:r>
        <w:rPr>
          <w:rFonts w:hint="eastAsia"/>
          <w:shd w:val="clear" w:color="auto" w:fill="FFFFFF"/>
        </w:rPr>
        <w:t>5-48</w:t>
      </w:r>
      <w:r>
        <w:rPr>
          <w:rFonts w:hint="eastAsia"/>
          <w:shd w:val="clear" w:color="auto" w:fill="FFFFFF"/>
        </w:rPr>
        <w:t>可知，</w:t>
      </w:r>
      <w:r w:rsidRPr="0069792F">
        <w:rPr>
          <w:rFonts w:hint="eastAsia"/>
          <w:shd w:val="clear" w:color="auto" w:fill="FFFFFF"/>
        </w:rPr>
        <w:t>有使用反思性引導機制虛擬實境教材組</w:t>
      </w:r>
      <w:r>
        <w:rPr>
          <w:rFonts w:hint="eastAsia"/>
          <w:shd w:val="clear" w:color="auto" w:fill="FFFFFF"/>
        </w:rPr>
        <w:t>有</w:t>
      </w:r>
      <w:r w:rsidR="004B22D0">
        <w:rPr>
          <w:rFonts w:hint="eastAsia"/>
          <w:shd w:val="clear" w:color="auto" w:fill="FFFFFF"/>
        </w:rPr>
        <w:t>20</w:t>
      </w:r>
      <w:r w:rsidR="004B22D0">
        <w:rPr>
          <w:rFonts w:hint="eastAsia"/>
          <w:shd w:val="clear" w:color="auto" w:fill="FFFFFF"/>
        </w:rPr>
        <w:t>種學習行為序列達到顯著的發生水平；由表</w:t>
      </w:r>
      <w:r w:rsidR="004B22D0">
        <w:rPr>
          <w:rFonts w:hint="eastAsia"/>
          <w:shd w:val="clear" w:color="auto" w:fill="FFFFFF"/>
        </w:rPr>
        <w:t>5-49</w:t>
      </w:r>
      <w:r w:rsidR="004B22D0">
        <w:rPr>
          <w:rFonts w:hint="eastAsia"/>
          <w:shd w:val="clear" w:color="auto" w:fill="FFFFFF"/>
        </w:rPr>
        <w:t>可知，</w:t>
      </w:r>
      <w:r w:rsidR="006172FC">
        <w:rPr>
          <w:rFonts w:ascii="標楷體" w:hAnsi="標楷體" w:cs="Arial" w:hint="eastAsia"/>
          <w:color w:val="000000" w:themeColor="dark1"/>
          <w:kern w:val="24"/>
        </w:rPr>
        <w:t>無</w:t>
      </w:r>
      <w:r w:rsidR="006172FC" w:rsidRPr="0069792F">
        <w:rPr>
          <w:rFonts w:hint="eastAsia"/>
          <w:shd w:val="clear" w:color="auto" w:fill="FFFFFF"/>
        </w:rPr>
        <w:t>使用反思性引導機制虛擬實境教材組</w:t>
      </w:r>
      <w:r w:rsidR="006172FC">
        <w:rPr>
          <w:rFonts w:hint="eastAsia"/>
          <w:shd w:val="clear" w:color="auto" w:fill="FFFFFF"/>
        </w:rPr>
        <w:t>有</w:t>
      </w:r>
      <w:r w:rsidR="00FF1E20">
        <w:rPr>
          <w:rFonts w:hint="eastAsia"/>
          <w:shd w:val="clear" w:color="auto" w:fill="FFFFFF"/>
        </w:rPr>
        <w:t>16</w:t>
      </w:r>
      <w:r w:rsidR="00FF1E20">
        <w:rPr>
          <w:rFonts w:hint="eastAsia"/>
          <w:shd w:val="clear" w:color="auto" w:fill="FFFFFF"/>
        </w:rPr>
        <w:t>種學習行為序列達到顯著的發生水平。</w:t>
      </w:r>
    </w:p>
    <w:p w:rsidR="00507E87" w:rsidRPr="006172FC" w:rsidRDefault="00913E34" w:rsidP="00FB2900">
      <w:pPr>
        <w:pStyle w:val="12"/>
        <w:rPr>
          <w:b/>
          <w:shd w:val="clear" w:color="auto" w:fill="FFFFFF"/>
        </w:rPr>
      </w:pPr>
      <w:r>
        <w:rPr>
          <w:rFonts w:hint="eastAsia"/>
          <w:shd w:val="clear" w:color="auto" w:fill="FFFFFF"/>
        </w:rPr>
        <w:t>根據序列分析，兩組表現顯著的學習行為序列轉換圖，</w:t>
      </w:r>
      <w:r w:rsidR="00173DB4">
        <w:rPr>
          <w:rFonts w:hint="eastAsia"/>
          <w:shd w:val="clear" w:color="auto" w:fill="FFFFFF"/>
        </w:rPr>
        <w:t>如圖</w:t>
      </w:r>
      <w:r w:rsidR="00C52AF6">
        <w:rPr>
          <w:rFonts w:hint="eastAsia"/>
          <w:shd w:val="clear" w:color="auto" w:fill="FFFFFF"/>
        </w:rPr>
        <w:t>5-1</w:t>
      </w:r>
      <w:r w:rsidR="00C52AF6">
        <w:rPr>
          <w:rFonts w:hint="eastAsia"/>
          <w:shd w:val="clear" w:color="auto" w:fill="FFFFFF"/>
        </w:rPr>
        <w:t>和圖</w:t>
      </w:r>
      <w:r w:rsidR="00C52AF6">
        <w:rPr>
          <w:rFonts w:hint="eastAsia"/>
          <w:shd w:val="clear" w:color="auto" w:fill="FFFFFF"/>
        </w:rPr>
        <w:t>5-2</w:t>
      </w:r>
      <w:r w:rsidR="00C52AF6">
        <w:rPr>
          <w:rFonts w:hint="eastAsia"/>
          <w:shd w:val="clear" w:color="auto" w:fill="FFFFFF"/>
        </w:rPr>
        <w:t>所示；圖中箭頭旁邊的數字表示序列的</w:t>
      </w:r>
      <w:r w:rsidR="00C52AF6">
        <w:rPr>
          <w:rFonts w:hint="eastAsia"/>
          <w:shd w:val="clear" w:color="auto" w:fill="FFFFFF"/>
        </w:rPr>
        <w:t>z</w:t>
      </w:r>
      <w:r w:rsidR="00C52AF6">
        <w:rPr>
          <w:rFonts w:hint="eastAsia"/>
          <w:shd w:val="clear" w:color="auto" w:fill="FFFFFF"/>
        </w:rPr>
        <w:t>分數，而箭頭方向表示學習行為之間的轉換方向。</w:t>
      </w:r>
    </w:p>
    <w:p w:rsidR="00507E87" w:rsidRDefault="001461C7" w:rsidP="00863923">
      <w:pPr>
        <w:pStyle w:val="12"/>
        <w:rPr>
          <w:shd w:val="clear" w:color="auto" w:fill="FFFFFF"/>
        </w:rPr>
      </w:pPr>
      <w:r w:rsidRPr="001461C7">
        <w:rPr>
          <w:shd w:val="clear" w:color="auto" w:fill="FFFFFF"/>
        </w:rPr>
        <mc:AlternateContent>
          <mc:Choice Requires="wps">
            <w:drawing>
              <wp:anchor distT="45720" distB="45720" distL="114300" distR="114300" simplePos="0" relativeHeight="251662336" behindDoc="0" locked="0" layoutInCell="1" allowOverlap="1" wp14:anchorId="40521879" wp14:editId="2881A2CA">
                <wp:simplePos x="0" y="0"/>
                <wp:positionH relativeFrom="margin">
                  <wp:align>right</wp:align>
                </wp:positionH>
                <wp:positionV relativeFrom="paragraph">
                  <wp:posOffset>370840</wp:posOffset>
                </wp:positionV>
                <wp:extent cx="5742305" cy="1404620"/>
                <wp:effectExtent l="0" t="0" r="10795" b="1397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2305" cy="1404620"/>
                        </a:xfrm>
                        <a:prstGeom prst="rect">
                          <a:avLst/>
                        </a:prstGeom>
                        <a:solidFill>
                          <a:srgbClr val="FFFFFF"/>
                        </a:solidFill>
                        <a:ln w="9525">
                          <a:solidFill>
                            <a:srgbClr val="000000"/>
                          </a:solidFill>
                          <a:miter lim="800000"/>
                          <a:headEnd/>
                          <a:tailEnd/>
                        </a:ln>
                      </wps:spPr>
                      <wps:txbx>
                        <w:txbxContent>
                          <w:p w:rsidR="00C8100A" w:rsidRDefault="00C8100A" w:rsidP="001461C7">
                            <w:pPr>
                              <w:jc w:val="center"/>
                            </w:pPr>
                            <w:r>
                              <w:rPr>
                                <w:noProof/>
                              </w:rPr>
                              <w:drawing>
                                <wp:inline distT="0" distB="0" distL="0" distR="0">
                                  <wp:extent cx="5550535" cy="2671445"/>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第五章_第五節_圖5-1_實驗組行為圖.jpg"/>
                                          <pic:cNvPicPr/>
                                        </pic:nvPicPr>
                                        <pic:blipFill>
                                          <a:blip r:embed="rId7">
                                            <a:extLst>
                                              <a:ext uri="{28A0092B-C50C-407E-A947-70E740481C1C}">
                                                <a14:useLocalDpi xmlns:a14="http://schemas.microsoft.com/office/drawing/2010/main" val="0"/>
                                              </a:ext>
                                            </a:extLst>
                                          </a:blip>
                                          <a:stretch>
                                            <a:fillRect/>
                                          </a:stretch>
                                        </pic:blipFill>
                                        <pic:spPr>
                                          <a:xfrm>
                                            <a:off x="0" y="0"/>
                                            <a:ext cx="5550535" cy="2671445"/>
                                          </a:xfrm>
                                          <a:prstGeom prst="rect">
                                            <a:avLst/>
                                          </a:prstGeom>
                                        </pic:spPr>
                                      </pic:pic>
                                    </a:graphicData>
                                  </a:graphic>
                                </wp:inline>
                              </w:drawing>
                            </w:r>
                          </w:p>
                          <w:p w:rsidR="00C8100A" w:rsidRDefault="00C8100A" w:rsidP="001461C7">
                            <w:pPr>
                              <w:jc w:val="center"/>
                            </w:pPr>
                            <w:r>
                              <w:rPr>
                                <w:rFonts w:hint="eastAsia"/>
                              </w:rPr>
                              <w:t>圖</w:t>
                            </w:r>
                            <w:r>
                              <w:t>5-1</w:t>
                            </w:r>
                            <w:r w:rsidRPr="0069792F">
                              <w:rPr>
                                <w:rFonts w:hint="eastAsia"/>
                                <w:shd w:val="clear" w:color="auto" w:fill="FFFFFF"/>
                              </w:rPr>
                              <w:t>有使用反思性引導機制虛擬實境教材組</w:t>
                            </w:r>
                            <w:r>
                              <w:rPr>
                                <w:rFonts w:hint="eastAsia"/>
                                <w:shd w:val="clear" w:color="auto" w:fill="FFFFFF"/>
                              </w:rPr>
                              <w:t>學習行為轉換圖</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0521879" id="_x0000_t202" coordsize="21600,21600" o:spt="202" path="m,l,21600r21600,l21600,xe">
                <v:stroke joinstyle="miter"/>
                <v:path gradientshapeok="t" o:connecttype="rect"/>
              </v:shapetype>
              <v:shape id="文字方塊 2" o:spid="_x0000_s1026" type="#_x0000_t202" style="position:absolute;left:0;text-align:left;margin-left:400.95pt;margin-top:29.2pt;width:452.15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">
                <v:textbox style="mso-fit-shape-to-text:t">
                  <w:txbxContent>
                    <w:p w:rsidR="00C8100A" w:rsidRDefault="00C8100A" w:rsidP="001461C7">
                      <w:pPr>
                        <w:jc w:val="center"/>
                      </w:pPr>
                      <w:r>
                        <w:rPr>
                          <w:noProof/>
                        </w:rPr>
                        <w:drawing>
                          <wp:inline distT="0" distB="0" distL="0" distR="0">
                            <wp:extent cx="5550535" cy="2671445"/>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第五章_第五節_圖5-1_實驗組行為圖.jpg"/>
                                    <pic:cNvPicPr/>
                                  </pic:nvPicPr>
                                  <pic:blipFill>
                                    <a:blip r:embed="rId7">
                                      <a:extLst>
                                        <a:ext uri="{28A0092B-C50C-407E-A947-70E740481C1C}">
                                          <a14:useLocalDpi xmlns:a14="http://schemas.microsoft.com/office/drawing/2010/main" val="0"/>
                                        </a:ext>
                                      </a:extLst>
                                    </a:blip>
                                    <a:stretch>
                                      <a:fillRect/>
                                    </a:stretch>
                                  </pic:blipFill>
                                  <pic:spPr>
                                    <a:xfrm>
                                      <a:off x="0" y="0"/>
                                      <a:ext cx="5550535" cy="2671445"/>
                                    </a:xfrm>
                                    <a:prstGeom prst="rect">
                                      <a:avLst/>
                                    </a:prstGeom>
                                  </pic:spPr>
                                </pic:pic>
                              </a:graphicData>
                            </a:graphic>
                          </wp:inline>
                        </w:drawing>
                      </w:r>
                    </w:p>
                    <w:p w:rsidR="00C8100A" w:rsidRDefault="00C8100A" w:rsidP="001461C7">
                      <w:pPr>
                        <w:jc w:val="center"/>
                      </w:pPr>
                      <w:r>
                        <w:rPr>
                          <w:rFonts w:hint="eastAsia"/>
                        </w:rPr>
                        <w:t>圖</w:t>
                      </w:r>
                      <w:r>
                        <w:t>5-1</w:t>
                      </w:r>
                      <w:r w:rsidRPr="0069792F">
                        <w:rPr>
                          <w:rFonts w:hint="eastAsia"/>
                          <w:shd w:val="clear" w:color="auto" w:fill="FFFFFF"/>
                        </w:rPr>
                        <w:t>有使用反思性引導機制虛擬實境教材組</w:t>
                      </w:r>
                      <w:r>
                        <w:rPr>
                          <w:rFonts w:hint="eastAsia"/>
                          <w:shd w:val="clear" w:color="auto" w:fill="FFFFFF"/>
                        </w:rPr>
                        <w:t>學習行為轉換圖</w:t>
                      </w:r>
                    </w:p>
                  </w:txbxContent>
                </v:textbox>
                <w10:wrap type="square" anchorx="margin"/>
              </v:shape>
            </w:pict>
          </mc:Fallback>
        </mc:AlternateContent>
      </w:r>
    </w:p>
    <w:p w:rsidR="00410A2A" w:rsidRDefault="00410A2A" w:rsidP="001461C7">
      <w:pPr>
        <w:rPr>
          <w:shd w:val="clear" w:color="auto" w:fill="FFFFFF"/>
        </w:rPr>
      </w:pPr>
    </w:p>
    <w:p w:rsidR="00F81A71" w:rsidRPr="003F52BE" w:rsidRDefault="009B6EE9" w:rsidP="00F81A71">
      <w:pPr>
        <w:ind w:firstLine="480"/>
      </w:pPr>
      <w:r>
        <w:rPr>
          <w:rFonts w:hint="eastAsia"/>
          <w:shd w:val="clear" w:color="auto" w:fill="FFFFFF"/>
        </w:rPr>
        <w:t>由圖</w:t>
      </w:r>
      <w:r>
        <w:rPr>
          <w:rFonts w:hint="eastAsia"/>
          <w:shd w:val="clear" w:color="auto" w:fill="FFFFFF"/>
        </w:rPr>
        <w:t>5-1</w:t>
      </w:r>
      <w:r>
        <w:rPr>
          <w:rFonts w:hint="eastAsia"/>
          <w:shd w:val="clear" w:color="auto" w:fill="FFFFFF"/>
        </w:rPr>
        <w:t>可知，</w:t>
      </w:r>
      <w:r w:rsidRPr="0069792F">
        <w:rPr>
          <w:rFonts w:hint="eastAsia"/>
          <w:shd w:val="clear" w:color="auto" w:fill="FFFFFF"/>
        </w:rPr>
        <w:t>有使用反思性引導機制虛擬實境教材組</w:t>
      </w:r>
      <w:r w:rsidR="00F81A71">
        <w:rPr>
          <w:rFonts w:hint="eastAsia"/>
          <w:shd w:val="clear" w:color="auto" w:fill="FFFFFF"/>
        </w:rPr>
        <w:t>的學生在教學實驗中，</w:t>
      </w:r>
      <w:r w:rsidR="00F81A71" w:rsidRPr="00132EE9">
        <w:rPr>
          <w:rFonts w:hint="eastAsia"/>
        </w:rPr>
        <w:t>學生會重複查看關卡目標理解學習活動</w:t>
      </w:r>
      <w:r w:rsidR="00F81A71" w:rsidRPr="00132EE9">
        <w:rPr>
          <w:rFonts w:hint="eastAsia"/>
        </w:rPr>
        <w:t>(US</w:t>
      </w:r>
      <w:r w:rsidR="00F81A71">
        <w:rPr>
          <w:rFonts w:hint="eastAsia"/>
        </w:rPr>
        <w:sym w:font="Wingdings 3" w:char="F022"/>
      </w:r>
      <w:r w:rsidR="00F81A71" w:rsidRPr="00132EE9">
        <w:rPr>
          <w:rFonts w:hint="eastAsia"/>
        </w:rPr>
        <w:t>US)</w:t>
      </w:r>
      <w:r w:rsidR="00F81A71">
        <w:rPr>
          <w:rFonts w:hint="eastAsia"/>
        </w:rPr>
        <w:t>，認識完學習活動</w:t>
      </w:r>
      <w:r w:rsidR="00F81A71" w:rsidRPr="00132EE9">
        <w:rPr>
          <w:rFonts w:hint="eastAsia"/>
        </w:rPr>
        <w:t>會與反思型</w:t>
      </w:r>
      <w:r w:rsidR="00F81A71">
        <w:rPr>
          <w:rFonts w:hint="eastAsia"/>
        </w:rPr>
        <w:t>AI</w:t>
      </w:r>
      <w:r w:rsidR="00F81A71" w:rsidRPr="00132EE9">
        <w:rPr>
          <w:rFonts w:hint="eastAsia"/>
        </w:rPr>
        <w:t>助手進行反思引導行為</w:t>
      </w:r>
      <w:r w:rsidR="00F81A71" w:rsidRPr="00132EE9">
        <w:rPr>
          <w:rFonts w:hint="eastAsia"/>
        </w:rPr>
        <w:t>(US</w:t>
      </w:r>
      <w:r w:rsidR="00F81A71">
        <w:rPr>
          <w:rFonts w:hint="eastAsia"/>
        </w:rPr>
        <w:sym w:font="Wingdings 3" w:char="F022"/>
      </w:r>
      <w:r w:rsidR="00F81A71" w:rsidRPr="00132EE9">
        <w:rPr>
          <w:rFonts w:hint="eastAsia"/>
        </w:rPr>
        <w:t>SQ)</w:t>
      </w:r>
      <w:r w:rsidR="00F81A71" w:rsidRPr="00132EE9">
        <w:rPr>
          <w:rFonts w:hint="eastAsia"/>
        </w:rPr>
        <w:t>。學生對答完後</w:t>
      </w:r>
      <w:r w:rsidR="00F81A71">
        <w:rPr>
          <w:rFonts w:hint="eastAsia"/>
        </w:rPr>
        <w:t>(SQ</w:t>
      </w:r>
      <w:r w:rsidR="00F81A71">
        <w:rPr>
          <w:rFonts w:hint="eastAsia"/>
        </w:rPr>
        <w:sym w:font="Wingdings 3" w:char="F022"/>
      </w:r>
      <w:r w:rsidR="00F81A71">
        <w:rPr>
          <w:rFonts w:hint="eastAsia"/>
        </w:rPr>
        <w:t>SQ)</w:t>
      </w:r>
      <w:r w:rsidR="00F81A71">
        <w:rPr>
          <w:rFonts w:hint="eastAsia"/>
        </w:rPr>
        <w:t>，開始評估證明行為進行</w:t>
      </w:r>
      <w:r w:rsidR="00F81A71" w:rsidRPr="00132EE9">
        <w:rPr>
          <w:rFonts w:hint="eastAsia"/>
        </w:rPr>
        <w:t>目的性的移動</w:t>
      </w:r>
      <w:r w:rsidR="00F81A71">
        <w:rPr>
          <w:rFonts w:hint="eastAsia"/>
        </w:rPr>
        <w:t>(SQ</w:t>
      </w:r>
      <w:r w:rsidR="00F81A71">
        <w:rPr>
          <w:rFonts w:hint="eastAsia"/>
        </w:rPr>
        <w:sym w:font="Wingdings 3" w:char="F022"/>
      </w:r>
      <w:r w:rsidR="00F81A71">
        <w:rPr>
          <w:rFonts w:hint="eastAsia"/>
        </w:rPr>
        <w:t>EP)</w:t>
      </w:r>
      <w:r w:rsidR="00F81A71">
        <w:rPr>
          <w:rFonts w:hint="eastAsia"/>
        </w:rPr>
        <w:t>，依照任務的需求會有不同走向，學生會先探索環境行為再執行接觸目標行為並完成任務</w:t>
      </w:r>
      <w:r w:rsidR="00F81A71">
        <w:rPr>
          <w:rFonts w:hint="eastAsia"/>
        </w:rPr>
        <w:t>(EP</w:t>
      </w:r>
      <w:r w:rsidR="00F81A71">
        <w:rPr>
          <w:rFonts w:hint="eastAsia"/>
        </w:rPr>
        <w:sym w:font="Wingdings 3" w:char="F022"/>
      </w:r>
      <w:r w:rsidR="00F81A71">
        <w:rPr>
          <w:rFonts w:hint="eastAsia"/>
        </w:rPr>
        <w:t>EE</w:t>
      </w:r>
      <w:r w:rsidR="00F81A71">
        <w:rPr>
          <w:rFonts w:hint="eastAsia"/>
        </w:rPr>
        <w:sym w:font="Wingdings 3" w:char="F022"/>
      </w:r>
      <w:r w:rsidR="00F81A71">
        <w:rPr>
          <w:rFonts w:hint="eastAsia"/>
        </w:rPr>
        <w:t>CT</w:t>
      </w:r>
      <w:r w:rsidR="00F81A71">
        <w:rPr>
          <w:rFonts w:hint="eastAsia"/>
        </w:rPr>
        <w:sym w:font="Wingdings 3" w:char="F022"/>
      </w:r>
      <w:r w:rsidR="00F81A71">
        <w:rPr>
          <w:rFonts w:hint="eastAsia"/>
        </w:rPr>
        <w:t>MC)</w:t>
      </w:r>
      <w:r w:rsidR="00F81A71">
        <w:rPr>
          <w:rFonts w:hint="eastAsia"/>
        </w:rPr>
        <w:t>，或者先探索環境行為再找物件互動學習行為並完成任務</w:t>
      </w:r>
      <w:r w:rsidR="00F81A71">
        <w:rPr>
          <w:rFonts w:hint="eastAsia"/>
        </w:rPr>
        <w:t>(EP</w:t>
      </w:r>
      <w:r w:rsidR="00F81A71">
        <w:rPr>
          <w:rFonts w:hint="eastAsia"/>
        </w:rPr>
        <w:sym w:font="Wingdings 3" w:char="F022"/>
      </w:r>
      <w:r w:rsidR="00F81A71">
        <w:rPr>
          <w:rFonts w:hint="eastAsia"/>
        </w:rPr>
        <w:t>EE</w:t>
      </w:r>
      <w:r w:rsidR="00F81A71">
        <w:rPr>
          <w:rFonts w:hint="eastAsia"/>
        </w:rPr>
        <w:sym w:font="Wingdings 3" w:char="F022"/>
      </w:r>
      <w:r w:rsidR="00F81A71">
        <w:rPr>
          <w:rFonts w:hint="eastAsia"/>
        </w:rPr>
        <w:t>PO</w:t>
      </w:r>
      <w:r w:rsidR="00F81A71">
        <w:rPr>
          <w:rFonts w:hint="eastAsia"/>
        </w:rPr>
        <w:sym w:font="Wingdings 3" w:char="F022"/>
      </w:r>
      <w:r w:rsidR="00F81A71">
        <w:rPr>
          <w:rFonts w:hint="eastAsia"/>
        </w:rPr>
        <w:t>MC)</w:t>
      </w:r>
      <w:r w:rsidR="00F81A71">
        <w:rPr>
          <w:rFonts w:hint="eastAsia"/>
        </w:rPr>
        <w:t>，又或是直接拿起目標物件並完成任務</w:t>
      </w:r>
      <w:r w:rsidR="00F81A71">
        <w:rPr>
          <w:rFonts w:hint="eastAsia"/>
        </w:rPr>
        <w:t>(EP</w:t>
      </w:r>
      <w:r w:rsidR="00F81A71">
        <w:rPr>
          <w:rFonts w:hint="eastAsia"/>
        </w:rPr>
        <w:sym w:font="Wingdings 3" w:char="F022"/>
      </w:r>
      <w:r w:rsidR="00F81A71">
        <w:rPr>
          <w:rFonts w:hint="eastAsia"/>
        </w:rPr>
        <w:t>PO</w:t>
      </w:r>
      <w:r w:rsidR="00F81A71">
        <w:rPr>
          <w:rFonts w:hint="eastAsia"/>
        </w:rPr>
        <w:sym w:font="Wingdings 3" w:char="F022"/>
      </w:r>
      <w:r w:rsidR="00F81A71">
        <w:rPr>
          <w:rFonts w:hint="eastAsia"/>
        </w:rPr>
        <w:t>MC)</w:t>
      </w:r>
      <w:r w:rsidR="00F81A71">
        <w:rPr>
          <w:rFonts w:hint="eastAsia"/>
        </w:rPr>
        <w:t>。當學生完成任務行為後會再重新與反思型</w:t>
      </w:r>
      <w:r w:rsidR="00F81A71">
        <w:rPr>
          <w:rFonts w:hint="eastAsia"/>
        </w:rPr>
        <w:t>AI</w:t>
      </w:r>
      <w:r w:rsidR="00F81A71">
        <w:rPr>
          <w:rFonts w:hint="eastAsia"/>
        </w:rPr>
        <w:t>助手對答</w:t>
      </w:r>
      <w:r w:rsidR="00F81A71">
        <w:rPr>
          <w:rFonts w:hint="eastAsia"/>
        </w:rPr>
        <w:t>(MC</w:t>
      </w:r>
      <w:r w:rsidR="00F81A71">
        <w:rPr>
          <w:rFonts w:hint="eastAsia"/>
        </w:rPr>
        <w:sym w:font="Wingdings 3" w:char="F022"/>
      </w:r>
      <w:r w:rsidR="00F81A71">
        <w:rPr>
          <w:rFonts w:hint="eastAsia"/>
        </w:rPr>
        <w:t>SQ)</w:t>
      </w:r>
      <w:r w:rsidR="00F81A71">
        <w:rPr>
          <w:rFonts w:hint="eastAsia"/>
        </w:rPr>
        <w:t>，以及重新與物件互動學習</w:t>
      </w:r>
      <w:r w:rsidR="00F81A71">
        <w:rPr>
          <w:rFonts w:hint="eastAsia"/>
        </w:rPr>
        <w:t>(MC</w:t>
      </w:r>
      <w:r w:rsidR="00F81A71">
        <w:rPr>
          <w:rFonts w:hint="eastAsia"/>
        </w:rPr>
        <w:sym w:font="Wingdings 3" w:char="F022"/>
      </w:r>
      <w:r w:rsidR="00F81A71">
        <w:rPr>
          <w:rFonts w:hint="eastAsia"/>
        </w:rPr>
        <w:t>PO)</w:t>
      </w:r>
      <w:r w:rsidR="00F81A71">
        <w:rPr>
          <w:rFonts w:hint="eastAsia"/>
        </w:rPr>
        <w:t>，並打開背包欄重複進行複習內容行為</w:t>
      </w:r>
      <w:r w:rsidR="00F81A71">
        <w:rPr>
          <w:rFonts w:hint="eastAsia"/>
        </w:rPr>
        <w:t>(PO</w:t>
      </w:r>
      <w:r w:rsidR="00F81A71">
        <w:rPr>
          <w:rFonts w:hint="eastAsia"/>
        </w:rPr>
        <w:sym w:font="Wingdings 3" w:char="F022"/>
      </w:r>
      <w:r w:rsidR="00F81A71">
        <w:rPr>
          <w:rFonts w:hint="eastAsia"/>
        </w:rPr>
        <w:t>LM</w:t>
      </w:r>
      <w:r w:rsidR="00F81A71">
        <w:rPr>
          <w:rFonts w:hint="eastAsia"/>
        </w:rPr>
        <w:t>、</w:t>
      </w:r>
      <w:r w:rsidR="00F81A71">
        <w:rPr>
          <w:rFonts w:hint="eastAsia"/>
        </w:rPr>
        <w:t>LM</w:t>
      </w:r>
      <w:r w:rsidR="00F81A71">
        <w:rPr>
          <w:rFonts w:hint="eastAsia"/>
        </w:rPr>
        <w:sym w:font="Wingdings 3" w:char="F022"/>
      </w:r>
      <w:r w:rsidR="00F81A71">
        <w:rPr>
          <w:rFonts w:hint="eastAsia"/>
        </w:rPr>
        <w:t>LM)</w:t>
      </w:r>
      <w:r w:rsidR="00F81A71">
        <w:rPr>
          <w:rFonts w:hint="eastAsia"/>
        </w:rPr>
        <w:t>。最後，如果學生遇到不同任務的目標角色，則會返回探索環境行為</w:t>
      </w:r>
      <w:r w:rsidR="00F81A71">
        <w:rPr>
          <w:rFonts w:hint="eastAsia"/>
        </w:rPr>
        <w:t>(CT</w:t>
      </w:r>
      <w:r w:rsidR="00F81A71">
        <w:rPr>
          <w:rFonts w:hint="eastAsia"/>
        </w:rPr>
        <w:sym w:font="Wingdings 3" w:char="F022"/>
      </w:r>
      <w:r w:rsidR="00F81A71">
        <w:rPr>
          <w:rFonts w:hint="eastAsia"/>
        </w:rPr>
        <w:t>EE)</w:t>
      </w:r>
      <w:r w:rsidR="00F81A71">
        <w:rPr>
          <w:rFonts w:hint="eastAsia"/>
        </w:rPr>
        <w:t>。</w:t>
      </w:r>
    </w:p>
    <w:p w:rsidR="009B6EE9" w:rsidRDefault="00F81A71" w:rsidP="00F81A71">
      <w:pPr>
        <w:pStyle w:val="12"/>
        <w:rPr>
          <w:shd w:val="clear" w:color="auto" w:fill="FFFFFF"/>
        </w:rPr>
      </w:pPr>
      <w:r>
        <w:tab/>
      </w:r>
      <w:r>
        <w:rPr>
          <w:rFonts w:hint="eastAsia"/>
        </w:rPr>
        <w:t>另外學生理解學習活動行為後也會先進行觀察行為</w:t>
      </w:r>
      <w:r>
        <w:rPr>
          <w:rFonts w:hint="eastAsia"/>
        </w:rPr>
        <w:t>(US</w:t>
      </w:r>
      <w:r>
        <w:rPr>
          <w:rFonts w:hint="eastAsia"/>
        </w:rPr>
        <w:sym w:font="Wingdings 3" w:char="F022"/>
      </w:r>
      <w:r>
        <w:rPr>
          <w:rFonts w:hint="eastAsia"/>
        </w:rPr>
        <w:t>O)</w:t>
      </w:r>
      <w:r>
        <w:rPr>
          <w:rFonts w:hint="eastAsia"/>
        </w:rPr>
        <w:t>，觀察時</w:t>
      </w:r>
      <w:r>
        <w:rPr>
          <w:rFonts w:hint="eastAsia"/>
        </w:rPr>
        <w:t>(O</w:t>
      </w:r>
      <w:r>
        <w:rPr>
          <w:rFonts w:hint="eastAsia"/>
        </w:rPr>
        <w:sym w:font="Wingdings 3" w:char="F022"/>
      </w:r>
      <w:r>
        <w:rPr>
          <w:rFonts w:hint="eastAsia"/>
        </w:rPr>
        <w:t>O)</w:t>
      </w:r>
      <w:r>
        <w:rPr>
          <w:rFonts w:hint="eastAsia"/>
        </w:rPr>
        <w:t>，會遇到不同的非目標角色從他們身上取得提示</w:t>
      </w:r>
      <w:r>
        <w:rPr>
          <w:rFonts w:hint="eastAsia"/>
        </w:rPr>
        <w:t>(O</w:t>
      </w:r>
      <w:r>
        <w:rPr>
          <w:rFonts w:hint="eastAsia"/>
        </w:rPr>
        <w:sym w:font="Wingdings 3" w:char="F022"/>
      </w:r>
      <w:r>
        <w:rPr>
          <w:rFonts w:hint="eastAsia"/>
        </w:rPr>
        <w:t>RC)</w:t>
      </w:r>
      <w:r>
        <w:rPr>
          <w:rFonts w:hint="eastAsia"/>
        </w:rPr>
        <w:t>，再回去和反思型</w:t>
      </w:r>
      <w:r>
        <w:rPr>
          <w:rFonts w:hint="eastAsia"/>
        </w:rPr>
        <w:t>AI</w:t>
      </w:r>
      <w:r>
        <w:rPr>
          <w:rFonts w:hint="eastAsia"/>
        </w:rPr>
        <w:t>助手進行反思引導行為</w:t>
      </w:r>
      <w:r>
        <w:rPr>
          <w:rFonts w:hint="eastAsia"/>
        </w:rPr>
        <w:t>(O</w:t>
      </w:r>
      <w:r>
        <w:rPr>
          <w:rFonts w:hint="eastAsia"/>
        </w:rPr>
        <w:sym w:font="Wingdings 3" w:char="F022"/>
      </w:r>
      <w:r>
        <w:rPr>
          <w:rFonts w:hint="eastAsia"/>
        </w:rPr>
        <w:t>SQ)</w:t>
      </w:r>
      <w:r>
        <w:rPr>
          <w:rFonts w:hint="eastAsia"/>
        </w:rPr>
        <w:t>，或是直接照著提示進行探索環境行為</w:t>
      </w:r>
      <w:r>
        <w:rPr>
          <w:rFonts w:hint="eastAsia"/>
        </w:rPr>
        <w:t>(RC</w:t>
      </w:r>
      <w:r>
        <w:rPr>
          <w:rFonts w:hint="eastAsia"/>
        </w:rPr>
        <w:sym w:font="Wingdings 3" w:char="F022"/>
      </w:r>
      <w:r>
        <w:rPr>
          <w:rFonts w:hint="eastAsia"/>
        </w:rPr>
        <w:t>EE)</w:t>
      </w:r>
      <w:r>
        <w:rPr>
          <w:rFonts w:hint="eastAsia"/>
        </w:rPr>
        <w:t>。</w:t>
      </w:r>
    </w:p>
    <w:p w:rsidR="009B6EE9" w:rsidRDefault="009B6EE9" w:rsidP="009B6EE9">
      <w:pPr>
        <w:pStyle w:val="12"/>
        <w:rPr>
          <w:shd w:val="clear" w:color="auto" w:fill="FFFFFF"/>
        </w:rPr>
      </w:pPr>
    </w:p>
    <w:p w:rsidR="007F4659" w:rsidRDefault="007F4659">
      <w:pPr>
        <w:widowControl/>
        <w:rPr>
          <w:noProof/>
          <w:shd w:val="clear" w:color="auto" w:fill="FFFFFF"/>
        </w:rPr>
      </w:pPr>
      <w:r>
        <w:rPr>
          <w:shd w:val="clear" w:color="auto" w:fill="FFFFFF"/>
        </w:rPr>
        <w:br w:type="page"/>
      </w:r>
    </w:p>
    <w:p w:rsidR="00810CD1" w:rsidRDefault="00810CD1" w:rsidP="009B6EE9">
      <w:pPr>
        <w:pStyle w:val="12"/>
        <w:rPr>
          <w:shd w:val="clear" w:color="auto" w:fill="FFFFFF"/>
        </w:rPr>
      </w:pPr>
      <w:r w:rsidRPr="00810CD1">
        <w:rPr>
          <w:shd w:val="clear" w:color="auto" w:fill="FFFFFF"/>
        </w:rPr>
        <w:lastRenderedPageBreak/>
        <mc:AlternateContent>
          <mc:Choice Requires="wps">
            <w:drawing>
              <wp:anchor distT="45720" distB="45720" distL="114300" distR="114300" simplePos="0" relativeHeight="251664384" behindDoc="0" locked="0" layoutInCell="1" allowOverlap="1" wp14:anchorId="66E819AF" wp14:editId="712E3479">
                <wp:simplePos x="0" y="0"/>
                <wp:positionH relativeFrom="margin">
                  <wp:align>right</wp:align>
                </wp:positionH>
                <wp:positionV relativeFrom="paragraph">
                  <wp:posOffset>160655</wp:posOffset>
                </wp:positionV>
                <wp:extent cx="5742305" cy="3342640"/>
                <wp:effectExtent l="0" t="0" r="10795" b="10160"/>
                <wp:wrapSquare wrapText="bothSides"/>
                <wp:docPr id="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2305" cy="3342640"/>
                        </a:xfrm>
                        <a:prstGeom prst="rect">
                          <a:avLst/>
                        </a:prstGeom>
                        <a:solidFill>
                          <a:srgbClr val="FFFFFF"/>
                        </a:solidFill>
                        <a:ln w="9525">
                          <a:solidFill>
                            <a:srgbClr val="000000"/>
                          </a:solidFill>
                          <a:miter lim="800000"/>
                          <a:headEnd/>
                          <a:tailEnd/>
                        </a:ln>
                      </wps:spPr>
                      <wps:txbx>
                        <w:txbxContent>
                          <w:p w:rsidR="00C8100A" w:rsidRDefault="00C8100A" w:rsidP="00810CD1">
                            <w:pPr>
                              <w:jc w:val="center"/>
                            </w:pPr>
                            <w:r>
                              <w:rPr>
                                <w:noProof/>
                              </w:rPr>
                              <w:drawing>
                                <wp:inline distT="0" distB="0" distL="0" distR="0">
                                  <wp:extent cx="5566190" cy="2924608"/>
                                  <wp:effectExtent l="0" t="0" r="0"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第五章_第五節_圖5-2_實驗組行為圖.jpg"/>
                                          <pic:cNvPicPr/>
                                        </pic:nvPicPr>
                                        <pic:blipFill>
                                          <a:blip r:embed="rId8">
                                            <a:extLst>
                                              <a:ext uri="{28A0092B-C50C-407E-A947-70E740481C1C}">
                                                <a14:useLocalDpi xmlns:a14="http://schemas.microsoft.com/office/drawing/2010/main" val="0"/>
                                              </a:ext>
                                            </a:extLst>
                                          </a:blip>
                                          <a:stretch>
                                            <a:fillRect/>
                                          </a:stretch>
                                        </pic:blipFill>
                                        <pic:spPr>
                                          <a:xfrm>
                                            <a:off x="0" y="0"/>
                                            <a:ext cx="5650245" cy="2968773"/>
                                          </a:xfrm>
                                          <a:prstGeom prst="rect">
                                            <a:avLst/>
                                          </a:prstGeom>
                                        </pic:spPr>
                                      </pic:pic>
                                    </a:graphicData>
                                  </a:graphic>
                                </wp:inline>
                              </w:drawing>
                            </w:r>
                          </w:p>
                          <w:p w:rsidR="00C8100A" w:rsidRPr="00E44C7E" w:rsidRDefault="00C8100A" w:rsidP="00810CD1">
                            <w:pPr>
                              <w:jc w:val="center"/>
                            </w:pPr>
                            <w:r>
                              <w:rPr>
                                <w:rFonts w:hint="eastAsia"/>
                              </w:rPr>
                              <w:t>圖</w:t>
                            </w:r>
                            <w:r>
                              <w:t>5-2</w:t>
                            </w:r>
                            <w:r>
                              <w:rPr>
                                <w:rFonts w:hint="eastAsia"/>
                              </w:rPr>
                              <w:t>無</w:t>
                            </w:r>
                            <w:r w:rsidRPr="0069792F">
                              <w:rPr>
                                <w:rFonts w:hint="eastAsia"/>
                                <w:shd w:val="clear" w:color="auto" w:fill="FFFFFF"/>
                              </w:rPr>
                              <w:t>使用反思性引導機制虛擬實境教材組</w:t>
                            </w:r>
                            <w:r>
                              <w:rPr>
                                <w:rFonts w:hint="eastAsia"/>
                                <w:shd w:val="clear" w:color="auto" w:fill="FFFFFF"/>
                              </w:rPr>
                              <w:t>學習行為轉換圖</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E819AF" id="_x0000_s1027" type="#_x0000_t202" style="position:absolute;left:0;text-align:left;margin-left:400.95pt;margin-top:12.65pt;width:452.15pt;height:263.2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">
                <v:textbox>
                  <w:txbxContent>
                    <w:p w:rsidR="00C8100A" w:rsidRDefault="00C8100A" w:rsidP="00810CD1">
                      <w:pPr>
                        <w:jc w:val="center"/>
                      </w:pPr>
                      <w:r>
                        <w:rPr>
                          <w:noProof/>
                        </w:rPr>
                        <w:drawing>
                          <wp:inline distT="0" distB="0" distL="0" distR="0">
                            <wp:extent cx="5566190" cy="2924608"/>
                            <wp:effectExtent l="0" t="0" r="0"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第五章_第五節_圖5-2_實驗組行為圖.jpg"/>
                                    <pic:cNvPicPr/>
                                  </pic:nvPicPr>
                                  <pic:blipFill>
                                    <a:blip r:embed="rId8">
                                      <a:extLst>
                                        <a:ext uri="{28A0092B-C50C-407E-A947-70E740481C1C}">
                                          <a14:useLocalDpi xmlns:a14="http://schemas.microsoft.com/office/drawing/2010/main" val="0"/>
                                        </a:ext>
                                      </a:extLst>
                                    </a:blip>
                                    <a:stretch>
                                      <a:fillRect/>
                                    </a:stretch>
                                  </pic:blipFill>
                                  <pic:spPr>
                                    <a:xfrm>
                                      <a:off x="0" y="0"/>
                                      <a:ext cx="5650245" cy="2968773"/>
                                    </a:xfrm>
                                    <a:prstGeom prst="rect">
                                      <a:avLst/>
                                    </a:prstGeom>
                                  </pic:spPr>
                                </pic:pic>
                              </a:graphicData>
                            </a:graphic>
                          </wp:inline>
                        </w:drawing>
                      </w:r>
                    </w:p>
                    <w:p w:rsidR="00C8100A" w:rsidRPr="00E44C7E" w:rsidRDefault="00C8100A" w:rsidP="00810CD1">
                      <w:pPr>
                        <w:jc w:val="center"/>
                      </w:pPr>
                      <w:r>
                        <w:rPr>
                          <w:rFonts w:hint="eastAsia"/>
                        </w:rPr>
                        <w:t>圖</w:t>
                      </w:r>
                      <w:r>
                        <w:t>5-2</w:t>
                      </w:r>
                      <w:r>
                        <w:rPr>
                          <w:rFonts w:hint="eastAsia"/>
                        </w:rPr>
                        <w:t>無</w:t>
                      </w:r>
                      <w:r w:rsidRPr="0069792F">
                        <w:rPr>
                          <w:rFonts w:hint="eastAsia"/>
                          <w:shd w:val="clear" w:color="auto" w:fill="FFFFFF"/>
                        </w:rPr>
                        <w:t>使用反思性引導機制虛擬實境教材組</w:t>
                      </w:r>
                      <w:r>
                        <w:rPr>
                          <w:rFonts w:hint="eastAsia"/>
                          <w:shd w:val="clear" w:color="auto" w:fill="FFFFFF"/>
                        </w:rPr>
                        <w:t>學習行為轉換圖</w:t>
                      </w:r>
                    </w:p>
                  </w:txbxContent>
                </v:textbox>
                <w10:wrap type="square" anchorx="margin"/>
              </v:shape>
            </w:pict>
          </mc:Fallback>
        </mc:AlternateContent>
      </w:r>
    </w:p>
    <w:p w:rsidR="006B7314" w:rsidRDefault="003959AB" w:rsidP="006B7314">
      <w:pPr>
        <w:pStyle w:val="12"/>
        <w:rPr>
          <w:shd w:val="clear" w:color="auto" w:fill="FFFFFF"/>
        </w:rPr>
      </w:pPr>
      <w:r>
        <w:rPr>
          <w:rFonts w:hint="eastAsia"/>
          <w:shd w:val="clear" w:color="auto" w:fill="FFFFFF"/>
        </w:rPr>
        <w:t>由圖</w:t>
      </w:r>
      <w:r>
        <w:rPr>
          <w:rFonts w:hint="eastAsia"/>
          <w:shd w:val="clear" w:color="auto" w:fill="FFFFFF"/>
        </w:rPr>
        <w:t>5-</w:t>
      </w:r>
      <w:r w:rsidR="004C2135">
        <w:rPr>
          <w:rFonts w:hint="eastAsia"/>
          <w:shd w:val="clear" w:color="auto" w:fill="FFFFFF"/>
        </w:rPr>
        <w:t>2</w:t>
      </w:r>
      <w:r>
        <w:rPr>
          <w:rFonts w:hint="eastAsia"/>
          <w:shd w:val="clear" w:color="auto" w:fill="FFFFFF"/>
        </w:rPr>
        <w:t>可知，無</w:t>
      </w:r>
      <w:r w:rsidRPr="0069792F">
        <w:rPr>
          <w:rFonts w:hint="eastAsia"/>
          <w:shd w:val="clear" w:color="auto" w:fill="FFFFFF"/>
        </w:rPr>
        <w:t>使用反思性引導機制虛擬實境教材組</w:t>
      </w:r>
      <w:r>
        <w:rPr>
          <w:rFonts w:hint="eastAsia"/>
          <w:shd w:val="clear" w:color="auto" w:fill="FFFFFF"/>
        </w:rPr>
        <w:t>的學生在教學實驗中</w:t>
      </w:r>
      <w:r w:rsidR="0059705D">
        <w:rPr>
          <w:rFonts w:hint="eastAsia"/>
          <w:shd w:val="clear" w:color="auto" w:fill="FFFFFF"/>
        </w:rPr>
        <w:t>，</w:t>
      </w:r>
      <w:r w:rsidR="0059705D" w:rsidRPr="0059705D">
        <w:rPr>
          <w:rFonts w:hint="eastAsia"/>
          <w:shd w:val="clear" w:color="auto" w:fill="FFFFFF"/>
        </w:rPr>
        <w:t>學生會先理解學習活動（</w:t>
      </w:r>
      <w:r w:rsidR="0059705D" w:rsidRPr="0059705D">
        <w:rPr>
          <w:rFonts w:hint="eastAsia"/>
          <w:shd w:val="clear" w:color="auto" w:fill="FFFFFF"/>
        </w:rPr>
        <w:t>US</w:t>
      </w:r>
      <w:r w:rsidR="0059705D" w:rsidRPr="0059705D">
        <w:rPr>
          <w:rFonts w:hint="eastAsia"/>
          <w:shd w:val="clear" w:color="auto" w:fill="FFFFFF"/>
        </w:rPr>
        <w:sym w:font="Wingdings 3" w:char="F022"/>
      </w:r>
      <w:r w:rsidR="0059705D" w:rsidRPr="0059705D">
        <w:rPr>
          <w:rFonts w:hint="eastAsia"/>
          <w:shd w:val="clear" w:color="auto" w:fill="FFFFFF"/>
        </w:rPr>
        <w:t>US</w:t>
      </w:r>
      <w:r w:rsidR="0059705D" w:rsidRPr="0059705D">
        <w:rPr>
          <w:rFonts w:hint="eastAsia"/>
          <w:shd w:val="clear" w:color="auto" w:fill="FFFFFF"/>
        </w:rPr>
        <w:t>）後，照著活動目標探索環境</w:t>
      </w:r>
      <w:r w:rsidR="0059705D" w:rsidRPr="0059705D">
        <w:rPr>
          <w:rFonts w:hint="eastAsia"/>
          <w:shd w:val="clear" w:color="auto" w:fill="FFFFFF"/>
        </w:rPr>
        <w:t>(US</w:t>
      </w:r>
      <w:r w:rsidR="0059705D" w:rsidRPr="0059705D">
        <w:rPr>
          <w:rFonts w:hint="eastAsia"/>
          <w:shd w:val="clear" w:color="auto" w:fill="FFFFFF"/>
        </w:rPr>
        <w:sym w:font="Wingdings 3" w:char="F022"/>
      </w:r>
      <w:r w:rsidR="0059705D" w:rsidRPr="0059705D">
        <w:rPr>
          <w:rFonts w:hint="eastAsia"/>
          <w:shd w:val="clear" w:color="auto" w:fill="FFFFFF"/>
        </w:rPr>
        <w:t>EE)</w:t>
      </w:r>
      <w:r w:rsidR="0059705D" w:rsidRPr="0059705D">
        <w:rPr>
          <w:rFonts w:hint="eastAsia"/>
          <w:shd w:val="clear" w:color="auto" w:fill="FFFFFF"/>
        </w:rPr>
        <w:t>。找到環境中的目標角色</w:t>
      </w:r>
      <w:r w:rsidR="0059705D" w:rsidRPr="0059705D">
        <w:rPr>
          <w:rFonts w:hint="eastAsia"/>
          <w:shd w:val="clear" w:color="auto" w:fill="FFFFFF"/>
        </w:rPr>
        <w:t>(EE</w:t>
      </w:r>
      <w:r w:rsidR="0059705D" w:rsidRPr="0059705D">
        <w:rPr>
          <w:rFonts w:hint="eastAsia"/>
          <w:shd w:val="clear" w:color="auto" w:fill="FFFFFF"/>
        </w:rPr>
        <w:sym w:font="Wingdings 3" w:char="F022"/>
      </w:r>
      <w:r w:rsidR="0059705D" w:rsidRPr="0059705D">
        <w:rPr>
          <w:rFonts w:hint="eastAsia"/>
          <w:shd w:val="clear" w:color="auto" w:fill="FFFFFF"/>
        </w:rPr>
        <w:t>CT)</w:t>
      </w:r>
      <w:r w:rsidR="0059705D" w:rsidRPr="0059705D">
        <w:rPr>
          <w:rFonts w:hint="eastAsia"/>
          <w:shd w:val="clear" w:color="auto" w:fill="FFFFFF"/>
        </w:rPr>
        <w:t>時，如果遇到情況一，學生接觸不同任務的目標角色會改回探索環境行為</w:t>
      </w:r>
      <w:r w:rsidR="0059705D" w:rsidRPr="0059705D">
        <w:rPr>
          <w:rFonts w:hint="eastAsia"/>
          <w:shd w:val="clear" w:color="auto" w:fill="FFFFFF"/>
        </w:rPr>
        <w:t>(CT</w:t>
      </w:r>
      <w:r w:rsidR="0059705D" w:rsidRPr="0059705D">
        <w:rPr>
          <w:rFonts w:hint="eastAsia"/>
          <w:shd w:val="clear" w:color="auto" w:fill="FFFFFF"/>
        </w:rPr>
        <w:sym w:font="Wingdings 3" w:char="F022"/>
      </w:r>
      <w:r w:rsidR="0059705D" w:rsidRPr="0059705D">
        <w:rPr>
          <w:rFonts w:hint="eastAsia"/>
          <w:shd w:val="clear" w:color="auto" w:fill="FFFFFF"/>
        </w:rPr>
        <w:t>EE)</w:t>
      </w:r>
      <w:r w:rsidR="0059705D" w:rsidRPr="0059705D">
        <w:rPr>
          <w:rFonts w:hint="eastAsia"/>
          <w:shd w:val="clear" w:color="auto" w:fill="FFFFFF"/>
        </w:rPr>
        <w:t>，而情況二是，學生如果還未符合任務完成條件會進行觀察行為</w:t>
      </w:r>
      <w:r w:rsidR="0059705D" w:rsidRPr="0059705D">
        <w:rPr>
          <w:rFonts w:hint="eastAsia"/>
          <w:shd w:val="clear" w:color="auto" w:fill="FFFFFF"/>
        </w:rPr>
        <w:t>(CT</w:t>
      </w:r>
      <w:r w:rsidR="0059705D" w:rsidRPr="0059705D">
        <w:rPr>
          <w:rFonts w:hint="eastAsia"/>
          <w:shd w:val="clear" w:color="auto" w:fill="FFFFFF"/>
        </w:rPr>
        <w:sym w:font="Wingdings 3" w:char="F022"/>
      </w:r>
      <w:r w:rsidR="0059705D" w:rsidRPr="0059705D">
        <w:rPr>
          <w:rFonts w:hint="eastAsia"/>
          <w:shd w:val="clear" w:color="auto" w:fill="FFFFFF"/>
        </w:rPr>
        <w:t>O)</w:t>
      </w:r>
      <w:r w:rsidR="0059705D" w:rsidRPr="0059705D">
        <w:rPr>
          <w:rFonts w:hint="eastAsia"/>
          <w:shd w:val="clear" w:color="auto" w:fill="FFFFFF"/>
        </w:rPr>
        <w:t>，觀察時</w:t>
      </w:r>
      <w:r w:rsidR="0059705D" w:rsidRPr="0059705D">
        <w:rPr>
          <w:rFonts w:hint="eastAsia"/>
          <w:shd w:val="clear" w:color="auto" w:fill="FFFFFF"/>
        </w:rPr>
        <w:t>(O</w:t>
      </w:r>
      <w:r w:rsidR="0059705D" w:rsidRPr="0059705D">
        <w:rPr>
          <w:rFonts w:hint="eastAsia"/>
          <w:shd w:val="clear" w:color="auto" w:fill="FFFFFF"/>
        </w:rPr>
        <w:sym w:font="Wingdings 3" w:char="F022"/>
      </w:r>
      <w:r w:rsidR="0059705D" w:rsidRPr="0059705D">
        <w:rPr>
          <w:rFonts w:hint="eastAsia"/>
          <w:shd w:val="clear" w:color="auto" w:fill="FFFFFF"/>
        </w:rPr>
        <w:t>O</w:t>
      </w:r>
      <w:r w:rsidR="0059705D" w:rsidRPr="0059705D">
        <w:rPr>
          <w:shd w:val="clear" w:color="auto" w:fill="FFFFFF"/>
        </w:rPr>
        <w:t>)</w:t>
      </w:r>
      <w:r w:rsidR="0059705D" w:rsidRPr="0059705D">
        <w:rPr>
          <w:rFonts w:hint="eastAsia"/>
          <w:shd w:val="clear" w:color="auto" w:fill="FFFFFF"/>
        </w:rPr>
        <w:t>，會從不同的非目標角色取得提示</w:t>
      </w:r>
      <w:r w:rsidR="0059705D" w:rsidRPr="0059705D">
        <w:rPr>
          <w:rFonts w:hint="eastAsia"/>
          <w:shd w:val="clear" w:color="auto" w:fill="FFFFFF"/>
        </w:rPr>
        <w:t>(</w:t>
      </w:r>
      <w:r w:rsidR="0059705D" w:rsidRPr="0059705D">
        <w:rPr>
          <w:shd w:val="clear" w:color="auto" w:fill="FFFFFF"/>
        </w:rPr>
        <w:t>O</w:t>
      </w:r>
      <w:r w:rsidR="0059705D" w:rsidRPr="0059705D">
        <w:rPr>
          <w:rFonts w:hint="eastAsia"/>
          <w:shd w:val="clear" w:color="auto" w:fill="FFFFFF"/>
        </w:rPr>
        <w:sym w:font="Wingdings 3" w:char="F022"/>
      </w:r>
      <w:r w:rsidR="0059705D" w:rsidRPr="0059705D">
        <w:rPr>
          <w:shd w:val="clear" w:color="auto" w:fill="FFFFFF"/>
        </w:rPr>
        <w:t>RC</w:t>
      </w:r>
      <w:r w:rsidR="0059705D" w:rsidRPr="0059705D">
        <w:rPr>
          <w:rFonts w:hint="eastAsia"/>
          <w:shd w:val="clear" w:color="auto" w:fill="FFFFFF"/>
        </w:rPr>
        <w:t>)</w:t>
      </w:r>
      <w:r w:rsidR="0059705D" w:rsidRPr="0059705D">
        <w:rPr>
          <w:rFonts w:hint="eastAsia"/>
          <w:shd w:val="clear" w:color="auto" w:fill="FFFFFF"/>
        </w:rPr>
        <w:t>，提示沒用的話就返回觀察行為</w:t>
      </w:r>
      <w:r w:rsidR="0059705D" w:rsidRPr="0059705D">
        <w:rPr>
          <w:rFonts w:hint="eastAsia"/>
          <w:shd w:val="clear" w:color="auto" w:fill="FFFFFF"/>
        </w:rPr>
        <w:t>(RC</w:t>
      </w:r>
      <w:r w:rsidR="0059705D" w:rsidRPr="0059705D">
        <w:rPr>
          <w:rFonts w:hint="eastAsia"/>
          <w:shd w:val="clear" w:color="auto" w:fill="FFFFFF"/>
        </w:rPr>
        <w:sym w:font="Wingdings 3" w:char="F022"/>
      </w:r>
      <w:r w:rsidR="0059705D" w:rsidRPr="0059705D">
        <w:rPr>
          <w:rFonts w:hint="eastAsia"/>
          <w:shd w:val="clear" w:color="auto" w:fill="FFFFFF"/>
        </w:rPr>
        <w:t>O)</w:t>
      </w:r>
      <w:r w:rsidR="0059705D" w:rsidRPr="0059705D">
        <w:rPr>
          <w:rFonts w:hint="eastAsia"/>
          <w:shd w:val="clear" w:color="auto" w:fill="FFFFFF"/>
        </w:rPr>
        <w:t>，提示有用的話就重新進行探索環境行為</w:t>
      </w:r>
      <w:r w:rsidR="0059705D" w:rsidRPr="0059705D">
        <w:rPr>
          <w:rFonts w:hint="eastAsia"/>
          <w:shd w:val="clear" w:color="auto" w:fill="FFFFFF"/>
        </w:rPr>
        <w:t>(RC</w:t>
      </w:r>
      <w:r w:rsidR="0059705D" w:rsidRPr="0059705D">
        <w:rPr>
          <w:rFonts w:hint="eastAsia"/>
          <w:shd w:val="clear" w:color="auto" w:fill="FFFFFF"/>
        </w:rPr>
        <w:sym w:font="Wingdings 3" w:char="F022"/>
      </w:r>
      <w:r w:rsidR="0059705D" w:rsidRPr="0059705D">
        <w:rPr>
          <w:rFonts w:hint="eastAsia"/>
          <w:shd w:val="clear" w:color="auto" w:fill="FFFFFF"/>
        </w:rPr>
        <w:t>EE)</w:t>
      </w:r>
      <w:r w:rsidR="0059705D" w:rsidRPr="0059705D">
        <w:rPr>
          <w:rFonts w:hint="eastAsia"/>
          <w:shd w:val="clear" w:color="auto" w:fill="FFFFFF"/>
        </w:rPr>
        <w:t>，接觸目標後的情況三，則是學生符合條件完成任務</w:t>
      </w:r>
      <w:r w:rsidR="0059705D" w:rsidRPr="0059705D">
        <w:rPr>
          <w:rFonts w:hint="eastAsia"/>
          <w:shd w:val="clear" w:color="auto" w:fill="FFFFFF"/>
        </w:rPr>
        <w:t>(CT</w:t>
      </w:r>
      <w:r w:rsidR="0059705D" w:rsidRPr="0059705D">
        <w:rPr>
          <w:rFonts w:hint="eastAsia"/>
          <w:shd w:val="clear" w:color="auto" w:fill="FFFFFF"/>
        </w:rPr>
        <w:sym w:font="Wingdings 3" w:char="F022"/>
      </w:r>
      <w:r w:rsidR="0059705D" w:rsidRPr="0059705D">
        <w:rPr>
          <w:rFonts w:hint="eastAsia"/>
          <w:shd w:val="clear" w:color="auto" w:fill="FFFFFF"/>
        </w:rPr>
        <w:t>MC)</w:t>
      </w:r>
      <w:r w:rsidR="0059705D" w:rsidRPr="0059705D">
        <w:rPr>
          <w:rFonts w:hint="eastAsia"/>
          <w:shd w:val="clear" w:color="auto" w:fill="FFFFFF"/>
        </w:rPr>
        <w:t>。</w:t>
      </w:r>
    </w:p>
    <w:p w:rsidR="00810CD1" w:rsidRDefault="0059705D" w:rsidP="006B7314">
      <w:pPr>
        <w:pStyle w:val="12"/>
        <w:rPr>
          <w:shd w:val="clear" w:color="auto" w:fill="FFFFFF"/>
        </w:rPr>
      </w:pPr>
      <w:r w:rsidRPr="0059705D">
        <w:rPr>
          <w:rFonts w:hint="eastAsia"/>
          <w:shd w:val="clear" w:color="auto" w:fill="FFFFFF"/>
        </w:rPr>
        <w:t>當學生在探索環境找到物件，可與物件互動學習</w:t>
      </w:r>
      <w:r w:rsidRPr="0059705D">
        <w:rPr>
          <w:rFonts w:hint="eastAsia"/>
          <w:shd w:val="clear" w:color="auto" w:fill="FFFFFF"/>
        </w:rPr>
        <w:t>(EE</w:t>
      </w:r>
      <w:r w:rsidRPr="0059705D">
        <w:rPr>
          <w:rFonts w:hint="eastAsia"/>
          <w:shd w:val="clear" w:color="auto" w:fill="FFFFFF"/>
        </w:rPr>
        <w:sym w:font="Wingdings 3" w:char="F022"/>
      </w:r>
      <w:r w:rsidRPr="0059705D">
        <w:rPr>
          <w:rFonts w:hint="eastAsia"/>
          <w:shd w:val="clear" w:color="auto" w:fill="FFFFFF"/>
        </w:rPr>
        <w:t>PO)</w:t>
      </w:r>
      <w:r w:rsidRPr="0059705D">
        <w:rPr>
          <w:rFonts w:hint="eastAsia"/>
          <w:shd w:val="clear" w:color="auto" w:fill="FFFFFF"/>
        </w:rPr>
        <w:t>，如果學生拿起的物件為任務的條件，則會轉為完成任務行為</w:t>
      </w:r>
      <w:r w:rsidRPr="0059705D">
        <w:rPr>
          <w:rFonts w:hint="eastAsia"/>
          <w:shd w:val="clear" w:color="auto" w:fill="FFFFFF"/>
        </w:rPr>
        <w:t>(PO</w:t>
      </w:r>
      <w:r w:rsidRPr="0059705D">
        <w:rPr>
          <w:rFonts w:hint="eastAsia"/>
          <w:shd w:val="clear" w:color="auto" w:fill="FFFFFF"/>
        </w:rPr>
        <w:sym w:font="Wingdings 3" w:char="F022"/>
      </w:r>
      <w:r w:rsidRPr="0059705D">
        <w:rPr>
          <w:rFonts w:hint="eastAsia"/>
          <w:shd w:val="clear" w:color="auto" w:fill="FFFFFF"/>
        </w:rPr>
        <w:t>MC)</w:t>
      </w:r>
      <w:r w:rsidRPr="0059705D">
        <w:rPr>
          <w:rFonts w:hint="eastAsia"/>
          <w:shd w:val="clear" w:color="auto" w:fill="FFFFFF"/>
        </w:rPr>
        <w:t>，而完成任務行為後也有機會重新與物件互動學習</w:t>
      </w:r>
      <w:r w:rsidRPr="0059705D">
        <w:rPr>
          <w:rFonts w:hint="eastAsia"/>
          <w:shd w:val="clear" w:color="auto" w:fill="FFFFFF"/>
        </w:rPr>
        <w:t>(MC</w:t>
      </w:r>
      <w:r w:rsidRPr="0059705D">
        <w:rPr>
          <w:rFonts w:hint="eastAsia"/>
          <w:shd w:val="clear" w:color="auto" w:fill="FFFFFF"/>
        </w:rPr>
        <w:sym w:font="Wingdings 3" w:char="F022"/>
      </w:r>
      <w:r w:rsidRPr="0059705D">
        <w:rPr>
          <w:rFonts w:hint="eastAsia"/>
          <w:shd w:val="clear" w:color="auto" w:fill="FFFFFF"/>
        </w:rPr>
        <w:t>PO)</w:t>
      </w:r>
      <w:r w:rsidRPr="0059705D">
        <w:rPr>
          <w:rFonts w:hint="eastAsia"/>
          <w:shd w:val="clear" w:color="auto" w:fill="FFFFFF"/>
        </w:rPr>
        <w:t>，學生在互動學習中，也會進行複習內容行為</w:t>
      </w:r>
      <w:r w:rsidRPr="0059705D">
        <w:rPr>
          <w:rFonts w:hint="eastAsia"/>
          <w:shd w:val="clear" w:color="auto" w:fill="FFFFFF"/>
        </w:rPr>
        <w:t>(PO</w:t>
      </w:r>
      <w:r w:rsidRPr="0059705D">
        <w:rPr>
          <w:rFonts w:hint="eastAsia"/>
          <w:shd w:val="clear" w:color="auto" w:fill="FFFFFF"/>
        </w:rPr>
        <w:sym w:font="Wingdings 3" w:char="F022"/>
      </w:r>
      <w:r w:rsidRPr="0059705D">
        <w:rPr>
          <w:rFonts w:hint="eastAsia"/>
          <w:shd w:val="clear" w:color="auto" w:fill="FFFFFF"/>
        </w:rPr>
        <w:t>LM)</w:t>
      </w:r>
      <w:r w:rsidRPr="0059705D">
        <w:rPr>
          <w:rFonts w:hint="eastAsia"/>
          <w:shd w:val="clear" w:color="auto" w:fill="FFFFFF"/>
        </w:rPr>
        <w:t>，並重複複習內容行為</w:t>
      </w:r>
      <w:r w:rsidRPr="0059705D">
        <w:rPr>
          <w:rFonts w:hint="eastAsia"/>
          <w:shd w:val="clear" w:color="auto" w:fill="FFFFFF"/>
        </w:rPr>
        <w:t>(LM</w:t>
      </w:r>
      <w:r w:rsidRPr="0059705D">
        <w:rPr>
          <w:rFonts w:hint="eastAsia"/>
          <w:shd w:val="clear" w:color="auto" w:fill="FFFFFF"/>
        </w:rPr>
        <w:sym w:font="Wingdings 3" w:char="F022"/>
      </w:r>
      <w:r w:rsidRPr="0059705D">
        <w:rPr>
          <w:rFonts w:hint="eastAsia"/>
          <w:shd w:val="clear" w:color="auto" w:fill="FFFFFF"/>
        </w:rPr>
        <w:t>LM)</w:t>
      </w:r>
      <w:r w:rsidRPr="0059705D">
        <w:rPr>
          <w:rFonts w:hint="eastAsia"/>
          <w:shd w:val="clear" w:color="auto" w:fill="FFFFFF"/>
        </w:rPr>
        <w:t>。</w:t>
      </w:r>
    </w:p>
    <w:p w:rsidR="007F4659" w:rsidRDefault="00204A1B" w:rsidP="009B6EE9">
      <w:pPr>
        <w:pStyle w:val="12"/>
        <w:rPr>
          <w:shd w:val="clear" w:color="auto" w:fill="FFFFFF"/>
        </w:rPr>
      </w:pPr>
      <w:r w:rsidRPr="00204A1B">
        <w:rPr>
          <w:shd w:val="clear" w:color="auto" w:fill="FFFFFF"/>
        </w:rPr>
        <mc:AlternateContent>
          <mc:Choice Requires="wps">
            <w:drawing>
              <wp:anchor distT="45720" distB="45720" distL="114300" distR="114300" simplePos="0" relativeHeight="251666432" behindDoc="0" locked="0" layoutInCell="1" allowOverlap="1" wp14:anchorId="170DB09C" wp14:editId="033D1B61">
                <wp:simplePos x="0" y="0"/>
                <wp:positionH relativeFrom="margin">
                  <wp:align>right</wp:align>
                </wp:positionH>
                <wp:positionV relativeFrom="paragraph">
                  <wp:posOffset>412750</wp:posOffset>
                </wp:positionV>
                <wp:extent cx="5734685" cy="1404620"/>
                <wp:effectExtent l="0" t="0" r="18415" b="13970"/>
                <wp:wrapSquare wrapText="bothSides"/>
                <wp:docPr id="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685" cy="1404620"/>
                        </a:xfrm>
                        <a:prstGeom prst="rect">
                          <a:avLst/>
                        </a:prstGeom>
                        <a:solidFill>
                          <a:srgbClr val="FFFFFF"/>
                        </a:solidFill>
                        <a:ln w="9525">
                          <a:solidFill>
                            <a:srgbClr val="000000"/>
                          </a:solidFill>
                          <a:miter lim="800000"/>
                          <a:headEnd/>
                          <a:tailEnd/>
                        </a:ln>
                      </wps:spPr>
                      <wps:txbx>
                        <w:txbxContent>
                          <w:p w:rsidR="00C8100A" w:rsidRDefault="00C8100A" w:rsidP="00204A1B">
                            <w:pPr>
                              <w:jc w:val="center"/>
                            </w:pPr>
                            <w:r>
                              <w:rPr>
                                <w:noProof/>
                              </w:rPr>
                              <w:drawing>
                                <wp:inline distT="0" distB="0" distL="0" distR="0">
                                  <wp:extent cx="5542915" cy="1526540"/>
                                  <wp:effectExtent l="0" t="0" r="635"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第五章_第五節_圖5-3_兩組行為圖比較.jpg"/>
                                          <pic:cNvPicPr/>
                                        </pic:nvPicPr>
                                        <pic:blipFill>
                                          <a:blip r:embed="rId9">
                                            <a:extLst>
                                              <a:ext uri="{28A0092B-C50C-407E-A947-70E740481C1C}">
                                                <a14:useLocalDpi xmlns:a14="http://schemas.microsoft.com/office/drawing/2010/main" val="0"/>
                                              </a:ext>
                                            </a:extLst>
                                          </a:blip>
                                          <a:stretch>
                                            <a:fillRect/>
                                          </a:stretch>
                                        </pic:blipFill>
                                        <pic:spPr>
                                          <a:xfrm>
                                            <a:off x="0" y="0"/>
                                            <a:ext cx="5542915" cy="1526540"/>
                                          </a:xfrm>
                                          <a:prstGeom prst="rect">
                                            <a:avLst/>
                                          </a:prstGeom>
                                        </pic:spPr>
                                      </pic:pic>
                                    </a:graphicData>
                                  </a:graphic>
                                </wp:inline>
                              </w:drawing>
                            </w:r>
                          </w:p>
                          <w:p w:rsidR="00C8100A" w:rsidRDefault="00C8100A" w:rsidP="00204A1B">
                            <w:pPr>
                              <w:jc w:val="center"/>
                            </w:pPr>
                            <w:r>
                              <w:rPr>
                                <w:rFonts w:hint="eastAsia"/>
                              </w:rPr>
                              <w:t>圖</w:t>
                            </w:r>
                            <w:r>
                              <w:t>5-3</w:t>
                            </w:r>
                            <w:r>
                              <w:rPr>
                                <w:rFonts w:hint="eastAsia"/>
                              </w:rPr>
                              <w:t>兩組學習行為轉換圖比較</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0DB09C" id="_x0000_s1028" type="#_x0000_t202" style="position:absolute;left:0;text-align:left;margin-left:400.35pt;margin-top:32.5pt;width:451.55pt;height:110.6pt;z-index:2516664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">
                <v:textbox style="mso-fit-shape-to-text:t">
                  <w:txbxContent>
                    <w:p w:rsidR="00C8100A" w:rsidRDefault="00C8100A" w:rsidP="00204A1B">
                      <w:pPr>
                        <w:jc w:val="center"/>
                      </w:pPr>
                      <w:r>
                        <w:rPr>
                          <w:noProof/>
                        </w:rPr>
                        <w:drawing>
                          <wp:inline distT="0" distB="0" distL="0" distR="0">
                            <wp:extent cx="5542915" cy="1526540"/>
                            <wp:effectExtent l="0" t="0" r="635"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第五章_第五節_圖5-3_兩組行為圖比較.jpg"/>
                                    <pic:cNvPicPr/>
                                  </pic:nvPicPr>
                                  <pic:blipFill>
                                    <a:blip r:embed="rId9">
                                      <a:extLst>
                                        <a:ext uri="{28A0092B-C50C-407E-A947-70E740481C1C}">
                                          <a14:useLocalDpi xmlns:a14="http://schemas.microsoft.com/office/drawing/2010/main" val="0"/>
                                        </a:ext>
                                      </a:extLst>
                                    </a:blip>
                                    <a:stretch>
                                      <a:fillRect/>
                                    </a:stretch>
                                  </pic:blipFill>
                                  <pic:spPr>
                                    <a:xfrm>
                                      <a:off x="0" y="0"/>
                                      <a:ext cx="5542915" cy="1526540"/>
                                    </a:xfrm>
                                    <a:prstGeom prst="rect">
                                      <a:avLst/>
                                    </a:prstGeom>
                                  </pic:spPr>
                                </pic:pic>
                              </a:graphicData>
                            </a:graphic>
                          </wp:inline>
                        </w:drawing>
                      </w:r>
                    </w:p>
                    <w:p w:rsidR="00C8100A" w:rsidRDefault="00C8100A" w:rsidP="00204A1B">
                      <w:pPr>
                        <w:jc w:val="center"/>
                      </w:pPr>
                      <w:r>
                        <w:rPr>
                          <w:rFonts w:hint="eastAsia"/>
                        </w:rPr>
                        <w:t>圖</w:t>
                      </w:r>
                      <w:r>
                        <w:t>5-3</w:t>
                      </w:r>
                      <w:r>
                        <w:rPr>
                          <w:rFonts w:hint="eastAsia"/>
                        </w:rPr>
                        <w:t>兩組學習行為轉換圖比較</w:t>
                      </w:r>
                    </w:p>
                  </w:txbxContent>
                </v:textbox>
                <w10:wrap type="square" anchorx="margin"/>
              </v:shape>
            </w:pict>
          </mc:Fallback>
        </mc:AlternateContent>
      </w:r>
    </w:p>
    <w:p w:rsidR="00204A1B" w:rsidRDefault="00595ABA" w:rsidP="009B6EE9">
      <w:pPr>
        <w:pStyle w:val="12"/>
        <w:rPr>
          <w:shd w:val="clear" w:color="auto" w:fill="FFFFFF"/>
        </w:rPr>
      </w:pPr>
      <w:r>
        <w:rPr>
          <w:rFonts w:hint="eastAsia"/>
          <w:shd w:val="clear" w:color="auto" w:fill="FFFFFF"/>
        </w:rPr>
        <w:lastRenderedPageBreak/>
        <w:t>由圖</w:t>
      </w:r>
      <w:r>
        <w:rPr>
          <w:rFonts w:hint="eastAsia"/>
          <w:shd w:val="clear" w:color="auto" w:fill="FFFFFF"/>
        </w:rPr>
        <w:t>5-3</w:t>
      </w:r>
      <w:r>
        <w:rPr>
          <w:rFonts w:hint="eastAsia"/>
          <w:shd w:val="clear" w:color="auto" w:fill="FFFFFF"/>
        </w:rPr>
        <w:t>可知，有使用反思性引導機制虛擬實境教材組的學生，在教學實驗中使用反思性引導型</w:t>
      </w:r>
      <w:r>
        <w:rPr>
          <w:rFonts w:hint="eastAsia"/>
          <w:shd w:val="clear" w:color="auto" w:fill="FFFFFF"/>
        </w:rPr>
        <w:t>AI</w:t>
      </w:r>
      <w:r>
        <w:rPr>
          <w:rFonts w:hint="eastAsia"/>
          <w:shd w:val="clear" w:color="auto" w:fill="FFFFFF"/>
        </w:rPr>
        <w:t>助手，使得學生的行</w:t>
      </w:r>
      <w:r w:rsidR="001A14A3">
        <w:rPr>
          <w:rFonts w:hint="eastAsia"/>
          <w:shd w:val="clear" w:color="auto" w:fill="FFFFFF"/>
        </w:rPr>
        <w:t>為模式更加多樣化和複雜。學生會理解學習活動後與反思性引導型</w:t>
      </w:r>
      <w:r w:rsidR="001A14A3">
        <w:rPr>
          <w:rFonts w:hint="eastAsia"/>
          <w:shd w:val="clear" w:color="auto" w:fill="FFFFFF"/>
        </w:rPr>
        <w:t>AI</w:t>
      </w:r>
      <w:r w:rsidR="001A14A3">
        <w:rPr>
          <w:rFonts w:hint="eastAsia"/>
          <w:shd w:val="clear" w:color="auto" w:fill="FFFFFF"/>
        </w:rPr>
        <w:t>助手進行互動，</w:t>
      </w:r>
      <w:r w:rsidR="00E8012C">
        <w:rPr>
          <w:rFonts w:hint="eastAsia"/>
          <w:shd w:val="clear" w:color="auto" w:fill="FFFFFF"/>
        </w:rPr>
        <w:t>多出了一個增加學習反思的流程。此外在觀察行為後以及完成任務後，都會重新與反思性引導型</w:t>
      </w:r>
      <w:r w:rsidR="00E8012C">
        <w:rPr>
          <w:rFonts w:hint="eastAsia"/>
          <w:shd w:val="clear" w:color="auto" w:fill="FFFFFF"/>
        </w:rPr>
        <w:t>AI</w:t>
      </w:r>
      <w:r w:rsidR="00E8012C">
        <w:rPr>
          <w:rFonts w:hint="eastAsia"/>
          <w:shd w:val="clear" w:color="auto" w:fill="FFFFFF"/>
        </w:rPr>
        <w:t>助手對話</w:t>
      </w:r>
      <w:r w:rsidR="00E8012C">
        <w:rPr>
          <w:rFonts w:hint="eastAsia"/>
          <w:shd w:val="clear" w:color="auto" w:fill="FFFFFF"/>
        </w:rPr>
        <w:t>(O</w:t>
      </w:r>
      <w:r w:rsidR="00E8012C" w:rsidRPr="0059705D">
        <w:rPr>
          <w:rFonts w:hint="eastAsia"/>
          <w:shd w:val="clear" w:color="auto" w:fill="FFFFFF"/>
        </w:rPr>
        <w:sym w:font="Wingdings 3" w:char="F022"/>
      </w:r>
      <w:r w:rsidR="00E8012C">
        <w:rPr>
          <w:rFonts w:hint="eastAsia"/>
          <w:shd w:val="clear" w:color="auto" w:fill="FFFFFF"/>
        </w:rPr>
        <w:t>SQ</w:t>
      </w:r>
      <w:r w:rsidR="00E8012C">
        <w:rPr>
          <w:rFonts w:hint="eastAsia"/>
          <w:shd w:val="clear" w:color="auto" w:fill="FFFFFF"/>
        </w:rPr>
        <w:t>、</w:t>
      </w:r>
      <w:r w:rsidR="00E8012C">
        <w:rPr>
          <w:rFonts w:hint="eastAsia"/>
          <w:shd w:val="clear" w:color="auto" w:fill="FFFFFF"/>
        </w:rPr>
        <w:t>MC</w:t>
      </w:r>
      <w:r w:rsidR="00E8012C" w:rsidRPr="0059705D">
        <w:rPr>
          <w:rFonts w:hint="eastAsia"/>
          <w:shd w:val="clear" w:color="auto" w:fill="FFFFFF"/>
        </w:rPr>
        <w:sym w:font="Wingdings 3" w:char="F022"/>
      </w:r>
      <w:r w:rsidR="00E8012C">
        <w:rPr>
          <w:rFonts w:hint="eastAsia"/>
          <w:shd w:val="clear" w:color="auto" w:fill="FFFFFF"/>
        </w:rPr>
        <w:t>SQ)</w:t>
      </w:r>
      <w:r w:rsidR="00E8012C">
        <w:rPr>
          <w:rFonts w:hint="eastAsia"/>
          <w:shd w:val="clear" w:color="auto" w:fill="FFFFFF"/>
        </w:rPr>
        <w:t>。</w:t>
      </w:r>
    </w:p>
    <w:p w:rsidR="00E8012C" w:rsidRDefault="00E8012C" w:rsidP="009B6EE9">
      <w:pPr>
        <w:pStyle w:val="12"/>
        <w:rPr>
          <w:shd w:val="clear" w:color="auto" w:fill="FFFFFF"/>
        </w:rPr>
      </w:pPr>
      <w:r>
        <w:rPr>
          <w:rFonts w:hint="eastAsia"/>
          <w:shd w:val="clear" w:color="auto" w:fill="FFFFFF"/>
        </w:rPr>
        <w:t>無使用反思性引導機制虛擬實境教材的學生，在教學實驗中由於沒有使用反思性引導型</w:t>
      </w:r>
      <w:r>
        <w:rPr>
          <w:rFonts w:hint="eastAsia"/>
          <w:shd w:val="clear" w:color="auto" w:fill="FFFFFF"/>
        </w:rPr>
        <w:t>AI</w:t>
      </w:r>
      <w:r>
        <w:rPr>
          <w:rFonts w:hint="eastAsia"/>
          <w:shd w:val="clear" w:color="auto" w:fill="FFFFFF"/>
        </w:rPr>
        <w:t>助手，所以學生的行為更直接依賴於任務導向的探索。像是</w:t>
      </w:r>
      <w:r>
        <w:rPr>
          <w:rFonts w:hint="eastAsia"/>
          <w:shd w:val="clear" w:color="auto" w:fill="FFFFFF"/>
        </w:rPr>
        <w:t>(US</w:t>
      </w:r>
      <w:r w:rsidRPr="0059705D">
        <w:rPr>
          <w:rFonts w:hint="eastAsia"/>
          <w:shd w:val="clear" w:color="auto" w:fill="FFFFFF"/>
        </w:rPr>
        <w:sym w:font="Wingdings 3" w:char="F022"/>
      </w:r>
      <w:r>
        <w:rPr>
          <w:rFonts w:hint="eastAsia"/>
          <w:shd w:val="clear" w:color="auto" w:fill="FFFFFF"/>
        </w:rPr>
        <w:t>EE)</w:t>
      </w:r>
      <w:r>
        <w:rPr>
          <w:rFonts w:hint="eastAsia"/>
          <w:shd w:val="clear" w:color="auto" w:fill="FFFFFF"/>
        </w:rPr>
        <w:t>，這表示學生在理解學習活動後會直接進行探索環境，在遇到目標角色後更依賴透過觀察、取得提示等學習行為</w:t>
      </w:r>
      <w:r>
        <w:rPr>
          <w:rFonts w:hint="eastAsia"/>
          <w:shd w:val="clear" w:color="auto" w:fill="FFFFFF"/>
        </w:rPr>
        <w:t>(CT</w:t>
      </w:r>
      <w:r w:rsidRPr="0059705D">
        <w:rPr>
          <w:rFonts w:hint="eastAsia"/>
          <w:shd w:val="clear" w:color="auto" w:fill="FFFFFF"/>
        </w:rPr>
        <w:sym w:font="Wingdings 3" w:char="F022"/>
      </w:r>
      <w:r>
        <w:rPr>
          <w:rFonts w:hint="eastAsia"/>
          <w:shd w:val="clear" w:color="auto" w:fill="FFFFFF"/>
        </w:rPr>
        <w:t>O</w:t>
      </w:r>
      <w:r w:rsidRPr="0059705D">
        <w:rPr>
          <w:rFonts w:hint="eastAsia"/>
          <w:shd w:val="clear" w:color="auto" w:fill="FFFFFF"/>
        </w:rPr>
        <w:sym w:font="Wingdings 3" w:char="F022"/>
      </w:r>
      <w:r>
        <w:rPr>
          <w:rFonts w:hint="eastAsia"/>
          <w:shd w:val="clear" w:color="auto" w:fill="FFFFFF"/>
        </w:rPr>
        <w:t>RC)</w:t>
      </w:r>
      <w:r>
        <w:rPr>
          <w:rFonts w:hint="eastAsia"/>
          <w:shd w:val="clear" w:color="auto" w:fill="FFFFFF"/>
        </w:rPr>
        <w:t>，重回探索環境。</w:t>
      </w:r>
    </w:p>
    <w:p w:rsidR="00204A1B" w:rsidRPr="00595ABA" w:rsidRDefault="00204A1B" w:rsidP="009B6EE9">
      <w:pPr>
        <w:pStyle w:val="12"/>
        <w:rPr>
          <w:shd w:val="clear" w:color="auto" w:fill="FFFFFF"/>
        </w:rPr>
      </w:pPr>
    </w:p>
    <w:p w:rsidR="004876B8" w:rsidRDefault="004876B8" w:rsidP="00EA2E09">
      <w:pPr>
        <w:pStyle w:val="16"/>
        <w:numPr>
          <w:ilvl w:val="0"/>
          <w:numId w:val="11"/>
        </w:numPr>
        <w:rPr>
          <w:shd w:val="clear" w:color="auto" w:fill="FFFFFF"/>
        </w:rPr>
      </w:pPr>
      <w:r>
        <w:rPr>
          <w:rFonts w:hint="eastAsia"/>
          <w:shd w:val="clear" w:color="auto" w:fill="FFFFFF"/>
        </w:rPr>
        <w:t>學習行為結果討論</w:t>
      </w:r>
    </w:p>
    <w:p w:rsidR="00A340FF" w:rsidRDefault="00AA07CC" w:rsidP="005A3E01">
      <w:pPr>
        <w:pStyle w:val="12"/>
        <w:rPr>
          <w:shd w:val="clear" w:color="auto" w:fill="FFFFFF"/>
        </w:rPr>
      </w:pPr>
      <w:r>
        <w:rPr>
          <w:rFonts w:hint="eastAsia"/>
          <w:shd w:val="clear" w:color="auto" w:fill="FFFFFF"/>
        </w:rPr>
        <w:t>綜合上述，有使用反思性引導機制虛擬實境教材組</w:t>
      </w:r>
      <w:r w:rsidR="00A340FF">
        <w:rPr>
          <w:rFonts w:hint="eastAsia"/>
          <w:shd w:val="clear" w:color="auto" w:fill="FFFFFF"/>
        </w:rPr>
        <w:t>的學生在教學實驗期間</w:t>
      </w:r>
      <w:r w:rsidR="008E5B05">
        <w:rPr>
          <w:rFonts w:hint="eastAsia"/>
          <w:shd w:val="clear" w:color="auto" w:fill="FFFFFF"/>
        </w:rPr>
        <w:t>有表現出比較多</w:t>
      </w:r>
      <w:r w:rsidR="004D493A">
        <w:rPr>
          <w:rFonts w:hint="eastAsia"/>
          <w:shd w:val="clear" w:color="auto" w:fill="FFFFFF"/>
        </w:rPr>
        <w:t>重複</w:t>
      </w:r>
      <w:r w:rsidR="008E5B05">
        <w:rPr>
          <w:rFonts w:hint="eastAsia"/>
          <w:shd w:val="clear" w:color="auto" w:fill="FFFFFF"/>
        </w:rPr>
        <w:t>性的學習行為，如完成任務後與反思性引導型</w:t>
      </w:r>
      <w:r w:rsidR="008E5B05">
        <w:rPr>
          <w:rFonts w:hint="eastAsia"/>
          <w:shd w:val="clear" w:color="auto" w:fill="FFFFFF"/>
        </w:rPr>
        <w:t>AI</w:t>
      </w:r>
      <w:r w:rsidR="008E5B05">
        <w:rPr>
          <w:rFonts w:hint="eastAsia"/>
          <w:shd w:val="clear" w:color="auto" w:fill="FFFFFF"/>
        </w:rPr>
        <w:t>助手的重複對話，或是重複與物件互動複習內容</w:t>
      </w:r>
      <w:r w:rsidR="00A075C3">
        <w:rPr>
          <w:rFonts w:hint="eastAsia"/>
          <w:shd w:val="clear" w:color="auto" w:fill="FFFFFF"/>
        </w:rPr>
        <w:t>(MC</w:t>
      </w:r>
      <w:r w:rsidR="00A075C3" w:rsidRPr="0059705D">
        <w:rPr>
          <w:rFonts w:hint="eastAsia"/>
          <w:shd w:val="clear" w:color="auto" w:fill="FFFFFF"/>
        </w:rPr>
        <w:sym w:font="Wingdings 3" w:char="F022"/>
      </w:r>
      <w:r w:rsidR="00A075C3">
        <w:rPr>
          <w:rFonts w:hint="eastAsia"/>
          <w:shd w:val="clear" w:color="auto" w:fill="FFFFFF"/>
        </w:rPr>
        <w:t>SQ</w:t>
      </w:r>
      <w:r w:rsidR="00A075C3" w:rsidRPr="0059705D">
        <w:rPr>
          <w:rFonts w:hint="eastAsia"/>
          <w:shd w:val="clear" w:color="auto" w:fill="FFFFFF"/>
        </w:rPr>
        <w:sym w:font="Wingdings 3" w:char="F022"/>
      </w:r>
      <w:r w:rsidR="00A075C3">
        <w:rPr>
          <w:rFonts w:hint="eastAsia"/>
          <w:shd w:val="clear" w:color="auto" w:fill="FFFFFF"/>
        </w:rPr>
        <w:t>SQ</w:t>
      </w:r>
      <w:r w:rsidR="00A075C3">
        <w:rPr>
          <w:rFonts w:hint="eastAsia"/>
          <w:shd w:val="clear" w:color="auto" w:fill="FFFFFF"/>
        </w:rPr>
        <w:t>、</w:t>
      </w:r>
      <w:r w:rsidR="00A075C3">
        <w:rPr>
          <w:rFonts w:hint="eastAsia"/>
          <w:shd w:val="clear" w:color="auto" w:fill="FFFFFF"/>
        </w:rPr>
        <w:t>MC</w:t>
      </w:r>
      <w:r w:rsidR="00A075C3" w:rsidRPr="0059705D">
        <w:rPr>
          <w:rFonts w:hint="eastAsia"/>
          <w:shd w:val="clear" w:color="auto" w:fill="FFFFFF"/>
        </w:rPr>
        <w:sym w:font="Wingdings 3" w:char="F022"/>
      </w:r>
      <w:r w:rsidR="00A075C3">
        <w:rPr>
          <w:rFonts w:hint="eastAsia"/>
          <w:shd w:val="clear" w:color="auto" w:fill="FFFFFF"/>
        </w:rPr>
        <w:t>PO</w:t>
      </w:r>
      <w:r w:rsidR="00A075C3" w:rsidRPr="0059705D">
        <w:rPr>
          <w:rFonts w:hint="eastAsia"/>
          <w:shd w:val="clear" w:color="auto" w:fill="FFFFFF"/>
        </w:rPr>
        <w:sym w:font="Wingdings 3" w:char="F022"/>
      </w:r>
      <w:r w:rsidR="00A075C3">
        <w:rPr>
          <w:rFonts w:hint="eastAsia"/>
          <w:shd w:val="clear" w:color="auto" w:fill="FFFFFF"/>
        </w:rPr>
        <w:t>LM</w:t>
      </w:r>
      <w:r w:rsidR="00A075C3" w:rsidRPr="0059705D">
        <w:rPr>
          <w:rFonts w:hint="eastAsia"/>
          <w:shd w:val="clear" w:color="auto" w:fill="FFFFFF"/>
        </w:rPr>
        <w:sym w:font="Wingdings 3" w:char="F022"/>
      </w:r>
      <w:r w:rsidR="00A075C3">
        <w:rPr>
          <w:rFonts w:hint="eastAsia"/>
          <w:shd w:val="clear" w:color="auto" w:fill="FFFFFF"/>
        </w:rPr>
        <w:t>LM)</w:t>
      </w:r>
      <w:r w:rsidR="00A075C3">
        <w:rPr>
          <w:rFonts w:hint="eastAsia"/>
          <w:shd w:val="clear" w:color="auto" w:fill="FFFFFF"/>
        </w:rPr>
        <w:t>。而學生在任務完成前進行較多種探索和互動</w:t>
      </w:r>
      <w:r w:rsidR="008E5B05">
        <w:rPr>
          <w:rFonts w:hint="eastAsia"/>
          <w:shd w:val="clear" w:color="auto" w:fill="FFFFFF"/>
        </w:rPr>
        <w:t>，</w:t>
      </w:r>
      <w:r w:rsidR="00A075C3">
        <w:rPr>
          <w:rFonts w:hint="eastAsia"/>
          <w:shd w:val="clear" w:color="auto" w:fill="FFFFFF"/>
        </w:rPr>
        <w:t>例如學生和反思性引導型</w:t>
      </w:r>
      <w:r w:rsidR="00A075C3">
        <w:rPr>
          <w:rFonts w:hint="eastAsia"/>
          <w:shd w:val="clear" w:color="auto" w:fill="FFFFFF"/>
        </w:rPr>
        <w:t>AI</w:t>
      </w:r>
      <w:r w:rsidR="00A075C3">
        <w:rPr>
          <w:rFonts w:hint="eastAsia"/>
          <w:shd w:val="clear" w:color="auto" w:fill="FFFFFF"/>
        </w:rPr>
        <w:t>助手對話後到完成任務的行為轉換路徑</w:t>
      </w:r>
      <w:r w:rsidR="00A075C3">
        <w:rPr>
          <w:rFonts w:hint="eastAsia"/>
          <w:shd w:val="clear" w:color="auto" w:fill="FFFFFF"/>
        </w:rPr>
        <w:t>(SQ</w:t>
      </w:r>
      <w:r w:rsidR="00A075C3" w:rsidRPr="0059705D">
        <w:rPr>
          <w:rFonts w:hint="eastAsia"/>
          <w:shd w:val="clear" w:color="auto" w:fill="FFFFFF"/>
        </w:rPr>
        <w:sym w:font="Wingdings 3" w:char="F022"/>
      </w:r>
      <w:r w:rsidR="00A075C3">
        <w:rPr>
          <w:rFonts w:hint="eastAsia"/>
          <w:shd w:val="clear" w:color="auto" w:fill="FFFFFF"/>
        </w:rPr>
        <w:t>EP</w:t>
      </w:r>
      <w:r w:rsidR="00A075C3" w:rsidRPr="0059705D">
        <w:rPr>
          <w:rFonts w:hint="eastAsia"/>
          <w:shd w:val="clear" w:color="auto" w:fill="FFFFFF"/>
        </w:rPr>
        <w:sym w:font="Wingdings 3" w:char="F022"/>
      </w:r>
      <w:r w:rsidR="00A075C3">
        <w:rPr>
          <w:rFonts w:hint="eastAsia"/>
          <w:shd w:val="clear" w:color="auto" w:fill="FFFFFF"/>
        </w:rPr>
        <w:t>EE</w:t>
      </w:r>
      <w:r w:rsidR="00A075C3" w:rsidRPr="0059705D">
        <w:rPr>
          <w:rFonts w:hint="eastAsia"/>
          <w:shd w:val="clear" w:color="auto" w:fill="FFFFFF"/>
        </w:rPr>
        <w:sym w:font="Wingdings 3" w:char="F022"/>
      </w:r>
      <w:r w:rsidR="00A075C3">
        <w:rPr>
          <w:rFonts w:hint="eastAsia"/>
          <w:shd w:val="clear" w:color="auto" w:fill="FFFFFF"/>
        </w:rPr>
        <w:t>CT</w:t>
      </w:r>
      <w:r w:rsidR="00A075C3" w:rsidRPr="0059705D">
        <w:rPr>
          <w:rFonts w:hint="eastAsia"/>
          <w:shd w:val="clear" w:color="auto" w:fill="FFFFFF"/>
        </w:rPr>
        <w:sym w:font="Wingdings 3" w:char="F022"/>
      </w:r>
      <w:r w:rsidR="00A075C3">
        <w:rPr>
          <w:rFonts w:hint="eastAsia"/>
          <w:shd w:val="clear" w:color="auto" w:fill="FFFFFF"/>
        </w:rPr>
        <w:t>MC</w:t>
      </w:r>
      <w:r w:rsidR="00A075C3">
        <w:rPr>
          <w:rFonts w:hint="eastAsia"/>
          <w:shd w:val="clear" w:color="auto" w:fill="FFFFFF"/>
        </w:rPr>
        <w:t>、</w:t>
      </w:r>
      <w:r w:rsidR="00A075C3">
        <w:rPr>
          <w:rFonts w:hint="eastAsia"/>
          <w:shd w:val="clear" w:color="auto" w:fill="FFFFFF"/>
        </w:rPr>
        <w:t>SQ</w:t>
      </w:r>
      <w:r w:rsidR="00A075C3" w:rsidRPr="0059705D">
        <w:rPr>
          <w:rFonts w:hint="eastAsia"/>
          <w:shd w:val="clear" w:color="auto" w:fill="FFFFFF"/>
        </w:rPr>
        <w:sym w:font="Wingdings 3" w:char="F022"/>
      </w:r>
      <w:r w:rsidR="00A075C3">
        <w:rPr>
          <w:rFonts w:hint="eastAsia"/>
          <w:shd w:val="clear" w:color="auto" w:fill="FFFFFF"/>
        </w:rPr>
        <w:t>EP</w:t>
      </w:r>
      <w:r w:rsidR="00A075C3" w:rsidRPr="0059705D">
        <w:rPr>
          <w:rFonts w:hint="eastAsia"/>
          <w:shd w:val="clear" w:color="auto" w:fill="FFFFFF"/>
        </w:rPr>
        <w:sym w:font="Wingdings 3" w:char="F022"/>
      </w:r>
      <w:r w:rsidR="00A075C3">
        <w:rPr>
          <w:rFonts w:hint="eastAsia"/>
          <w:shd w:val="clear" w:color="auto" w:fill="FFFFFF"/>
        </w:rPr>
        <w:t>PO</w:t>
      </w:r>
      <w:r w:rsidR="00A075C3" w:rsidRPr="0059705D">
        <w:rPr>
          <w:rFonts w:hint="eastAsia"/>
          <w:shd w:val="clear" w:color="auto" w:fill="FFFFFF"/>
        </w:rPr>
        <w:sym w:font="Wingdings 3" w:char="F022"/>
      </w:r>
      <w:r w:rsidR="00A075C3">
        <w:rPr>
          <w:rFonts w:hint="eastAsia"/>
          <w:shd w:val="clear" w:color="auto" w:fill="FFFFFF"/>
        </w:rPr>
        <w:t>MC)</w:t>
      </w:r>
      <w:r w:rsidR="00A075C3">
        <w:rPr>
          <w:rFonts w:hint="eastAsia"/>
          <w:shd w:val="clear" w:color="auto" w:fill="FFFFFF"/>
        </w:rPr>
        <w:t>。</w:t>
      </w:r>
    </w:p>
    <w:p w:rsidR="00A075C3" w:rsidRDefault="00A075C3" w:rsidP="005A3E01">
      <w:pPr>
        <w:pStyle w:val="12"/>
        <w:rPr>
          <w:shd w:val="clear" w:color="auto" w:fill="FFFFFF"/>
        </w:rPr>
      </w:pPr>
      <w:r>
        <w:rPr>
          <w:rFonts w:hint="eastAsia"/>
          <w:shd w:val="clear" w:color="auto" w:fill="FFFFFF"/>
        </w:rPr>
        <w:t>無使用反思性引導機制虛擬實境教材組的學生</w:t>
      </w:r>
      <w:r w:rsidR="007F1617">
        <w:rPr>
          <w:rFonts w:hint="eastAsia"/>
          <w:shd w:val="clear" w:color="auto" w:fill="FFFFFF"/>
        </w:rPr>
        <w:t>，由於教材內沒有配置反思性引導型</w:t>
      </w:r>
      <w:r w:rsidR="007F1617">
        <w:rPr>
          <w:rFonts w:hint="eastAsia"/>
          <w:shd w:val="clear" w:color="auto" w:fill="FFFFFF"/>
        </w:rPr>
        <w:t>AI</w:t>
      </w:r>
      <w:r w:rsidR="007F1617">
        <w:rPr>
          <w:rFonts w:hint="eastAsia"/>
          <w:shd w:val="clear" w:color="auto" w:fill="FFFFFF"/>
        </w:rPr>
        <w:t>助手，所以不會出現</w:t>
      </w:r>
      <w:r w:rsidR="007F1617">
        <w:rPr>
          <w:rFonts w:hint="eastAsia"/>
          <w:shd w:val="clear" w:color="auto" w:fill="FFFFFF"/>
        </w:rPr>
        <w:t>SQ</w:t>
      </w:r>
      <w:r w:rsidR="007F1617">
        <w:rPr>
          <w:rFonts w:hint="eastAsia"/>
          <w:shd w:val="clear" w:color="auto" w:fill="FFFFFF"/>
        </w:rPr>
        <w:t>、</w:t>
      </w:r>
      <w:r w:rsidR="007F1617">
        <w:rPr>
          <w:rFonts w:hint="eastAsia"/>
          <w:shd w:val="clear" w:color="auto" w:fill="FFFFFF"/>
        </w:rPr>
        <w:t>EP</w:t>
      </w:r>
      <w:r w:rsidR="007F1617">
        <w:rPr>
          <w:rFonts w:hint="eastAsia"/>
          <w:shd w:val="clear" w:color="auto" w:fill="FFFFFF"/>
        </w:rPr>
        <w:t>行為。而</w:t>
      </w:r>
      <w:r w:rsidR="004D493A">
        <w:rPr>
          <w:rFonts w:hint="eastAsia"/>
          <w:shd w:val="clear" w:color="auto" w:fill="FFFFFF"/>
        </w:rPr>
        <w:t>學生</w:t>
      </w:r>
      <w:r>
        <w:rPr>
          <w:rFonts w:hint="eastAsia"/>
          <w:shd w:val="clear" w:color="auto" w:fill="FFFFFF"/>
        </w:rPr>
        <w:t>在教學實驗期間表現出的</w:t>
      </w:r>
      <w:r w:rsidR="007F1617">
        <w:rPr>
          <w:rFonts w:hint="eastAsia"/>
          <w:shd w:val="clear" w:color="auto" w:fill="FFFFFF"/>
        </w:rPr>
        <w:t>學習</w:t>
      </w:r>
      <w:r>
        <w:rPr>
          <w:rFonts w:hint="eastAsia"/>
          <w:shd w:val="clear" w:color="auto" w:fill="FFFFFF"/>
        </w:rPr>
        <w:t>行為較多為線性的或有限的</w:t>
      </w:r>
      <w:r w:rsidR="004D493A">
        <w:rPr>
          <w:rFonts w:hint="eastAsia"/>
          <w:shd w:val="clear" w:color="auto" w:fill="FFFFFF"/>
        </w:rPr>
        <w:t>重複</w:t>
      </w:r>
      <w:r>
        <w:rPr>
          <w:rFonts w:hint="eastAsia"/>
          <w:shd w:val="clear" w:color="auto" w:fill="FFFFFF"/>
        </w:rPr>
        <w:t>，行為較多圍繞在任務導向</w:t>
      </w:r>
      <w:r w:rsidR="007F1617">
        <w:rPr>
          <w:rFonts w:hint="eastAsia"/>
          <w:shd w:val="clear" w:color="auto" w:fill="FFFFFF"/>
        </w:rPr>
        <w:t>和接觸目標角色</w:t>
      </w:r>
      <w:r w:rsidR="00203437">
        <w:rPr>
          <w:rFonts w:hint="eastAsia"/>
          <w:shd w:val="clear" w:color="auto" w:fill="FFFFFF"/>
        </w:rPr>
        <w:t>，也就是接到任務，探索環境後找到目標角色然後回報任務</w:t>
      </w:r>
      <w:r w:rsidR="00203437">
        <w:rPr>
          <w:rFonts w:hint="eastAsia"/>
          <w:shd w:val="clear" w:color="auto" w:fill="FFFFFF"/>
        </w:rPr>
        <w:t>(US</w:t>
      </w:r>
      <w:r w:rsidR="00203437" w:rsidRPr="0059705D">
        <w:rPr>
          <w:rFonts w:hint="eastAsia"/>
          <w:shd w:val="clear" w:color="auto" w:fill="FFFFFF"/>
        </w:rPr>
        <w:sym w:font="Wingdings 3" w:char="F022"/>
      </w:r>
      <w:r w:rsidR="00203437">
        <w:rPr>
          <w:rFonts w:hint="eastAsia"/>
          <w:shd w:val="clear" w:color="auto" w:fill="FFFFFF"/>
        </w:rPr>
        <w:t>EE</w:t>
      </w:r>
      <w:r w:rsidR="00203437" w:rsidRPr="0059705D">
        <w:rPr>
          <w:rFonts w:hint="eastAsia"/>
          <w:shd w:val="clear" w:color="auto" w:fill="FFFFFF"/>
        </w:rPr>
        <w:sym w:font="Wingdings 3" w:char="F022"/>
      </w:r>
      <w:r w:rsidR="00203437">
        <w:rPr>
          <w:rFonts w:hint="eastAsia"/>
          <w:shd w:val="clear" w:color="auto" w:fill="FFFFFF"/>
        </w:rPr>
        <w:t>CT</w:t>
      </w:r>
      <w:r w:rsidR="00203437" w:rsidRPr="0059705D">
        <w:rPr>
          <w:rFonts w:hint="eastAsia"/>
          <w:shd w:val="clear" w:color="auto" w:fill="FFFFFF"/>
        </w:rPr>
        <w:sym w:font="Wingdings 3" w:char="F022"/>
      </w:r>
      <w:r w:rsidR="00203437">
        <w:rPr>
          <w:rFonts w:hint="eastAsia"/>
          <w:shd w:val="clear" w:color="auto" w:fill="FFFFFF"/>
        </w:rPr>
        <w:t>MC</w:t>
      </w:r>
      <w:r w:rsidR="00203437" w:rsidRPr="0059705D">
        <w:rPr>
          <w:rFonts w:hint="eastAsia"/>
          <w:shd w:val="clear" w:color="auto" w:fill="FFFFFF"/>
        </w:rPr>
        <w:sym w:font="Wingdings 3" w:char="F022"/>
      </w:r>
      <w:r w:rsidR="00203437">
        <w:rPr>
          <w:shd w:val="clear" w:color="auto" w:fill="FFFFFF"/>
        </w:rPr>
        <w:t>EE</w:t>
      </w:r>
      <w:r w:rsidR="00203437">
        <w:rPr>
          <w:rFonts w:hint="eastAsia"/>
          <w:shd w:val="clear" w:color="auto" w:fill="FFFFFF"/>
        </w:rPr>
        <w:t>)</w:t>
      </w:r>
      <w:r w:rsidR="004D493A">
        <w:rPr>
          <w:rFonts w:hint="eastAsia"/>
          <w:shd w:val="clear" w:color="auto" w:fill="FFFFFF"/>
        </w:rPr>
        <w:t>等較為簡化的任務完成過程。</w:t>
      </w:r>
      <w:r w:rsidR="008A2E8E">
        <w:rPr>
          <w:rFonts w:hint="eastAsia"/>
          <w:shd w:val="clear" w:color="auto" w:fill="FFFFFF"/>
        </w:rPr>
        <w:t>並且在解任務中會更加的依賴場景中的互動物件或是路人的提示，因此在與目標角色接觸後，為了找尋完成任務的線索而去觀察路人並且取得提示，在繼續探索環境接觸要回報任務的角色，找錯就再重新探索環境</w:t>
      </w:r>
      <w:r w:rsidR="006A2250">
        <w:rPr>
          <w:rFonts w:hint="eastAsia"/>
          <w:shd w:val="clear" w:color="auto" w:fill="FFFFFF"/>
        </w:rPr>
        <w:t>(EE</w:t>
      </w:r>
      <w:r w:rsidR="006A2250" w:rsidRPr="0059705D">
        <w:rPr>
          <w:rFonts w:hint="eastAsia"/>
          <w:shd w:val="clear" w:color="auto" w:fill="FFFFFF"/>
        </w:rPr>
        <w:sym w:font="Wingdings 3" w:char="F022"/>
      </w:r>
      <w:r w:rsidR="006A2250">
        <w:rPr>
          <w:rFonts w:hint="eastAsia"/>
          <w:shd w:val="clear" w:color="auto" w:fill="FFFFFF"/>
        </w:rPr>
        <w:t>CT</w:t>
      </w:r>
      <w:r w:rsidR="006A2250" w:rsidRPr="0059705D">
        <w:rPr>
          <w:rFonts w:hint="eastAsia"/>
          <w:shd w:val="clear" w:color="auto" w:fill="FFFFFF"/>
        </w:rPr>
        <w:sym w:font="Wingdings 3" w:char="F022"/>
      </w:r>
      <w:r w:rsidR="006A2250">
        <w:rPr>
          <w:rFonts w:hint="eastAsia"/>
          <w:shd w:val="clear" w:color="auto" w:fill="FFFFFF"/>
        </w:rPr>
        <w:t>O</w:t>
      </w:r>
      <w:r w:rsidR="006A2250" w:rsidRPr="0059705D">
        <w:rPr>
          <w:rFonts w:hint="eastAsia"/>
          <w:shd w:val="clear" w:color="auto" w:fill="FFFFFF"/>
        </w:rPr>
        <w:sym w:font="Wingdings 3" w:char="F022"/>
      </w:r>
      <w:r w:rsidR="006A2250">
        <w:rPr>
          <w:rFonts w:hint="eastAsia"/>
          <w:shd w:val="clear" w:color="auto" w:fill="FFFFFF"/>
        </w:rPr>
        <w:t>RC</w:t>
      </w:r>
      <w:r w:rsidR="006A2250" w:rsidRPr="0059705D">
        <w:rPr>
          <w:rFonts w:hint="eastAsia"/>
          <w:shd w:val="clear" w:color="auto" w:fill="FFFFFF"/>
        </w:rPr>
        <w:sym w:font="Wingdings 3" w:char="F022"/>
      </w:r>
      <w:r w:rsidR="006A2250">
        <w:rPr>
          <w:rFonts w:hint="eastAsia"/>
          <w:shd w:val="clear" w:color="auto" w:fill="FFFFFF"/>
        </w:rPr>
        <w:t>EE</w:t>
      </w:r>
      <w:r w:rsidR="006A2250" w:rsidRPr="0059705D">
        <w:rPr>
          <w:rFonts w:hint="eastAsia"/>
          <w:shd w:val="clear" w:color="auto" w:fill="FFFFFF"/>
        </w:rPr>
        <w:sym w:font="Wingdings 3" w:char="F022"/>
      </w:r>
      <w:r w:rsidR="006A2250">
        <w:rPr>
          <w:rFonts w:hint="eastAsia"/>
          <w:shd w:val="clear" w:color="auto" w:fill="FFFFFF"/>
        </w:rPr>
        <w:t>CT)</w:t>
      </w:r>
      <w:r w:rsidR="008A2E8E">
        <w:rPr>
          <w:rFonts w:hint="eastAsia"/>
          <w:shd w:val="clear" w:color="auto" w:fill="FFFFFF"/>
        </w:rPr>
        <w:t>。</w:t>
      </w:r>
    </w:p>
    <w:p w:rsidR="00DF4FA7" w:rsidRDefault="00DF4FA7" w:rsidP="005A3E01">
      <w:pPr>
        <w:pStyle w:val="12"/>
        <w:rPr>
          <w:shd w:val="clear" w:color="auto" w:fill="FFFFFF"/>
        </w:rPr>
      </w:pPr>
    </w:p>
    <w:p w:rsidR="00A340FF" w:rsidRPr="0001075E" w:rsidRDefault="00A340FF" w:rsidP="005A3E01">
      <w:pPr>
        <w:pStyle w:val="12"/>
        <w:rPr>
          <w:shd w:val="clear" w:color="auto" w:fill="FFFFFF"/>
        </w:rPr>
      </w:pPr>
    </w:p>
    <w:p w:rsidR="005A3E01" w:rsidRDefault="005A3E01" w:rsidP="005A3E01">
      <w:pPr>
        <w:pStyle w:val="12"/>
        <w:rPr>
          <w:shd w:val="clear" w:color="auto" w:fill="FFFFFF"/>
        </w:rPr>
      </w:pPr>
    </w:p>
    <w:p w:rsidR="006A2250" w:rsidRDefault="006A2250">
      <w:pPr>
        <w:widowControl/>
        <w:rPr>
          <w:noProof/>
          <w:shd w:val="clear" w:color="auto" w:fill="FFFFFF"/>
        </w:rPr>
      </w:pPr>
      <w:r>
        <w:rPr>
          <w:shd w:val="clear" w:color="auto" w:fill="FFFFFF"/>
        </w:rPr>
        <w:br w:type="page"/>
      </w:r>
    </w:p>
    <w:p w:rsidR="005A3E01" w:rsidRDefault="005A3E01" w:rsidP="005A3E01">
      <w:pPr>
        <w:pStyle w:val="12"/>
        <w:rPr>
          <w:shd w:val="clear" w:color="auto" w:fill="FFFFFF"/>
        </w:rPr>
      </w:pPr>
    </w:p>
    <w:p w:rsidR="00820E57" w:rsidRDefault="00820E57" w:rsidP="00820E57">
      <w:pPr>
        <w:pStyle w:val="18"/>
        <w:ind w:left="306" w:hanging="306"/>
        <w:rPr>
          <w:b w:val="0"/>
          <w:shd w:val="clear" w:color="auto" w:fill="FFFFFF"/>
        </w:rPr>
      </w:pPr>
      <w:r w:rsidRPr="00820E57">
        <w:rPr>
          <w:rFonts w:hint="eastAsia"/>
          <w:b w:val="0"/>
          <w:shd w:val="clear" w:color="auto" w:fill="FFFFFF"/>
        </w:rPr>
        <w:t>綜合討論</w:t>
      </w:r>
    </w:p>
    <w:p w:rsidR="004D11C2" w:rsidRDefault="004D11C2" w:rsidP="004D11C2">
      <w:pPr>
        <w:pStyle w:val="16"/>
        <w:numPr>
          <w:ilvl w:val="0"/>
          <w:numId w:val="12"/>
        </w:numPr>
        <w:rPr>
          <w:shd w:val="clear" w:color="auto" w:fill="FFFFFF"/>
        </w:rPr>
      </w:pPr>
      <w:r>
        <w:rPr>
          <w:rFonts w:hint="eastAsia"/>
          <w:shd w:val="clear" w:color="auto" w:fill="FFFFFF"/>
        </w:rPr>
        <w:t>反思性引導機制虛擬實境教材對學習成效之影響</w:t>
      </w:r>
      <w:r w:rsidR="00930AFE">
        <w:rPr>
          <w:rFonts w:hint="eastAsia"/>
          <w:shd w:val="clear" w:color="auto" w:fill="FFFFFF"/>
        </w:rPr>
        <w:t>討論</w:t>
      </w:r>
    </w:p>
    <w:p w:rsidR="00B242C9" w:rsidRDefault="00B242C9" w:rsidP="00B242C9">
      <w:pPr>
        <w:pStyle w:val="12"/>
        <w:rPr>
          <w:shd w:val="clear" w:color="auto" w:fill="FFFFFF"/>
        </w:rPr>
      </w:pPr>
      <w:r>
        <w:rPr>
          <w:rFonts w:hint="eastAsia"/>
          <w:shd w:val="clear" w:color="auto" w:fill="FFFFFF"/>
        </w:rPr>
        <w:t>本研究結果顯示，反思性引導機制虛擬實境教材組與無反思性引導機制虛擬實境教材組在教學實驗前雖擁有相同的起始水準，在使用反思性引導機制虛擬實境教材之後，反思性引導機制虛擬實境教材組的社會科歷史學習成</w:t>
      </w:r>
      <w:r w:rsidR="005D611B">
        <w:rPr>
          <w:rFonts w:hint="eastAsia"/>
          <w:shd w:val="clear" w:color="auto" w:fill="FFFFFF"/>
        </w:rPr>
        <w:t>效</w:t>
      </w:r>
      <w:r>
        <w:rPr>
          <w:rFonts w:hint="eastAsia"/>
          <w:shd w:val="clear" w:color="auto" w:fill="FFFFFF"/>
        </w:rPr>
        <w:t>後測平均分數高於無反思性引導機制虛擬實境教材組，達顯著差異。並且效果量等級為大，支持了使用反思性引導機制的虛擬實境教材在提升學生社會課歷史學習是有效的。</w:t>
      </w:r>
    </w:p>
    <w:p w:rsidR="00930AFE" w:rsidRDefault="00DC1987" w:rsidP="00B242C9">
      <w:pPr>
        <w:pStyle w:val="12"/>
        <w:rPr>
          <w:shd w:val="clear" w:color="auto" w:fill="FFFFFF"/>
        </w:rPr>
      </w:pPr>
      <w:r>
        <w:rPr>
          <w:rFonts w:hint="eastAsia"/>
          <w:shd w:val="clear" w:color="auto" w:fill="FFFFFF"/>
        </w:rPr>
        <w:t>本研究所採用的研究工具，反思性引導機制虛擬實境教材與無反思性引導機制虛擬實境教材，皆以虛擬實境作為教學活動</w:t>
      </w:r>
      <w:r w:rsidR="005135AD">
        <w:rPr>
          <w:rFonts w:hint="eastAsia"/>
          <w:shd w:val="clear" w:color="auto" w:fill="FFFFFF"/>
        </w:rPr>
        <w:t>載體</w:t>
      </w:r>
      <w:r>
        <w:rPr>
          <w:rFonts w:hint="eastAsia"/>
          <w:shd w:val="clear" w:color="auto" w:fill="FFFFFF"/>
        </w:rPr>
        <w:t>，</w:t>
      </w:r>
      <w:r w:rsidR="005135AD">
        <w:rPr>
          <w:rFonts w:hint="eastAsia"/>
          <w:shd w:val="clear" w:color="auto" w:fill="FFFFFF"/>
        </w:rPr>
        <w:t>兩者在課程內容</w:t>
      </w:r>
      <w:r w:rsidR="006349FF">
        <w:rPr>
          <w:rFonts w:hint="eastAsia"/>
          <w:shd w:val="clear" w:color="auto" w:fill="FFFFFF"/>
        </w:rPr>
        <w:t>所涵蓋的社會歷史學習內容以及</w:t>
      </w:r>
      <w:r w:rsidR="005135AD">
        <w:rPr>
          <w:rFonts w:hint="eastAsia"/>
          <w:shd w:val="clear" w:color="auto" w:fill="FFFFFF"/>
        </w:rPr>
        <w:t>虛擬實境環境</w:t>
      </w:r>
      <w:r w:rsidR="006349FF">
        <w:rPr>
          <w:rFonts w:hint="eastAsia"/>
          <w:shd w:val="clear" w:color="auto" w:fill="FFFFFF"/>
        </w:rPr>
        <w:t>配置</w:t>
      </w:r>
      <w:r w:rsidR="005135AD">
        <w:rPr>
          <w:rFonts w:hint="eastAsia"/>
          <w:shd w:val="clear" w:color="auto" w:fill="FFFFFF"/>
        </w:rPr>
        <w:t>皆相同，</w:t>
      </w:r>
      <w:r w:rsidR="006349FF">
        <w:rPr>
          <w:rFonts w:hint="eastAsia"/>
          <w:shd w:val="clear" w:color="auto" w:fill="FFFFFF"/>
        </w:rPr>
        <w:t>差異只在反思性引導機制虛擬實境教材組有使用反思性引導型</w:t>
      </w:r>
      <w:r w:rsidR="006349FF">
        <w:rPr>
          <w:rFonts w:hint="eastAsia"/>
          <w:shd w:val="clear" w:color="auto" w:fill="FFFFFF"/>
        </w:rPr>
        <w:t>AI</w:t>
      </w:r>
      <w:r w:rsidR="006349FF">
        <w:rPr>
          <w:rFonts w:hint="eastAsia"/>
          <w:shd w:val="clear" w:color="auto" w:fill="FFFFFF"/>
        </w:rPr>
        <w:t>助手，而無反思性引導機制虛擬實境教材組則沒使用反思性引導型</w:t>
      </w:r>
      <w:r w:rsidR="006349FF">
        <w:rPr>
          <w:rFonts w:hint="eastAsia"/>
          <w:shd w:val="clear" w:color="auto" w:fill="FFFFFF"/>
        </w:rPr>
        <w:t>AI</w:t>
      </w:r>
      <w:r w:rsidR="006349FF">
        <w:rPr>
          <w:rFonts w:hint="eastAsia"/>
          <w:shd w:val="clear" w:color="auto" w:fill="FFFFFF"/>
        </w:rPr>
        <w:t>助手</w:t>
      </w:r>
      <w:r w:rsidR="005D6B46">
        <w:rPr>
          <w:rFonts w:hint="eastAsia"/>
          <w:shd w:val="clear" w:color="auto" w:fill="FFFFFF"/>
        </w:rPr>
        <w:t>。而在社會科歷史學習成效的表現上，</w:t>
      </w:r>
      <w:r w:rsidR="00A2486B">
        <w:rPr>
          <w:rFonts w:hint="eastAsia"/>
          <w:shd w:val="clear" w:color="auto" w:fill="FFFFFF"/>
        </w:rPr>
        <w:t>反思性引導機制虛擬實境教材組優於無反思性引導機制教材組，</w:t>
      </w:r>
      <w:r w:rsidR="00C067DC">
        <w:rPr>
          <w:rFonts w:hint="eastAsia"/>
          <w:shd w:val="clear" w:color="auto" w:fill="FFFFFF"/>
        </w:rPr>
        <w:t>研究者推測其</w:t>
      </w:r>
      <w:r w:rsidR="0037211E">
        <w:rPr>
          <w:rFonts w:hint="eastAsia"/>
          <w:shd w:val="clear" w:color="auto" w:fill="FFFFFF"/>
        </w:rPr>
        <w:t>可能與以下</w:t>
      </w:r>
      <w:r w:rsidR="00C067DC">
        <w:rPr>
          <w:rFonts w:hint="eastAsia"/>
          <w:shd w:val="clear" w:color="auto" w:fill="FFFFFF"/>
        </w:rPr>
        <w:t>原因有關</w:t>
      </w:r>
      <w:r w:rsidR="00C067DC">
        <w:rPr>
          <w:rFonts w:hint="eastAsia"/>
          <w:shd w:val="clear" w:color="auto" w:fill="FFFFFF"/>
        </w:rPr>
        <w:t>:</w:t>
      </w:r>
    </w:p>
    <w:p w:rsidR="00C067DC" w:rsidRDefault="00B27ABC" w:rsidP="00797D59">
      <w:pPr>
        <w:pStyle w:val="14"/>
        <w:numPr>
          <w:ilvl w:val="0"/>
          <w:numId w:val="28"/>
        </w:numPr>
      </w:pPr>
      <w:r>
        <w:rPr>
          <w:rFonts w:hint="eastAsia"/>
        </w:rPr>
        <w:t>反思性引導機制之蘇格拉底對答法</w:t>
      </w:r>
    </w:p>
    <w:p w:rsidR="00A42231" w:rsidRDefault="00A42231" w:rsidP="00A42231">
      <w:pPr>
        <w:pStyle w:val="12"/>
        <w:rPr>
          <w:shd w:val="clear" w:color="auto" w:fill="FFFFFF"/>
        </w:rPr>
      </w:pPr>
      <w:r>
        <w:rPr>
          <w:rFonts w:hint="eastAsia"/>
          <w:shd w:val="clear" w:color="auto" w:fill="FFFFFF"/>
        </w:rPr>
        <w:t>有研究指出</w:t>
      </w:r>
      <w:r>
        <w:rPr>
          <w:shd w:val="clear" w:color="auto" w:fill="FFFFFF"/>
        </w:rPr>
        <w:fldChar w:fldCharType="begin"/>
      </w:r>
      <w:r>
        <w:rPr>
          <w:shd w:val="clear" w:color="auto" w:fill="FFFFFF"/>
        </w:rPr>
        <w:instrText xml:space="preserve"> ADDIN EN.CITE &lt;EndNote&gt;&lt;Cite&gt;&lt;Author&gt;Gregorcic&lt;/Author&gt;&lt;Year&gt;2024&lt;/Year&gt;&lt;RecNum&gt;124&lt;/RecNum&gt;&lt;DisplayText&gt;(Gregorcic et al., 2024)&lt;/DisplayText&gt;&lt;record&gt;&lt;rec-number&gt;124&lt;/rec-number&gt;&lt;foreign-keys&gt;&lt;key app="EN" db-id="0zxzvxsekesdesezdr4xpr2oesv52rs0taee" timestamp="1717140749" guid="d3c9a451-857c-482a-805c-38f55ca37733"&gt;124&lt;/key&gt;&lt;/foreign-keys&gt;&lt;ref-type name="Journal Article"&gt;17&lt;/ref-type&gt;&lt;contributors&gt;&lt;authors&gt;&lt;author&gt;Gregorcic, Bor&lt;/author&gt;&lt;author&gt;Polverini, Giulia&lt;/author&gt;&lt;author&gt;Sarlah, Andreja&lt;/author&gt;&lt;/authors&gt;&lt;/contributors&gt;&lt;titles&gt;&lt;title&gt;ChatGPT as a tool for honing teachers’ Socratic dialogue skills&lt;/title&gt;&lt;secondary-title&gt;Physics Education&lt;/secondary-title&gt;&lt;/titles&gt;&lt;periodical&gt;&lt;full-title&gt;Physics Education&lt;/full-title&gt;&lt;/periodical&gt;&lt;pages&gt;045005&lt;/pages&gt;&lt;volume&gt;59&lt;/volume&gt;&lt;number&gt;4&lt;/number&gt;&lt;dates&gt;&lt;year&gt;2024&lt;/year&gt;&lt;/dates&gt;&lt;isbn&gt;0031-9120&lt;/isbn&gt;&lt;urls&gt;&lt;/urls&gt;&lt;/record&gt;&lt;/Cite&gt;&lt;/EndNote&gt;</w:instrText>
      </w:r>
      <w:r>
        <w:rPr>
          <w:shd w:val="clear" w:color="auto" w:fill="FFFFFF"/>
        </w:rPr>
        <w:fldChar w:fldCharType="separate"/>
      </w:r>
      <w:r>
        <w:rPr>
          <w:shd w:val="clear" w:color="auto" w:fill="FFFFFF"/>
        </w:rPr>
        <w:t>(Gregorcic et al., 2024)</w:t>
      </w:r>
      <w:r>
        <w:rPr>
          <w:shd w:val="clear" w:color="auto" w:fill="FFFFFF"/>
        </w:rPr>
        <w:fldChar w:fldCharType="end"/>
      </w:r>
      <w:r>
        <w:rPr>
          <w:rFonts w:hint="eastAsia"/>
          <w:shd w:val="clear" w:color="auto" w:fill="FFFFFF"/>
        </w:rPr>
        <w:t>，透過使用生成式</w:t>
      </w:r>
      <w:r>
        <w:rPr>
          <w:rFonts w:hint="eastAsia"/>
          <w:shd w:val="clear" w:color="auto" w:fill="FFFFFF"/>
        </w:rPr>
        <w:t>AI</w:t>
      </w:r>
      <w:r>
        <w:rPr>
          <w:rFonts w:hint="eastAsia"/>
          <w:shd w:val="clear" w:color="auto" w:fill="FFFFFF"/>
        </w:rPr>
        <w:t>助手來模擬蘇格拉底式對答法的訓練，作為反思性引導機制可以有效提升學生學習能力和批判性思考能力</w:t>
      </w:r>
      <w:r w:rsidR="008B7C07">
        <w:rPr>
          <w:rFonts w:hint="eastAsia"/>
          <w:shd w:val="clear" w:color="auto" w:fill="FFFFFF"/>
        </w:rPr>
        <w:t>。本研究中反思性引導機制虛擬實境</w:t>
      </w:r>
      <w:r w:rsidR="00C42856">
        <w:rPr>
          <w:rFonts w:hint="eastAsia"/>
          <w:shd w:val="clear" w:color="auto" w:fill="FFFFFF"/>
        </w:rPr>
        <w:t>教材組所使用的生成式</w:t>
      </w:r>
      <w:r w:rsidR="00C42856">
        <w:rPr>
          <w:rFonts w:hint="eastAsia"/>
          <w:shd w:val="clear" w:color="auto" w:fill="FFFFFF"/>
        </w:rPr>
        <w:t>AI</w:t>
      </w:r>
      <w:r w:rsidR="00C42856">
        <w:rPr>
          <w:rFonts w:hint="eastAsia"/>
          <w:shd w:val="clear" w:color="auto" w:fill="FFFFFF"/>
        </w:rPr>
        <w:t>助手，以蘇格拉底對答法作為生成式</w:t>
      </w:r>
      <w:r w:rsidR="00C42856">
        <w:rPr>
          <w:rFonts w:hint="eastAsia"/>
          <w:shd w:val="clear" w:color="auto" w:fill="FFFFFF"/>
        </w:rPr>
        <w:t>AI</w:t>
      </w:r>
      <w:r w:rsidR="00C42856">
        <w:rPr>
          <w:rFonts w:hint="eastAsia"/>
          <w:shd w:val="clear" w:color="auto" w:fill="FFFFFF"/>
        </w:rPr>
        <w:t>的訓練資料庫，使得生成式</w:t>
      </w:r>
      <w:r w:rsidR="00C42856">
        <w:rPr>
          <w:rFonts w:hint="eastAsia"/>
          <w:shd w:val="clear" w:color="auto" w:fill="FFFFFF"/>
        </w:rPr>
        <w:t>AI</w:t>
      </w:r>
      <w:r w:rsidR="00C42856">
        <w:rPr>
          <w:rFonts w:hint="eastAsia"/>
          <w:shd w:val="clear" w:color="auto" w:fill="FFFFFF"/>
        </w:rPr>
        <w:t>助手得以模擬蘇格拉底對答法與學生進行反思性引導</w:t>
      </w:r>
      <w:r w:rsidR="00B56771">
        <w:rPr>
          <w:rFonts w:hint="eastAsia"/>
          <w:shd w:val="clear" w:color="auto" w:fill="FFFFFF"/>
        </w:rPr>
        <w:t>。</w:t>
      </w:r>
      <w:r w:rsidR="00DD12F8">
        <w:rPr>
          <w:rFonts w:hint="eastAsia"/>
          <w:shd w:val="clear" w:color="auto" w:fill="FFFFFF"/>
        </w:rPr>
        <w:t>學生透過蘇格拉底式對答法能夠被引導提問出需要多角度思考的問題，這些問題將無法簡單地用</w:t>
      </w:r>
      <w:r w:rsidR="00DD12F8">
        <w:rPr>
          <w:shd w:val="clear" w:color="auto" w:fill="FFFFFF"/>
        </w:rPr>
        <w:t>”</w:t>
      </w:r>
      <w:r w:rsidR="00DD12F8">
        <w:rPr>
          <w:rFonts w:hint="eastAsia"/>
          <w:shd w:val="clear" w:color="auto" w:fill="FFFFFF"/>
        </w:rPr>
        <w:t>是</w:t>
      </w:r>
      <w:r w:rsidR="00DD12F8">
        <w:rPr>
          <w:shd w:val="clear" w:color="auto" w:fill="FFFFFF"/>
        </w:rPr>
        <w:t>”</w:t>
      </w:r>
      <w:r w:rsidR="00DD12F8">
        <w:rPr>
          <w:rFonts w:hint="eastAsia"/>
          <w:shd w:val="clear" w:color="auto" w:fill="FFFFFF"/>
        </w:rPr>
        <w:t>或</w:t>
      </w:r>
      <w:r w:rsidR="00DD12F8">
        <w:rPr>
          <w:shd w:val="clear" w:color="auto" w:fill="FFFFFF"/>
        </w:rPr>
        <w:t>”</w:t>
      </w:r>
      <w:r w:rsidR="00DD12F8">
        <w:rPr>
          <w:rFonts w:hint="eastAsia"/>
          <w:shd w:val="clear" w:color="auto" w:fill="FFFFFF"/>
        </w:rPr>
        <w:t>否</w:t>
      </w:r>
      <w:r w:rsidR="00DD12F8">
        <w:rPr>
          <w:shd w:val="clear" w:color="auto" w:fill="FFFFFF"/>
        </w:rPr>
        <w:t>”</w:t>
      </w:r>
      <w:r w:rsidR="00DD12F8">
        <w:rPr>
          <w:rFonts w:hint="eastAsia"/>
          <w:shd w:val="clear" w:color="auto" w:fill="FFFFFF"/>
        </w:rPr>
        <w:t>來回答，也無法用具體的數字或專有名詞來回答，因此學生得以進行深入且多方的思考</w:t>
      </w:r>
      <w:r w:rsidR="00A87A92">
        <w:rPr>
          <w:rFonts w:hint="eastAsia"/>
          <w:shd w:val="clear" w:color="auto" w:fill="FFFFFF"/>
        </w:rPr>
        <w:t>。</w:t>
      </w:r>
    </w:p>
    <w:p w:rsidR="00A7309F" w:rsidRDefault="00A7309F" w:rsidP="00A42231">
      <w:pPr>
        <w:pStyle w:val="12"/>
        <w:rPr>
          <w:shd w:val="clear" w:color="auto" w:fill="FFFFFF"/>
        </w:rPr>
      </w:pPr>
      <w:r>
        <w:rPr>
          <w:rFonts w:hint="eastAsia"/>
          <w:shd w:val="clear" w:color="auto" w:fill="FFFFFF"/>
        </w:rPr>
        <w:t>而</w:t>
      </w:r>
      <w:r w:rsidR="00397B3A">
        <w:rPr>
          <w:shd w:val="clear" w:color="auto" w:fill="FFFFFF"/>
        </w:rPr>
        <w:fldChar w:fldCharType="begin"/>
      </w:r>
      <w:r w:rsidR="00397B3A">
        <w:rPr>
          <w:rFonts w:hint="eastAsia"/>
          <w:shd w:val="clear" w:color="auto" w:fill="FFFFFF"/>
        </w:rPr>
        <w:instrText xml:space="preserve"> ADDIN EN.CITE &lt;EndNote&gt;&lt;Cite&gt;&lt;Author&gt;</w:instrText>
      </w:r>
      <w:r w:rsidR="00397B3A">
        <w:rPr>
          <w:rFonts w:hint="eastAsia"/>
          <w:shd w:val="clear" w:color="auto" w:fill="FFFFFF"/>
        </w:rPr>
        <w:instrText>林穎俊</w:instrText>
      </w:r>
      <w:r w:rsidR="00397B3A">
        <w:rPr>
          <w:rFonts w:hint="eastAsia"/>
          <w:shd w:val="clear" w:color="auto" w:fill="FFFFFF"/>
        </w:rPr>
        <w:instrText>&lt;/Author&gt;&lt;Year&gt;2024&lt;/Year&gt;&lt;RecNum&gt;122&lt;/RecNum&gt;&lt;DisplayText&gt;(</w:instrText>
      </w:r>
      <w:r w:rsidR="00397B3A">
        <w:rPr>
          <w:rFonts w:hint="eastAsia"/>
          <w:shd w:val="clear" w:color="auto" w:fill="FFFFFF"/>
        </w:rPr>
        <w:instrText>林穎俊</w:instrText>
      </w:r>
      <w:r w:rsidR="00397B3A">
        <w:rPr>
          <w:rFonts w:hint="eastAsia"/>
          <w:shd w:val="clear" w:color="auto" w:fill="FFFFFF"/>
        </w:rPr>
        <w:instrText>, 2024)&lt;/DisplayText&gt;&lt;record&gt;&lt;rec-number&gt;122&lt;/rec-number&gt;&lt;foreign-keys&gt;&lt;key app="EN" db-id="0zxzvxsekesdesezdr4xpr2oesv52rs0taee" timestamp="1717138886" guid="d8cb5777-98cb-4584-b34d-5ad981de8282"&gt;122&lt;/key&gt;&lt;/foreign-keys&gt;&lt;ref-type name="Journal Article"&gt;17&lt;/ref-type&gt;&lt;contributors&gt;&lt;authors&gt;&lt;author&gt;</w:instrText>
      </w:r>
      <w:r w:rsidR="00397B3A">
        <w:rPr>
          <w:rFonts w:hint="eastAsia"/>
          <w:shd w:val="clear" w:color="auto" w:fill="FFFFFF"/>
        </w:rPr>
        <w:instrText>林穎俊</w:instrText>
      </w:r>
      <w:r w:rsidR="00397B3A">
        <w:rPr>
          <w:rFonts w:hint="eastAsia"/>
          <w:shd w:val="clear" w:color="auto" w:fill="FFFFFF"/>
        </w:rPr>
        <w:instrText>&lt;/author&gt;&lt;/authors&gt;&lt;/contributors&gt;&lt;titles&gt;&lt;title&gt;</w:instrText>
      </w:r>
      <w:r w:rsidR="00397B3A">
        <w:rPr>
          <w:rFonts w:hint="eastAsia"/>
          <w:shd w:val="clear" w:color="auto" w:fill="FFFFFF"/>
        </w:rPr>
        <w:instrText>透過生成式</w:instrText>
      </w:r>
      <w:r w:rsidR="00397B3A">
        <w:rPr>
          <w:rFonts w:hint="eastAsia"/>
          <w:shd w:val="clear" w:color="auto" w:fill="FFFFFF"/>
        </w:rPr>
        <w:instrText>AI</w:instrText>
      </w:r>
      <w:r w:rsidR="00397B3A">
        <w:rPr>
          <w:rFonts w:hint="eastAsia"/>
          <w:shd w:val="clear" w:color="auto" w:fill="FFFFFF"/>
        </w:rPr>
        <w:instrText>幫助學生成為更好的學習者</w:instrText>
      </w:r>
      <w:r w:rsidR="00397B3A">
        <w:rPr>
          <w:rFonts w:hint="eastAsia"/>
          <w:shd w:val="clear" w:color="auto" w:fill="FFFFFF"/>
        </w:rPr>
        <w:instrText>&lt;/title&gt;&lt;secondary-title&gt;</w:instrText>
      </w:r>
      <w:r w:rsidR="00397B3A">
        <w:rPr>
          <w:rFonts w:hint="eastAsia"/>
          <w:shd w:val="clear" w:color="auto" w:fill="FFFFFF"/>
        </w:rPr>
        <w:instrText>師友雙月刊</w:instrText>
      </w:r>
      <w:r w:rsidR="00397B3A">
        <w:rPr>
          <w:rFonts w:hint="eastAsia"/>
          <w:shd w:val="clear" w:color="auto" w:fill="FFFFFF"/>
        </w:rPr>
        <w:instrText>&lt;/secondary-title&gt;&lt;/titles&gt;&lt;periodical&gt;&lt;full-title&gt;</w:instrText>
      </w:r>
      <w:r w:rsidR="00397B3A">
        <w:rPr>
          <w:rFonts w:hint="eastAsia"/>
          <w:shd w:val="clear" w:color="auto" w:fill="FFFFFF"/>
        </w:rPr>
        <w:instrText>師友雙月刊</w:instrText>
      </w:r>
      <w:r w:rsidR="00397B3A">
        <w:rPr>
          <w:rFonts w:hint="eastAsia"/>
          <w:shd w:val="clear" w:color="auto" w:fill="FFFFFF"/>
        </w:rPr>
        <w:instrText>&lt;/full-title&gt;&lt;/periodical&gt;&lt;pages&gt;56-61&lt;/pages&gt;&lt;number&gt;644&lt;/number&gt;&lt;dates&gt;&lt;year&gt;2024&lt;/year&gt;&lt;/dates&gt;&lt;urls&gt;&lt;/urls&gt;&lt;remote-database-name&gt;AiritiLibrary&lt;/remote-database-name&gt;&lt;remote-database-provider&gt;Airiti&lt;/remote-database-provider&gt;&lt;language&gt;</w:instrText>
      </w:r>
      <w:r w:rsidR="00397B3A">
        <w:rPr>
          <w:rFonts w:hint="eastAsia"/>
          <w:shd w:val="clear" w:color="auto" w:fill="FFFFFF"/>
        </w:rPr>
        <w:instrText>繁體中文</w:instrText>
      </w:r>
      <w:r w:rsidR="00397B3A">
        <w:rPr>
          <w:rFonts w:hint="eastAsia"/>
          <w:shd w:val="clear" w:color="auto" w:fill="FFFFFF"/>
        </w:rPr>
        <w:instrText>&lt;/language&gt;&lt;/record&gt;&lt;/Cite&gt;&lt;/EndNote&gt;</w:instrText>
      </w:r>
      <w:r w:rsidR="00397B3A">
        <w:rPr>
          <w:shd w:val="clear" w:color="auto" w:fill="FFFFFF"/>
        </w:rPr>
        <w:fldChar w:fldCharType="separate"/>
      </w:r>
      <w:r w:rsidR="00397B3A">
        <w:rPr>
          <w:rFonts w:hint="eastAsia"/>
          <w:shd w:val="clear" w:color="auto" w:fill="FFFFFF"/>
        </w:rPr>
        <w:t>(</w:t>
      </w:r>
      <w:r w:rsidR="00397B3A">
        <w:rPr>
          <w:rFonts w:hint="eastAsia"/>
          <w:shd w:val="clear" w:color="auto" w:fill="FFFFFF"/>
        </w:rPr>
        <w:t>林穎俊</w:t>
      </w:r>
      <w:r w:rsidR="00397B3A">
        <w:rPr>
          <w:rFonts w:hint="eastAsia"/>
          <w:shd w:val="clear" w:color="auto" w:fill="FFFFFF"/>
        </w:rPr>
        <w:t>, 2024)</w:t>
      </w:r>
      <w:r w:rsidR="00397B3A">
        <w:rPr>
          <w:shd w:val="clear" w:color="auto" w:fill="FFFFFF"/>
        </w:rPr>
        <w:fldChar w:fldCharType="end"/>
      </w:r>
      <w:r w:rsidR="00397B3A">
        <w:rPr>
          <w:rFonts w:hint="eastAsia"/>
          <w:shd w:val="clear" w:color="auto" w:fill="FFFFFF"/>
        </w:rPr>
        <w:t>同樣</w:t>
      </w:r>
      <w:r w:rsidR="00514088">
        <w:rPr>
          <w:rFonts w:hint="eastAsia"/>
          <w:shd w:val="clear" w:color="auto" w:fill="FFFFFF"/>
        </w:rPr>
        <w:t>指出</w:t>
      </w:r>
      <w:r w:rsidR="00397B3A">
        <w:rPr>
          <w:rFonts w:hint="eastAsia"/>
          <w:shd w:val="clear" w:color="auto" w:fill="FFFFFF"/>
        </w:rPr>
        <w:t>，</w:t>
      </w:r>
      <w:r w:rsidR="00397B3A" w:rsidRPr="00397B3A">
        <w:rPr>
          <w:rFonts w:hint="eastAsia"/>
          <w:shd w:val="clear" w:color="auto" w:fill="FFFFFF"/>
        </w:rPr>
        <w:t>利用生成式</w:t>
      </w:r>
      <w:r w:rsidR="00397B3A" w:rsidRPr="00397B3A">
        <w:rPr>
          <w:rFonts w:hint="eastAsia"/>
          <w:shd w:val="clear" w:color="auto" w:fill="FFFFFF"/>
        </w:rPr>
        <w:t>AI</w:t>
      </w:r>
      <w:r w:rsidR="00397B3A" w:rsidRPr="00397B3A">
        <w:rPr>
          <w:rFonts w:hint="eastAsia"/>
          <w:shd w:val="clear" w:color="auto" w:fill="FFFFFF"/>
        </w:rPr>
        <w:t>透過提問的方式幫助學生學習新的概念和有效的學習策略。這類方法不僅僅是提供答案而是生成問題，促使學生思考和反思學習過程。此外，生成式</w:t>
      </w:r>
      <w:r w:rsidR="00397B3A" w:rsidRPr="00397B3A">
        <w:rPr>
          <w:rFonts w:hint="eastAsia"/>
          <w:shd w:val="clear" w:color="auto" w:fill="FFFFFF"/>
        </w:rPr>
        <w:t>AI</w:t>
      </w:r>
      <w:r w:rsidR="00397B3A" w:rsidRPr="00397B3A">
        <w:rPr>
          <w:rFonts w:hint="eastAsia"/>
          <w:shd w:val="clear" w:color="auto" w:fill="FFFFFF"/>
        </w:rPr>
        <w:t>也被用來確認學生的理解程度，並透過交流回饋幫助學生改進尚未熟悉的知識，這進一步強化了學生的反思能力</w:t>
      </w:r>
    </w:p>
    <w:p w:rsidR="00A42231" w:rsidRDefault="00397B3A" w:rsidP="00A42231">
      <w:pPr>
        <w:pStyle w:val="12"/>
      </w:pPr>
      <w:r>
        <w:rPr>
          <w:rFonts w:hint="eastAsia"/>
          <w:shd w:val="clear" w:color="auto" w:fill="FFFFFF"/>
        </w:rPr>
        <w:t>因</w:t>
      </w:r>
      <w:r w:rsidR="00A87A92">
        <w:rPr>
          <w:rFonts w:hint="eastAsia"/>
          <w:shd w:val="clear" w:color="auto" w:fill="FFFFFF"/>
        </w:rPr>
        <w:t>此本研究中，反思性引導機制虛擬實境教材組透過</w:t>
      </w:r>
      <w:r w:rsidR="005A139B">
        <w:rPr>
          <w:rFonts w:hint="eastAsia"/>
          <w:shd w:val="clear" w:color="auto" w:fill="FFFFFF"/>
        </w:rPr>
        <w:t>本研究者所開發的反思性引導型</w:t>
      </w:r>
      <w:r w:rsidR="005A139B">
        <w:rPr>
          <w:rFonts w:hint="eastAsia"/>
          <w:shd w:val="clear" w:color="auto" w:fill="FFFFFF"/>
        </w:rPr>
        <w:t>AI</w:t>
      </w:r>
      <w:r w:rsidR="005A139B">
        <w:rPr>
          <w:rFonts w:hint="eastAsia"/>
          <w:shd w:val="clear" w:color="auto" w:fill="FFFFFF"/>
        </w:rPr>
        <w:t>助手，模仿</w:t>
      </w:r>
      <w:r w:rsidR="00A87A92">
        <w:rPr>
          <w:rFonts w:hint="eastAsia"/>
          <w:shd w:val="clear" w:color="auto" w:fill="FFFFFF"/>
        </w:rPr>
        <w:t>蘇格拉底式對答法</w:t>
      </w:r>
      <w:r w:rsidR="005A139B">
        <w:rPr>
          <w:rFonts w:hint="eastAsia"/>
          <w:shd w:val="clear" w:color="auto" w:fill="FFFFFF"/>
        </w:rPr>
        <w:t>與學生</w:t>
      </w:r>
      <w:r w:rsidR="00A87A92">
        <w:rPr>
          <w:rFonts w:hint="eastAsia"/>
          <w:shd w:val="clear" w:color="auto" w:fill="FFFFFF"/>
        </w:rPr>
        <w:t>的</w:t>
      </w:r>
      <w:r w:rsidR="00C252FB">
        <w:rPr>
          <w:rFonts w:hint="eastAsia"/>
          <w:shd w:val="clear" w:color="auto" w:fill="FFFFFF"/>
        </w:rPr>
        <w:t>反覆對談，</w:t>
      </w:r>
      <w:r w:rsidR="005A139B">
        <w:rPr>
          <w:rFonts w:hint="eastAsia"/>
          <w:shd w:val="clear" w:color="auto" w:fill="FFFFFF"/>
        </w:rPr>
        <w:t>使學生在與反思性引導型</w:t>
      </w:r>
      <w:r w:rsidR="005A139B">
        <w:rPr>
          <w:rFonts w:hint="eastAsia"/>
          <w:shd w:val="clear" w:color="auto" w:fill="FFFFFF"/>
        </w:rPr>
        <w:t>AI</w:t>
      </w:r>
      <w:r w:rsidR="005A139B">
        <w:rPr>
          <w:rFonts w:hint="eastAsia"/>
          <w:shd w:val="clear" w:color="auto" w:fill="FFFFFF"/>
        </w:rPr>
        <w:t>助手的歷史學習反思中，</w:t>
      </w:r>
      <w:r w:rsidR="00C252FB">
        <w:rPr>
          <w:rFonts w:hint="eastAsia"/>
          <w:shd w:val="clear" w:color="auto" w:fill="FFFFFF"/>
        </w:rPr>
        <w:t>增強自己理解對於各個歷史角色對於歷史事件的影響及其意義。因此反思性引導機制虛擬實境教材組的社會科歷史學習成效較為優異。</w:t>
      </w:r>
    </w:p>
    <w:p w:rsidR="00A42231" w:rsidRDefault="00A42231" w:rsidP="00A42231">
      <w:pPr>
        <w:pStyle w:val="12"/>
        <w:rPr>
          <w:shd w:val="clear" w:color="auto" w:fill="FFFFFF"/>
        </w:rPr>
      </w:pPr>
    </w:p>
    <w:p w:rsidR="000727D1" w:rsidRDefault="000727D1">
      <w:pPr>
        <w:widowControl/>
        <w:rPr>
          <w:noProof/>
          <w:shd w:val="clear" w:color="auto" w:fill="FFFFFF"/>
        </w:rPr>
      </w:pPr>
      <w:r>
        <w:rPr>
          <w:shd w:val="clear" w:color="auto" w:fill="FFFFFF"/>
        </w:rPr>
        <w:br w:type="page"/>
      </w:r>
    </w:p>
    <w:p w:rsidR="004D11C2" w:rsidRDefault="00C53AA4" w:rsidP="004D11C2">
      <w:pPr>
        <w:pStyle w:val="16"/>
        <w:numPr>
          <w:ilvl w:val="0"/>
          <w:numId w:val="12"/>
        </w:numPr>
        <w:rPr>
          <w:shd w:val="clear" w:color="auto" w:fill="FFFFFF"/>
        </w:rPr>
      </w:pPr>
      <w:r>
        <w:rPr>
          <w:rFonts w:hint="eastAsia"/>
          <w:shd w:val="clear" w:color="auto" w:fill="FFFFFF"/>
        </w:rPr>
        <w:lastRenderedPageBreak/>
        <w:t>反思性引導機制虛擬實境教材對</w:t>
      </w:r>
      <w:r>
        <w:rPr>
          <w:rFonts w:hint="eastAsia"/>
          <w:shd w:val="clear" w:color="auto" w:fill="FFFFFF"/>
        </w:rPr>
        <w:t>VR</w:t>
      </w:r>
      <w:r>
        <w:rPr>
          <w:rFonts w:hint="eastAsia"/>
          <w:shd w:val="clear" w:color="auto" w:fill="FFFFFF"/>
        </w:rPr>
        <w:t>數位素養之影響</w:t>
      </w:r>
    </w:p>
    <w:p w:rsidR="00B242C9" w:rsidRDefault="0021686D" w:rsidP="00B242C9">
      <w:pPr>
        <w:pStyle w:val="12"/>
        <w:rPr>
          <w:shd w:val="clear" w:color="auto" w:fill="FFFFFF"/>
        </w:rPr>
      </w:pPr>
      <w:r>
        <w:rPr>
          <w:rFonts w:hint="eastAsia"/>
          <w:shd w:val="clear" w:color="auto" w:fill="FFFFFF"/>
        </w:rPr>
        <w:t>本研究結果所示</w:t>
      </w:r>
      <w:r w:rsidRPr="00962CFC">
        <w:rPr>
          <w:rFonts w:hint="eastAsia"/>
          <w:shd w:val="clear" w:color="auto" w:fill="FFFFFF"/>
        </w:rPr>
        <w:t>，在使用反思性引導機制虛擬實境教材之後，反思性引導機制虛擬實境教材組的</w:t>
      </w:r>
      <w:r>
        <w:rPr>
          <w:rFonts w:hint="eastAsia"/>
          <w:shd w:val="clear" w:color="auto" w:fill="FFFFFF"/>
        </w:rPr>
        <w:t>整體「</w:t>
      </w:r>
      <w:r>
        <w:rPr>
          <w:rFonts w:hint="eastAsia"/>
          <w:shd w:val="clear" w:color="auto" w:fill="FFFFFF"/>
        </w:rPr>
        <w:t>V</w:t>
      </w:r>
      <w:r>
        <w:rPr>
          <w:shd w:val="clear" w:color="auto" w:fill="FFFFFF"/>
        </w:rPr>
        <w:t>R</w:t>
      </w:r>
      <w:r>
        <w:rPr>
          <w:rFonts w:hint="eastAsia"/>
          <w:shd w:val="clear" w:color="auto" w:fill="FFFFFF"/>
        </w:rPr>
        <w:t>數位素養」、第一大項資訊獲取與理解、第二大項評估、第四大項互動、第五大項合作、第六大項創造以及第八大項責任與公民參與的</w:t>
      </w:r>
      <w:r w:rsidRPr="00962CFC">
        <w:rPr>
          <w:rFonts w:hint="eastAsia"/>
          <w:shd w:val="clear" w:color="auto" w:fill="FFFFFF"/>
        </w:rPr>
        <w:t>後測</w:t>
      </w:r>
      <w:r>
        <w:rPr>
          <w:rFonts w:hint="eastAsia"/>
          <w:shd w:val="clear" w:color="auto" w:fill="FFFFFF"/>
        </w:rPr>
        <w:t>問卷</w:t>
      </w:r>
      <w:r w:rsidRPr="00962CFC">
        <w:rPr>
          <w:rFonts w:hint="eastAsia"/>
          <w:shd w:val="clear" w:color="auto" w:fill="FFFFFF"/>
        </w:rPr>
        <w:t>平均分數高於無反思性引導機制虛擬實境教材組，</w:t>
      </w:r>
      <w:r>
        <w:rPr>
          <w:rFonts w:hint="eastAsia"/>
          <w:shd w:val="clear" w:color="auto" w:fill="FFFFFF"/>
        </w:rPr>
        <w:t>有</w:t>
      </w:r>
      <w:r w:rsidRPr="00962CFC">
        <w:rPr>
          <w:rFonts w:hint="eastAsia"/>
          <w:shd w:val="clear" w:color="auto" w:fill="FFFFFF"/>
        </w:rPr>
        <w:t>達顯著差異。並且效果量等級為大，支持了使用反思性引導機制的虛擬實境教材在提升學生</w:t>
      </w:r>
      <w:r>
        <w:rPr>
          <w:rFonts w:hint="eastAsia"/>
          <w:shd w:val="clear" w:color="auto" w:fill="FFFFFF"/>
        </w:rPr>
        <w:t>VR</w:t>
      </w:r>
      <w:r>
        <w:rPr>
          <w:rFonts w:hint="eastAsia"/>
          <w:shd w:val="clear" w:color="auto" w:fill="FFFFFF"/>
        </w:rPr>
        <w:t>數位素養</w:t>
      </w:r>
      <w:r w:rsidRPr="00962CFC">
        <w:rPr>
          <w:rFonts w:hint="eastAsia"/>
          <w:shd w:val="clear" w:color="auto" w:fill="FFFFFF"/>
        </w:rPr>
        <w:t>是有效的。</w:t>
      </w:r>
      <w:r>
        <w:rPr>
          <w:rFonts w:hint="eastAsia"/>
          <w:shd w:val="clear" w:color="auto" w:fill="FFFFFF"/>
        </w:rPr>
        <w:t>而第三大項</w:t>
      </w:r>
      <w:r w:rsidR="001228BA">
        <w:rPr>
          <w:rFonts w:hint="eastAsia"/>
          <w:shd w:val="clear" w:color="auto" w:fill="FFFFFF"/>
        </w:rPr>
        <w:t>倫理與福祉</w:t>
      </w:r>
      <w:r w:rsidR="007F056C">
        <w:rPr>
          <w:rFonts w:hint="eastAsia"/>
          <w:shd w:val="clear" w:color="auto" w:fill="FFFFFF"/>
        </w:rPr>
        <w:t>以及第七大項</w:t>
      </w:r>
      <w:r w:rsidR="001228BA">
        <w:rPr>
          <w:rFonts w:hint="eastAsia"/>
          <w:shd w:val="clear" w:color="auto" w:fill="FFFFFF"/>
        </w:rPr>
        <w:t>問題解決兩組皆沒有顯著差異，這可能是因為</w:t>
      </w:r>
      <w:r w:rsidR="006F0E8A">
        <w:rPr>
          <w:rFonts w:hint="eastAsia"/>
          <w:shd w:val="clear" w:color="auto" w:fill="FFFFFF"/>
        </w:rPr>
        <w:t>本研究設計之虛擬實境教材為單人教材，學生在教學實驗中的互動對象除了反思性引導型</w:t>
      </w:r>
      <w:r w:rsidR="006F0E8A">
        <w:rPr>
          <w:rFonts w:hint="eastAsia"/>
          <w:shd w:val="clear" w:color="auto" w:fill="FFFFFF"/>
        </w:rPr>
        <w:t>AI</w:t>
      </w:r>
      <w:r w:rsidR="006F0E8A">
        <w:rPr>
          <w:rFonts w:hint="eastAsia"/>
          <w:shd w:val="clear" w:color="auto" w:fill="FFFFFF"/>
        </w:rPr>
        <w:t>助手再來就是場景內的角色群，</w:t>
      </w:r>
      <w:r w:rsidR="00010AAA">
        <w:rPr>
          <w:rFonts w:hint="eastAsia"/>
          <w:shd w:val="clear" w:color="auto" w:fill="FFFFFF"/>
        </w:rPr>
        <w:t>因此不會造成學生在教學實驗中感受到倫理與福祉面相的的問題。而第七大項問題解決</w:t>
      </w:r>
      <w:r w:rsidR="00FF6323">
        <w:rPr>
          <w:rFonts w:hint="eastAsia"/>
          <w:shd w:val="clear" w:color="auto" w:fill="FFFFFF"/>
        </w:rPr>
        <w:t>，由於在教學實驗</w:t>
      </w:r>
      <w:r w:rsidR="007F5238">
        <w:rPr>
          <w:rFonts w:hint="eastAsia"/>
          <w:shd w:val="clear" w:color="auto" w:fill="FFFFFF"/>
        </w:rPr>
        <w:t>前就已事先將所有虛擬實境頭戴裝置設置好教材的設定，</w:t>
      </w:r>
      <w:r w:rsidR="00FF6323">
        <w:rPr>
          <w:rFonts w:hint="eastAsia"/>
          <w:shd w:val="clear" w:color="auto" w:fill="FFFFFF"/>
        </w:rPr>
        <w:t>以及</w:t>
      </w:r>
      <w:r w:rsidR="007F5238">
        <w:rPr>
          <w:rFonts w:hint="eastAsia"/>
          <w:shd w:val="clear" w:color="auto" w:fill="FFFFFF"/>
        </w:rPr>
        <w:t>教學實驗中有老師以及其他研究員的協助，所以在兩組學生遇到設備問題時較沒壓力。</w:t>
      </w:r>
      <w:r w:rsidR="00894813">
        <w:rPr>
          <w:rFonts w:hint="eastAsia"/>
          <w:shd w:val="clear" w:color="auto" w:fill="FFFFFF"/>
        </w:rPr>
        <w:t>而在教材內問題解決的部分，有</w:t>
      </w:r>
      <w:r w:rsidR="00894813" w:rsidRPr="00962CFC">
        <w:rPr>
          <w:rFonts w:hint="eastAsia"/>
          <w:shd w:val="clear" w:color="auto" w:fill="FFFFFF"/>
        </w:rPr>
        <w:t>使用反思性引導機制虛擬實境教材</w:t>
      </w:r>
      <w:r w:rsidR="00894813">
        <w:rPr>
          <w:rFonts w:hint="eastAsia"/>
          <w:shd w:val="clear" w:color="auto" w:fill="FFFFFF"/>
        </w:rPr>
        <w:t>組的學生有反思性引導型</w:t>
      </w:r>
      <w:r w:rsidR="00894813">
        <w:rPr>
          <w:rFonts w:hint="eastAsia"/>
          <w:shd w:val="clear" w:color="auto" w:fill="FFFFFF"/>
        </w:rPr>
        <w:t>AI</w:t>
      </w:r>
      <w:r w:rsidR="00894813">
        <w:rPr>
          <w:rFonts w:hint="eastAsia"/>
          <w:shd w:val="clear" w:color="auto" w:fill="FFFFFF"/>
        </w:rPr>
        <w:t>助手，無</w:t>
      </w:r>
      <w:r w:rsidR="00894813" w:rsidRPr="00962CFC">
        <w:rPr>
          <w:rFonts w:hint="eastAsia"/>
          <w:shd w:val="clear" w:color="auto" w:fill="FFFFFF"/>
        </w:rPr>
        <w:t>使用反思性引導機制虛擬實境教材</w:t>
      </w:r>
      <w:r w:rsidR="00894813">
        <w:rPr>
          <w:rFonts w:hint="eastAsia"/>
          <w:shd w:val="clear" w:color="auto" w:fill="FFFFFF"/>
        </w:rPr>
        <w:t>組的學生則有場景內的標記和提示，所以兩組學生</w:t>
      </w:r>
      <w:r w:rsidR="00136C12">
        <w:rPr>
          <w:rFonts w:hint="eastAsia"/>
          <w:shd w:val="clear" w:color="auto" w:fill="FFFFFF"/>
        </w:rPr>
        <w:t>進行</w:t>
      </w:r>
      <w:r w:rsidR="00894813">
        <w:rPr>
          <w:rFonts w:hint="eastAsia"/>
          <w:shd w:val="clear" w:color="auto" w:fill="FFFFFF"/>
        </w:rPr>
        <w:t>任務</w:t>
      </w:r>
      <w:r w:rsidR="00136C12">
        <w:rPr>
          <w:rFonts w:hint="eastAsia"/>
          <w:shd w:val="clear" w:color="auto" w:fill="FFFFFF"/>
        </w:rPr>
        <w:t>遇到</w:t>
      </w:r>
      <w:r w:rsidR="00894813">
        <w:rPr>
          <w:rFonts w:hint="eastAsia"/>
          <w:shd w:val="clear" w:color="auto" w:fill="FFFFFF"/>
        </w:rPr>
        <w:t>問題時，也不會造成太多負擔。</w:t>
      </w:r>
    </w:p>
    <w:p w:rsidR="005A139B" w:rsidRDefault="005A139B" w:rsidP="00B242C9">
      <w:pPr>
        <w:pStyle w:val="12"/>
        <w:rPr>
          <w:shd w:val="clear" w:color="auto" w:fill="FFFFFF"/>
        </w:rPr>
      </w:pPr>
      <w:r>
        <w:rPr>
          <w:rFonts w:hint="eastAsia"/>
          <w:shd w:val="clear" w:color="auto" w:fill="FFFFFF"/>
        </w:rPr>
        <w:t>以總體分數來看，反思性引導機制虛擬實境教材組的整體「</w:t>
      </w:r>
      <w:r>
        <w:rPr>
          <w:rFonts w:hint="eastAsia"/>
          <w:shd w:val="clear" w:color="auto" w:fill="FFFFFF"/>
        </w:rPr>
        <w:t>VR</w:t>
      </w:r>
      <w:r>
        <w:rPr>
          <w:rFonts w:hint="eastAsia"/>
          <w:shd w:val="clear" w:color="auto" w:fill="FFFFFF"/>
        </w:rPr>
        <w:t>數位素養」平均數高於無反思性引導機制虛擬實境教材組</w:t>
      </w:r>
      <w:r w:rsidR="00D85FA4">
        <w:rPr>
          <w:rFonts w:hint="eastAsia"/>
          <w:shd w:val="clear" w:color="auto" w:fill="FFFFFF"/>
        </w:rPr>
        <w:t>，且在社會科歷史成效也是由反思性引導機制虛擬實境教材組的表現較優於無反思性引導機制虛擬實境教材組</w:t>
      </w:r>
      <w:r w:rsidR="00672791">
        <w:rPr>
          <w:rFonts w:hint="eastAsia"/>
          <w:shd w:val="clear" w:color="auto" w:fill="FFFFFF"/>
        </w:rPr>
        <w:t>。關於這樣的結果，研究者推測可能為以下兩點因素</w:t>
      </w:r>
      <w:r w:rsidR="00672791">
        <w:rPr>
          <w:rFonts w:hint="eastAsia"/>
          <w:shd w:val="clear" w:color="auto" w:fill="FFFFFF"/>
        </w:rPr>
        <w:t>:</w:t>
      </w:r>
    </w:p>
    <w:p w:rsidR="00DA5D92" w:rsidRDefault="00DA5D92" w:rsidP="006B087A">
      <w:pPr>
        <w:pStyle w:val="14"/>
        <w:numPr>
          <w:ilvl w:val="0"/>
          <w:numId w:val="33"/>
        </w:numPr>
      </w:pPr>
      <w:r>
        <w:rPr>
          <w:rFonts w:hint="eastAsia"/>
        </w:rPr>
        <w:t>使用生成式</w:t>
      </w:r>
      <w:r>
        <w:rPr>
          <w:rFonts w:hint="eastAsia"/>
        </w:rPr>
        <w:t>AI</w:t>
      </w:r>
      <w:r>
        <w:rPr>
          <w:rFonts w:hint="eastAsia"/>
        </w:rPr>
        <w:t>提升數位素養</w:t>
      </w:r>
    </w:p>
    <w:p w:rsidR="00794ACA" w:rsidRDefault="00841494" w:rsidP="00E92275">
      <w:pPr>
        <w:pStyle w:val="12"/>
      </w:pPr>
      <w:r>
        <w:rPr>
          <w:rFonts w:hint="eastAsia"/>
        </w:rPr>
        <w:t>有研究</w:t>
      </w:r>
      <w:r w:rsidR="00EB4462">
        <w:fldChar w:fldCharType="begin"/>
      </w:r>
      <w:r w:rsidR="005546ED">
        <w:instrText xml:space="preserve"> ADDIN EN.CITE &lt;EndNote&gt;&lt;Cite&gt;&lt;Author&gt;Tran&lt;/Author&gt;&lt;Year&gt;2023&lt;/Year&gt;&lt;RecNum&gt;185&lt;/RecNum&gt;&lt;DisplayText&gt;(Tran &amp;amp; Tran, 2023)&lt;/DisplayText&gt;&lt;record&gt;&lt;rec-number&gt;185&lt;/rec-number&gt;&lt;foreign-keys&gt;&lt;key app="EN" db-id="0zxzvxsekesdesezdr4xpr2oesv52rs0taee" timestamp="1717487993" guid="5110f1de-3acf-41bb-a599-0119243cf950"&gt;185&lt;/key&gt;&lt;/foreign-keys&gt;&lt;ref-type name="Conference Proceedings"&gt;10&lt;/ref-type&gt;&lt;contributors&gt;&lt;authors&gt;&lt;author&gt;Tran, Tin Nghi&lt;/author&gt;&lt;author&gt;Tran, Huu Phuc&lt;/author&gt;&lt;/authors&gt;&lt;/contributors&gt;&lt;titles&gt;&lt;title&gt;Exploring the role of ChatGPT in developing critical digital literacies in language learning: a qualitative study&lt;/title&gt;&lt;secondary-title&gt;Proceedings of the AsiaCALL International Conference&lt;/secondary-title&gt;&lt;/titles&gt;&lt;pages&gt;1-17&lt;/pages&gt;&lt;volume&gt;4&lt;/volume&gt;&lt;dates&gt;&lt;year&gt;2023&lt;/year&gt;&lt;/dates&gt;&lt;isbn&gt;2833-6836&lt;/isbn&gt;&lt;urls&gt;&lt;/urls&gt;&lt;/record&gt;&lt;/Cite&gt;&lt;/EndNote&gt;</w:instrText>
      </w:r>
      <w:r w:rsidR="00EB4462">
        <w:fldChar w:fldCharType="separate"/>
      </w:r>
      <w:r w:rsidR="00EB4462">
        <w:t>(Tran &amp; Tran, 2023)</w:t>
      </w:r>
      <w:r w:rsidR="00EB4462">
        <w:fldChar w:fldCharType="end"/>
      </w:r>
      <w:r w:rsidR="00EB4462" w:rsidRPr="00EB4462">
        <w:rPr>
          <w:rFonts w:hint="eastAsia"/>
        </w:rPr>
        <w:t xml:space="preserve"> </w:t>
      </w:r>
      <w:r w:rsidR="00EB4462">
        <w:rPr>
          <w:rFonts w:hint="eastAsia"/>
        </w:rPr>
        <w:t>發現，</w:t>
      </w:r>
      <w:r w:rsidR="009E444E">
        <w:rPr>
          <w:rFonts w:hint="eastAsia"/>
        </w:rPr>
        <w:t>ChatGPT</w:t>
      </w:r>
      <w:r w:rsidR="00EB4462" w:rsidRPr="00EB4462">
        <w:rPr>
          <w:rFonts w:hint="eastAsia"/>
        </w:rPr>
        <w:t>可以提升</w:t>
      </w:r>
      <w:r w:rsidR="00EB4462">
        <w:rPr>
          <w:rFonts w:hint="eastAsia"/>
        </w:rPr>
        <w:t>學生的</w:t>
      </w:r>
      <w:r w:rsidR="00EB4462" w:rsidRPr="00EB4462">
        <w:rPr>
          <w:rFonts w:hint="eastAsia"/>
        </w:rPr>
        <w:t>批判性思考能力、數位素養和在數位環境中探索的能力</w:t>
      </w:r>
      <w:r w:rsidR="00E92275">
        <w:rPr>
          <w:rFonts w:hint="eastAsia"/>
        </w:rPr>
        <w:t>，該研究的受測者表示透過與</w:t>
      </w:r>
      <w:r w:rsidR="00E92275" w:rsidRPr="00EB4462">
        <w:rPr>
          <w:rFonts w:hint="eastAsia"/>
        </w:rPr>
        <w:t>ChatGPT</w:t>
      </w:r>
      <w:r w:rsidR="00E92275">
        <w:rPr>
          <w:rFonts w:hint="eastAsia"/>
        </w:rPr>
        <w:t>的對談，對他們的數位素養產生了正面影響，</w:t>
      </w:r>
      <w:r w:rsidR="002916D3">
        <w:rPr>
          <w:rFonts w:hint="eastAsia"/>
        </w:rPr>
        <w:t>並且認為他們在分析資訊來源、辨識可信度、區分事實和多觀點內容方面的能力均有所提升。</w:t>
      </w:r>
    </w:p>
    <w:p w:rsidR="00841494" w:rsidRDefault="00794ACA" w:rsidP="00EB4462">
      <w:pPr>
        <w:pStyle w:val="12"/>
      </w:pPr>
      <w:r>
        <w:rPr>
          <w:rFonts w:hint="eastAsia"/>
        </w:rPr>
        <w:t>因此</w:t>
      </w:r>
      <w:r w:rsidR="00886159">
        <w:rPr>
          <w:rFonts w:hint="eastAsia"/>
        </w:rPr>
        <w:t>本研究中，</w:t>
      </w:r>
      <w:r w:rsidR="007C7B63">
        <w:rPr>
          <w:rFonts w:hint="eastAsia"/>
        </w:rPr>
        <w:t>反思性引導機制虛擬實境教材組</w:t>
      </w:r>
      <w:r w:rsidR="00EB4462">
        <w:rPr>
          <w:rFonts w:hint="eastAsia"/>
        </w:rPr>
        <w:t>學生透過</w:t>
      </w:r>
      <w:r w:rsidR="00F92BC4">
        <w:rPr>
          <w:rFonts w:hint="eastAsia"/>
          <w:shd w:val="clear" w:color="auto" w:fill="FFFFFF"/>
        </w:rPr>
        <w:t>本研究者所開發的反思性引導型</w:t>
      </w:r>
      <w:r w:rsidR="00F92BC4">
        <w:rPr>
          <w:rFonts w:hint="eastAsia"/>
          <w:shd w:val="clear" w:color="auto" w:fill="FFFFFF"/>
        </w:rPr>
        <w:t>AI</w:t>
      </w:r>
      <w:r w:rsidR="00F92BC4">
        <w:rPr>
          <w:rFonts w:hint="eastAsia"/>
          <w:shd w:val="clear" w:color="auto" w:fill="FFFFFF"/>
        </w:rPr>
        <w:t>助手，</w:t>
      </w:r>
      <w:r w:rsidR="00EB4462">
        <w:rPr>
          <w:rFonts w:hint="eastAsia"/>
        </w:rPr>
        <w:t>與反思性引導型</w:t>
      </w:r>
      <w:r w:rsidR="00EB4462">
        <w:rPr>
          <w:rFonts w:hint="eastAsia"/>
        </w:rPr>
        <w:t>AI</w:t>
      </w:r>
      <w:r w:rsidR="00EB4462">
        <w:rPr>
          <w:rFonts w:hint="eastAsia"/>
        </w:rPr>
        <w:t>助手參與歷史學習的反思，使得學生在使用反思性引導型助手時，熟悉了如何與</w:t>
      </w:r>
      <w:r w:rsidR="00EB4462" w:rsidRPr="00EB4462">
        <w:rPr>
          <w:rFonts w:hint="eastAsia"/>
        </w:rPr>
        <w:t>ChatGPT</w:t>
      </w:r>
      <w:r w:rsidR="00EB4462">
        <w:rPr>
          <w:rFonts w:hint="eastAsia"/>
        </w:rPr>
        <w:t>進行互動，並且以</w:t>
      </w:r>
      <w:r w:rsidR="00EB4462" w:rsidRPr="00EB4462">
        <w:rPr>
          <w:rFonts w:hint="eastAsia"/>
        </w:rPr>
        <w:t>ChatGPT</w:t>
      </w:r>
      <w:r w:rsidR="00EB4462">
        <w:rPr>
          <w:rFonts w:hint="eastAsia"/>
        </w:rPr>
        <w:t>回覆的內容批判性分析歷史內容、辨識</w:t>
      </w:r>
      <w:r>
        <w:rPr>
          <w:rFonts w:hint="eastAsia"/>
        </w:rPr>
        <w:t>評估回覆內容的可信度</w:t>
      </w:r>
      <w:r w:rsidR="002146EF">
        <w:rPr>
          <w:rFonts w:hint="eastAsia"/>
        </w:rPr>
        <w:t>、區分對於歷史事實和歷史事件的多方面觀點。因此反思性引導機制虛擬實境教材組的數位素養分數較為優異。</w:t>
      </w:r>
    </w:p>
    <w:p w:rsidR="00DA5D92" w:rsidRDefault="00841494" w:rsidP="006B087A">
      <w:pPr>
        <w:pStyle w:val="14"/>
        <w:numPr>
          <w:ilvl w:val="0"/>
          <w:numId w:val="33"/>
        </w:numPr>
      </w:pPr>
      <w:r>
        <w:rPr>
          <w:rFonts w:hint="eastAsia"/>
        </w:rPr>
        <w:t>高數位素養</w:t>
      </w:r>
      <w:r w:rsidR="00041670">
        <w:rPr>
          <w:rFonts w:hint="eastAsia"/>
        </w:rPr>
        <w:t>提升學習成效</w:t>
      </w:r>
    </w:p>
    <w:p w:rsidR="00D85FA4" w:rsidRDefault="00F03943" w:rsidP="00B242C9">
      <w:pPr>
        <w:pStyle w:val="12"/>
        <w:rPr>
          <w:shd w:val="clear" w:color="auto" w:fill="FFFFFF"/>
        </w:rPr>
      </w:pPr>
      <w:r>
        <w:rPr>
          <w:rFonts w:hint="eastAsia"/>
          <w:shd w:val="clear" w:color="auto" w:fill="FFFFFF"/>
        </w:rPr>
        <w:t>有研究</w:t>
      </w:r>
      <w:r w:rsidR="00175ABF">
        <w:rPr>
          <w:rFonts w:hint="eastAsia"/>
          <w:shd w:val="clear" w:color="auto" w:fill="FFFFFF"/>
        </w:rPr>
        <w:t>訪問</w:t>
      </w:r>
      <w:r w:rsidR="00175ABF">
        <w:rPr>
          <w:rFonts w:hint="eastAsia"/>
          <w:shd w:val="clear" w:color="auto" w:fill="FFFFFF"/>
        </w:rPr>
        <w:t>300</w:t>
      </w:r>
      <w:r w:rsidR="00175ABF">
        <w:rPr>
          <w:rFonts w:hint="eastAsia"/>
          <w:shd w:val="clear" w:color="auto" w:fill="FFFFFF"/>
        </w:rPr>
        <w:t>位年輕人填寫數位素養問卷</w:t>
      </w:r>
      <w:r w:rsidR="009728EF">
        <w:rPr>
          <w:shd w:val="clear" w:color="auto" w:fill="FFFFFF"/>
        </w:rPr>
        <w:fldChar w:fldCharType="begin"/>
      </w:r>
      <w:r w:rsidR="004D5A8B">
        <w:rPr>
          <w:shd w:val="clear" w:color="auto" w:fill="FFFFFF"/>
        </w:rPr>
        <w:instrText xml:space="preserve"> ADDIN EN.CITE &lt;EndNote&gt;&lt;Cite&gt;&lt;Author&gt;Khan&lt;/Author&gt;&lt;Year&gt;2022&lt;/Year&gt;&lt;RecNum&gt;190&lt;/RecNum&gt;&lt;DisplayText&gt;(Khan et al., 2022)&lt;/DisplayText&gt;&lt;record&gt;&lt;rec-number&gt;190&lt;/rec-number&gt;&lt;foreign-keys&gt;&lt;key app="EN" db-id="0zxzvxsekesdesezdr4xpr2oesv52rs0taee" timestamp="1717506446" guid="575a2f3b-4456-49d5-8bab-9eda77c24661"&gt;190&lt;/key&gt;&lt;/foreign-keys&gt;&lt;ref-type name="Journal Article"&gt;17&lt;/ref-type&gt;&lt;contributors&gt;&lt;authors&gt;&lt;author&gt;Khan, Nasreen&lt;/author&gt;&lt;author&gt;Sarwar, Abdullah&lt;/author&gt;&lt;author&gt;Chen, Tan Booi&lt;/author&gt;&lt;author&gt;Khan, Shereen&lt;/author&gt;&lt;/authors&gt;&lt;/contributors&gt;&lt;titles&gt;&lt;title&gt;Connecting Digital Literacy in Higher Education to the 21st Century Workforce&lt;/title&gt;&lt;secondary-title&gt;Knowledge Management &amp;amp; E-Learning&lt;/secondary-title&gt;&lt;/titles&gt;&lt;periodical&gt;&lt;full-title&gt;Knowledge Management &amp;amp; E-Learning&lt;/full-title&gt;&lt;/periodical&gt;&lt;pages&gt;46-61&lt;/pages&gt;&lt;volume&gt;14&lt;/volume&gt;&lt;number&gt;1&lt;/number&gt;&lt;dates&gt;&lt;year&gt;2022&lt;/year&gt;&lt;/dates&gt;&lt;urls&gt;&lt;/urls&gt;&lt;/record&gt;&lt;/Cite&gt;&lt;/EndNote&gt;</w:instrText>
      </w:r>
      <w:r w:rsidR="009728EF">
        <w:rPr>
          <w:shd w:val="clear" w:color="auto" w:fill="FFFFFF"/>
        </w:rPr>
        <w:fldChar w:fldCharType="separate"/>
      </w:r>
      <w:r w:rsidR="009728EF">
        <w:rPr>
          <w:shd w:val="clear" w:color="auto" w:fill="FFFFFF"/>
        </w:rPr>
        <w:t>(Khan et al., 2022)</w:t>
      </w:r>
      <w:r w:rsidR="009728EF">
        <w:rPr>
          <w:shd w:val="clear" w:color="auto" w:fill="FFFFFF"/>
        </w:rPr>
        <w:fldChar w:fldCharType="end"/>
      </w:r>
      <w:r w:rsidR="00175ABF">
        <w:rPr>
          <w:rFonts w:hint="eastAsia"/>
          <w:shd w:val="clear" w:color="auto" w:fill="FFFFFF"/>
        </w:rPr>
        <w:t>，並且發現數位素養較高的受訪者，學業成績也較高</w:t>
      </w:r>
      <w:r w:rsidR="007F5840">
        <w:rPr>
          <w:rFonts w:hint="eastAsia"/>
          <w:shd w:val="clear" w:color="auto" w:fill="FFFFFF"/>
        </w:rPr>
        <w:t>，也較懂得使用數位系統</w:t>
      </w:r>
      <w:r w:rsidR="00175ABF">
        <w:rPr>
          <w:rFonts w:hint="eastAsia"/>
          <w:shd w:val="clear" w:color="auto" w:fill="FFFFFF"/>
        </w:rPr>
        <w:t>，</w:t>
      </w:r>
      <w:r w:rsidR="00261F18">
        <w:rPr>
          <w:rFonts w:hint="eastAsia"/>
          <w:shd w:val="clear" w:color="auto" w:fill="FFFFFF"/>
        </w:rPr>
        <w:t>該篇</w:t>
      </w:r>
      <w:r w:rsidR="00175ABF">
        <w:rPr>
          <w:rFonts w:hint="eastAsia"/>
          <w:shd w:val="clear" w:color="auto" w:fill="FFFFFF"/>
        </w:rPr>
        <w:t>研究</w:t>
      </w:r>
      <w:r w:rsidR="00261F18">
        <w:rPr>
          <w:rFonts w:hint="eastAsia"/>
          <w:shd w:val="clear" w:color="auto" w:fill="FFFFFF"/>
        </w:rPr>
        <w:t>結果</w:t>
      </w:r>
      <w:r w:rsidR="00175ABF">
        <w:rPr>
          <w:rFonts w:hint="eastAsia"/>
          <w:shd w:val="clear" w:color="auto" w:fill="FFFFFF"/>
        </w:rPr>
        <w:t>顯示出數位素養對於提升學習成效的潛力。而有另外一篇</w:t>
      </w:r>
      <w:r w:rsidR="004D5A8B">
        <w:rPr>
          <w:rFonts w:hint="eastAsia"/>
          <w:shd w:val="clear" w:color="auto" w:fill="FFFFFF"/>
        </w:rPr>
        <w:t>研究顯示</w:t>
      </w:r>
      <w:r w:rsidR="004D5A8B">
        <w:rPr>
          <w:shd w:val="clear" w:color="auto" w:fill="FFFFFF"/>
        </w:rPr>
        <w:fldChar w:fldCharType="begin"/>
      </w:r>
      <w:r w:rsidR="004D5A8B">
        <w:rPr>
          <w:shd w:val="clear" w:color="auto" w:fill="FFFFFF"/>
        </w:rPr>
        <w:instrText xml:space="preserve"> ADDIN EN.CITE &lt;EndNote&gt;&lt;Cite&gt;&lt;Author&gt;Shopova&lt;/Author&gt;&lt;Year&gt;2014&lt;/Year&gt;&lt;RecNum&gt;191&lt;/RecNum&gt;&lt;DisplayText&gt;(Shopova, 2014)&lt;/DisplayText&gt;&lt;record&gt;&lt;rec-number&gt;191&lt;/rec-number&gt;&lt;foreign-keys&gt;&lt;key app="EN" db-id="0zxzvxsekesdesezdr4xpr2oesv52rs0taee" timestamp="1717507125" guid="0a8b1a91-4079-42dc-b979-78409565ad75"&gt;191&lt;/key&gt;&lt;/foreign-keys&gt;&lt;ref-type name="Journal Article"&gt;17&lt;/ref-type&gt;&lt;contributors&gt;&lt;authors&gt;&lt;author&gt;Shopova, Tatiana&lt;/author&gt;&lt;/authors&gt;&lt;/contributors&gt;&lt;titles&gt;&lt;title&gt;Digital literacy of students and its improvement at the university&lt;/title&gt;&lt;secondary-title&gt;Journal on Efficiency and Responsibility in Education and Science&lt;/secondary-title&gt;&lt;/titles&gt;&lt;periodical&gt;&lt;full-title&gt;Journal on Efficiency and Responsibility in Education and Science&lt;/full-title&gt;&lt;/periodical&gt;&lt;pages&gt;26-32&lt;/pages&gt;&lt;volume&gt;7&lt;/volume&gt;&lt;number&gt;2&lt;/number&gt;&lt;dates&gt;&lt;year&gt;2014&lt;/year&gt;&lt;/dates&gt;&lt;isbn&gt;1803-1617&lt;/isbn&gt;&lt;urls&gt;&lt;/urls&gt;&lt;/record&gt;&lt;/Cite&gt;&lt;/EndNote&gt;</w:instrText>
      </w:r>
      <w:r w:rsidR="004D5A8B">
        <w:rPr>
          <w:shd w:val="clear" w:color="auto" w:fill="FFFFFF"/>
        </w:rPr>
        <w:fldChar w:fldCharType="separate"/>
      </w:r>
      <w:r w:rsidR="004D5A8B">
        <w:rPr>
          <w:shd w:val="clear" w:color="auto" w:fill="FFFFFF"/>
        </w:rPr>
        <w:t>(Shopova, 2014)</w:t>
      </w:r>
      <w:r w:rsidR="004D5A8B">
        <w:rPr>
          <w:shd w:val="clear" w:color="auto" w:fill="FFFFFF"/>
        </w:rPr>
        <w:fldChar w:fldCharType="end"/>
      </w:r>
      <w:r w:rsidR="00175ABF">
        <w:rPr>
          <w:rFonts w:hint="eastAsia"/>
          <w:shd w:val="clear" w:color="auto" w:fill="FFFFFF"/>
        </w:rPr>
        <w:t>，</w:t>
      </w:r>
      <w:r w:rsidR="00847434" w:rsidRPr="00847434">
        <w:rPr>
          <w:rFonts w:hint="eastAsia"/>
          <w:shd w:val="clear" w:color="auto" w:fill="FFFFFF"/>
        </w:rPr>
        <w:t>提高學生的數位素養和使用</w:t>
      </w:r>
      <w:r w:rsidR="00847434">
        <w:rPr>
          <w:rFonts w:hint="eastAsia"/>
          <w:shd w:val="clear" w:color="auto" w:fill="FFFFFF"/>
        </w:rPr>
        <w:t>數位系統</w:t>
      </w:r>
      <w:r w:rsidR="00847434" w:rsidRPr="00847434">
        <w:rPr>
          <w:rFonts w:hint="eastAsia"/>
          <w:shd w:val="clear" w:color="auto" w:fill="FFFFFF"/>
        </w:rPr>
        <w:t>的技能是成功</w:t>
      </w:r>
      <w:r w:rsidR="00847434">
        <w:rPr>
          <w:rFonts w:hint="eastAsia"/>
          <w:shd w:val="clear" w:color="auto" w:fill="FFFFFF"/>
        </w:rPr>
        <w:t>的</w:t>
      </w:r>
      <w:r w:rsidR="00847434" w:rsidRPr="00847434">
        <w:rPr>
          <w:rFonts w:hint="eastAsia"/>
          <w:shd w:val="clear" w:color="auto" w:fill="FFFFFF"/>
        </w:rPr>
        <w:t>表現</w:t>
      </w:r>
      <w:r w:rsidR="00847434">
        <w:rPr>
          <w:rFonts w:hint="eastAsia"/>
          <w:shd w:val="clear" w:color="auto" w:fill="FFFFFF"/>
        </w:rPr>
        <w:t>以及</w:t>
      </w:r>
      <w:r w:rsidR="00847434" w:rsidRPr="00847434">
        <w:rPr>
          <w:rFonts w:hint="eastAsia"/>
          <w:shd w:val="clear" w:color="auto" w:fill="FFFFFF"/>
        </w:rPr>
        <w:t>在學習過程中取得更好成績的重要條件</w:t>
      </w:r>
      <w:r w:rsidR="00847434">
        <w:rPr>
          <w:rFonts w:hint="eastAsia"/>
          <w:shd w:val="clear" w:color="auto" w:fill="FFFFFF"/>
        </w:rPr>
        <w:t>，</w:t>
      </w:r>
      <w:r w:rsidR="003875A9">
        <w:rPr>
          <w:rFonts w:hint="eastAsia"/>
          <w:shd w:val="clear" w:color="auto" w:fill="FFFFFF"/>
        </w:rPr>
        <w:t>也就是</w:t>
      </w:r>
      <w:r w:rsidR="00175ABF">
        <w:rPr>
          <w:rFonts w:hint="eastAsia"/>
          <w:shd w:val="clear" w:color="auto" w:fill="FFFFFF"/>
        </w:rPr>
        <w:t>高</w:t>
      </w:r>
      <w:r w:rsidR="00E474BB">
        <w:rPr>
          <w:rFonts w:hint="eastAsia"/>
          <w:shd w:val="clear" w:color="auto" w:fill="FFFFFF"/>
        </w:rPr>
        <w:t>數位素養的學生擁有較佳的數位學習力，</w:t>
      </w:r>
      <w:r w:rsidR="00711EEC">
        <w:rPr>
          <w:rFonts w:hint="eastAsia"/>
          <w:shd w:val="clear" w:color="auto" w:fill="FFFFFF"/>
        </w:rPr>
        <w:t>可以更效率的使用數位工具</w:t>
      </w:r>
      <w:r w:rsidR="004D5A8B">
        <w:rPr>
          <w:rFonts w:hint="eastAsia"/>
          <w:shd w:val="clear" w:color="auto" w:fill="FFFFFF"/>
        </w:rPr>
        <w:t>，</w:t>
      </w:r>
      <w:r w:rsidR="003875A9">
        <w:rPr>
          <w:rFonts w:hint="eastAsia"/>
          <w:shd w:val="clear" w:color="auto" w:fill="FFFFFF"/>
        </w:rPr>
        <w:lastRenderedPageBreak/>
        <w:t>並且取得更好的學習成效。</w:t>
      </w:r>
      <w:r w:rsidR="0028277B">
        <w:rPr>
          <w:rFonts w:hint="eastAsia"/>
          <w:shd w:val="clear" w:color="auto" w:fill="FFFFFF"/>
        </w:rPr>
        <w:t>由於本研究的教學工具反思性引導機制虛擬實境教材內，配置反思性引導型</w:t>
      </w:r>
      <w:r w:rsidR="0028277B">
        <w:rPr>
          <w:rFonts w:hint="eastAsia"/>
          <w:shd w:val="clear" w:color="auto" w:fill="FFFFFF"/>
        </w:rPr>
        <w:t>AI</w:t>
      </w:r>
      <w:r w:rsidR="0028277B">
        <w:rPr>
          <w:rFonts w:hint="eastAsia"/>
          <w:shd w:val="clear" w:color="auto" w:fill="FFFFFF"/>
        </w:rPr>
        <w:t>助手，而生透過與反思性引導型</w:t>
      </w:r>
      <w:r w:rsidR="0028277B">
        <w:rPr>
          <w:rFonts w:hint="eastAsia"/>
          <w:shd w:val="clear" w:color="auto" w:fill="FFFFFF"/>
        </w:rPr>
        <w:t>AI</w:t>
      </w:r>
      <w:r w:rsidR="0028277B">
        <w:rPr>
          <w:rFonts w:hint="eastAsia"/>
          <w:shd w:val="clear" w:color="auto" w:fill="FFFFFF"/>
        </w:rPr>
        <w:t>助手的</w:t>
      </w:r>
      <w:r w:rsidR="00C042F0">
        <w:rPr>
          <w:rFonts w:hint="eastAsia"/>
          <w:shd w:val="clear" w:color="auto" w:fill="FFFFFF"/>
        </w:rPr>
        <w:t>歷史學習反思，熟悉與反思性引導型</w:t>
      </w:r>
      <w:r w:rsidR="00C042F0">
        <w:rPr>
          <w:rFonts w:hint="eastAsia"/>
          <w:shd w:val="clear" w:color="auto" w:fill="FFFFFF"/>
        </w:rPr>
        <w:t>AI</w:t>
      </w:r>
      <w:r w:rsidR="00C042F0">
        <w:rPr>
          <w:rFonts w:hint="eastAsia"/>
          <w:shd w:val="clear" w:color="auto" w:fill="FFFFFF"/>
        </w:rPr>
        <w:t>助手互動，進而提升數位素養。</w:t>
      </w:r>
    </w:p>
    <w:p w:rsidR="00D85FA4" w:rsidRDefault="00F03943" w:rsidP="00B242C9">
      <w:pPr>
        <w:pStyle w:val="12"/>
      </w:pPr>
      <w:r>
        <w:rPr>
          <w:rFonts w:hint="eastAsia"/>
        </w:rPr>
        <w:t>因此本研究中，反思性引導機制虛擬實境教材組學生透過</w:t>
      </w:r>
      <w:r>
        <w:rPr>
          <w:rFonts w:hint="eastAsia"/>
          <w:shd w:val="clear" w:color="auto" w:fill="FFFFFF"/>
        </w:rPr>
        <w:t>本研究者所開發的反思性引導型</w:t>
      </w:r>
      <w:r>
        <w:rPr>
          <w:rFonts w:hint="eastAsia"/>
          <w:shd w:val="clear" w:color="auto" w:fill="FFFFFF"/>
        </w:rPr>
        <w:t>AI</w:t>
      </w:r>
      <w:r>
        <w:rPr>
          <w:rFonts w:hint="eastAsia"/>
          <w:shd w:val="clear" w:color="auto" w:fill="FFFFFF"/>
        </w:rPr>
        <w:t>助手，</w:t>
      </w:r>
      <w:r w:rsidR="00C835F4">
        <w:rPr>
          <w:rFonts w:hint="eastAsia"/>
          <w:shd w:val="clear" w:color="auto" w:fill="FFFFFF"/>
        </w:rPr>
        <w:t>進行歷史學習反思後提升了數位素養。</w:t>
      </w:r>
      <w:r>
        <w:rPr>
          <w:rFonts w:hint="eastAsia"/>
        </w:rPr>
        <w:t>因此反思性引導機制虛擬實境教材組</w:t>
      </w:r>
      <w:r w:rsidR="003B2336">
        <w:rPr>
          <w:rFonts w:hint="eastAsia"/>
        </w:rPr>
        <w:t>內，提升了數位素養之學生的</w:t>
      </w:r>
      <w:r w:rsidR="00C835F4">
        <w:rPr>
          <w:rFonts w:hint="eastAsia"/>
        </w:rPr>
        <w:t>社會科歷史學習成效表現</w:t>
      </w:r>
      <w:r>
        <w:rPr>
          <w:rFonts w:hint="eastAsia"/>
        </w:rPr>
        <w:t>較為優異</w:t>
      </w:r>
      <w:r w:rsidR="003B2336">
        <w:rPr>
          <w:rFonts w:hint="eastAsia"/>
        </w:rPr>
        <w:t>。</w:t>
      </w:r>
    </w:p>
    <w:p w:rsidR="003177D7" w:rsidRDefault="003177D7" w:rsidP="00B242C9">
      <w:pPr>
        <w:pStyle w:val="12"/>
      </w:pPr>
    </w:p>
    <w:p w:rsidR="003177D7" w:rsidRDefault="003177D7" w:rsidP="00B242C9">
      <w:pPr>
        <w:pStyle w:val="12"/>
      </w:pPr>
    </w:p>
    <w:p w:rsidR="003177D7" w:rsidRDefault="003177D7" w:rsidP="00B242C9">
      <w:pPr>
        <w:pStyle w:val="12"/>
      </w:pPr>
    </w:p>
    <w:p w:rsidR="007F782D" w:rsidRDefault="007F782D" w:rsidP="00B242C9">
      <w:pPr>
        <w:pStyle w:val="12"/>
      </w:pPr>
    </w:p>
    <w:p w:rsidR="007F782D" w:rsidRDefault="007F782D" w:rsidP="00B242C9">
      <w:pPr>
        <w:pStyle w:val="12"/>
      </w:pPr>
    </w:p>
    <w:p w:rsidR="007F782D" w:rsidRDefault="007F782D">
      <w:pPr>
        <w:widowControl/>
        <w:rPr>
          <w:noProof/>
        </w:rPr>
      </w:pPr>
      <w:r>
        <w:br w:type="page"/>
      </w:r>
    </w:p>
    <w:p w:rsidR="00513D11" w:rsidRDefault="00E95454" w:rsidP="004D11C2">
      <w:pPr>
        <w:pStyle w:val="16"/>
        <w:numPr>
          <w:ilvl w:val="0"/>
          <w:numId w:val="12"/>
        </w:numPr>
        <w:rPr>
          <w:shd w:val="clear" w:color="auto" w:fill="FFFFFF"/>
        </w:rPr>
      </w:pPr>
      <w:r>
        <w:rPr>
          <w:rFonts w:hint="eastAsia"/>
          <w:shd w:val="clear" w:color="auto" w:fill="FFFFFF"/>
        </w:rPr>
        <w:lastRenderedPageBreak/>
        <w:t>反思性引導機制虛擬實境教材對認知負荷之影響</w:t>
      </w:r>
    </w:p>
    <w:p w:rsidR="005546ED" w:rsidRDefault="00DD2489" w:rsidP="005546ED">
      <w:pPr>
        <w:pStyle w:val="12"/>
        <w:rPr>
          <w:shd w:val="clear" w:color="auto" w:fill="FFFFFF"/>
        </w:rPr>
      </w:pPr>
      <w:r>
        <w:rPr>
          <w:rFonts w:hint="eastAsia"/>
          <w:shd w:val="clear" w:color="auto" w:fill="FFFFFF"/>
        </w:rPr>
        <w:t>本研究結果所示</w:t>
      </w:r>
      <w:r w:rsidRPr="00962CFC">
        <w:rPr>
          <w:rFonts w:hint="eastAsia"/>
          <w:shd w:val="clear" w:color="auto" w:fill="FFFFFF"/>
        </w:rPr>
        <w:t>，在使用反思性引導機制虛擬實境教材之後，反思性引導機制虛擬實境教材組</w:t>
      </w:r>
      <w:r w:rsidR="006539ED">
        <w:rPr>
          <w:rFonts w:hint="eastAsia"/>
          <w:shd w:val="clear" w:color="auto" w:fill="FFFFFF"/>
        </w:rPr>
        <w:t>和無使用</w:t>
      </w:r>
      <w:r w:rsidR="006539ED" w:rsidRPr="00962CFC">
        <w:rPr>
          <w:rFonts w:hint="eastAsia"/>
          <w:shd w:val="clear" w:color="auto" w:fill="FFFFFF"/>
        </w:rPr>
        <w:t>反思性引導機制虛擬實境教材組</w:t>
      </w:r>
      <w:r w:rsidRPr="00962CFC">
        <w:rPr>
          <w:rFonts w:hint="eastAsia"/>
          <w:shd w:val="clear" w:color="auto" w:fill="FFFFFF"/>
        </w:rPr>
        <w:t>的</w:t>
      </w:r>
      <w:r>
        <w:rPr>
          <w:rFonts w:hint="eastAsia"/>
          <w:shd w:val="clear" w:color="auto" w:fill="FFFFFF"/>
        </w:rPr>
        <w:t>整體「認知負荷」</w:t>
      </w:r>
      <w:r w:rsidR="00FD267B">
        <w:rPr>
          <w:rFonts w:hint="eastAsia"/>
          <w:shd w:val="clear" w:color="auto" w:fill="FFFFFF"/>
        </w:rPr>
        <w:t>的後測分數並沒有達到顯著。而在</w:t>
      </w:r>
      <w:r>
        <w:rPr>
          <w:rFonts w:hint="eastAsia"/>
          <w:shd w:val="clear" w:color="auto" w:fill="FFFFFF"/>
        </w:rPr>
        <w:t>「心智負荷」以及「心智努力」</w:t>
      </w:r>
      <w:r w:rsidR="00FD267B">
        <w:rPr>
          <w:rFonts w:hint="eastAsia"/>
          <w:shd w:val="clear" w:color="auto" w:fill="FFFFFF"/>
        </w:rPr>
        <w:t>這兩個面向，</w:t>
      </w:r>
      <w:r w:rsidR="00FD267B" w:rsidRPr="00962CFC">
        <w:rPr>
          <w:rFonts w:hint="eastAsia"/>
          <w:shd w:val="clear" w:color="auto" w:fill="FFFFFF"/>
        </w:rPr>
        <w:t>反思性引導機制虛擬實境教材組</w:t>
      </w:r>
      <w:r w:rsidR="00FD267B">
        <w:rPr>
          <w:rFonts w:hint="eastAsia"/>
          <w:shd w:val="clear" w:color="auto" w:fill="FFFFFF"/>
        </w:rPr>
        <w:t>和無使用</w:t>
      </w:r>
      <w:r w:rsidR="00FD267B" w:rsidRPr="00962CFC">
        <w:rPr>
          <w:rFonts w:hint="eastAsia"/>
          <w:shd w:val="clear" w:color="auto" w:fill="FFFFFF"/>
        </w:rPr>
        <w:t>反思性引導機制虛擬實境教材組</w:t>
      </w:r>
      <w:r>
        <w:rPr>
          <w:rFonts w:hint="eastAsia"/>
          <w:shd w:val="clear" w:color="auto" w:fill="FFFFFF"/>
        </w:rPr>
        <w:t>的後測分數</w:t>
      </w:r>
      <w:r w:rsidR="00FD267B">
        <w:rPr>
          <w:rFonts w:hint="eastAsia"/>
          <w:shd w:val="clear" w:color="auto" w:fill="FFFFFF"/>
        </w:rPr>
        <w:t>在這兩個面向也</w:t>
      </w:r>
      <w:r>
        <w:rPr>
          <w:rFonts w:hint="eastAsia"/>
          <w:shd w:val="clear" w:color="auto" w:fill="FFFFFF"/>
        </w:rPr>
        <w:t>沒有達到顯著差異。</w:t>
      </w:r>
      <w:r w:rsidR="00FD267B">
        <w:rPr>
          <w:rFonts w:hint="eastAsia"/>
          <w:shd w:val="clear" w:color="auto" w:fill="FFFFFF"/>
        </w:rPr>
        <w:t>而兩組在認知負荷的後測分數皆不高，代表兩組的學生在進行教學活動中的認知負荷皆不會超過自身負荷上限。</w:t>
      </w:r>
      <w:r w:rsidR="005546ED">
        <w:rPr>
          <w:rFonts w:hint="eastAsia"/>
          <w:shd w:val="clear" w:color="auto" w:fill="FFFFFF"/>
        </w:rPr>
        <w:t>研究者推測可能為以下</w:t>
      </w:r>
      <w:r w:rsidR="00DA0860">
        <w:rPr>
          <w:rFonts w:hint="eastAsia"/>
          <w:shd w:val="clear" w:color="auto" w:fill="FFFFFF"/>
        </w:rPr>
        <w:t>兩點</w:t>
      </w:r>
      <w:r w:rsidR="005546ED">
        <w:rPr>
          <w:rFonts w:hint="eastAsia"/>
          <w:shd w:val="clear" w:color="auto" w:fill="FFFFFF"/>
        </w:rPr>
        <w:t>因素</w:t>
      </w:r>
      <w:r w:rsidR="005546ED">
        <w:rPr>
          <w:rFonts w:hint="eastAsia"/>
          <w:shd w:val="clear" w:color="auto" w:fill="FFFFFF"/>
        </w:rPr>
        <w:t>:</w:t>
      </w:r>
    </w:p>
    <w:p w:rsidR="005546ED" w:rsidRDefault="005546ED" w:rsidP="0023768C">
      <w:pPr>
        <w:pStyle w:val="14"/>
        <w:numPr>
          <w:ilvl w:val="0"/>
          <w:numId w:val="34"/>
        </w:numPr>
      </w:pPr>
      <w:r>
        <w:rPr>
          <w:rFonts w:hint="eastAsia"/>
        </w:rPr>
        <w:t>虛擬實境的沉浸感和真實感</w:t>
      </w:r>
    </w:p>
    <w:p w:rsidR="005546ED" w:rsidRPr="00574B4E" w:rsidRDefault="005546ED" w:rsidP="005546ED">
      <w:pPr>
        <w:pStyle w:val="12"/>
      </w:pPr>
      <w:r>
        <w:t>Skulmowski</w:t>
      </w:r>
      <w:r>
        <w:rPr>
          <w:rFonts w:hint="eastAsia"/>
        </w:rPr>
        <w:t>等</w:t>
      </w:r>
      <w:r>
        <w:fldChar w:fldCharType="begin"/>
      </w:r>
      <w:r>
        <w:instrText xml:space="preserve"> ADDIN EN.CITE &lt;EndNote&gt;&lt;Cite&gt;&lt;Author&gt;Skulmowski&lt;/Author&gt;&lt;Year&gt;2022&lt;/Year&gt;&lt;RecNum&gt;96&lt;/RecNum&gt;&lt;DisplayText&gt;(Skulmowski &amp;amp; Xu, 2022)&lt;/DisplayText&gt;&lt;record&gt;&lt;rec-number&gt;96&lt;/rec-number&gt;&lt;foreign-keys&gt;&lt;key app="EN" db-id="0zxzvxsekesdesezdr4xpr2oesv52rs0taee" timestamp="1716925308" guid="e652569f-defa-4416-965b-f3be152aa181"&gt;96&lt;/key&gt;&lt;/foreign-keys&gt;&lt;ref-type name="Journal Article"&gt;17&lt;/ref-type&gt;&lt;contributors&gt;&lt;authors&gt;&lt;author&gt;Skulmowski, Alexander&lt;/author&gt;&lt;author&gt;Xu, Kate Man&lt;/author&gt;&lt;/authors&gt;&lt;/contributors&gt;&lt;titles&gt;&lt;title&gt;Understanding Cognitive Load in Digital and Online Learning: a New Perspective on Extraneous Cognitive Load&lt;/title&gt;&lt;secondary-title&gt;Educational Psychology Review&lt;/secondary-title&gt;&lt;/titles&gt;&lt;periodical&gt;&lt;full-title&gt;Educational Psychology Review&lt;/full-title&gt;&lt;/periodical&gt;&lt;pages&gt;171-196&lt;/pages&gt;&lt;volume&gt;34&lt;/volume&gt;&lt;number&gt;1&lt;/number&gt;&lt;dates&gt;&lt;year&gt;2022&lt;/year&gt;&lt;pub-dates&gt;&lt;date&gt;2022/03/01&lt;/date&gt;&lt;/pub-dates&gt;&lt;/dates&gt;&lt;isbn&gt;1573-336X&lt;/isbn&gt;&lt;urls&gt;&lt;related-urls&gt;&lt;url&gt;https://doi.org/10.1007/s10648-021-09624-7&lt;/url&gt;&lt;/related-urls&gt;&lt;/urls&gt;&lt;electronic-resource-num&gt;10.1007/s10648-021-09624-7&lt;/electronic-resource-num&gt;&lt;/record&gt;&lt;/Cite&gt;&lt;/EndNote&gt;</w:instrText>
      </w:r>
      <w:r>
        <w:fldChar w:fldCharType="separate"/>
      </w:r>
      <w:r>
        <w:t>(Skulmowski &amp; Xu, 2022)</w:t>
      </w:r>
      <w:r>
        <w:fldChar w:fldCharType="end"/>
      </w:r>
      <w:r>
        <w:rPr>
          <w:rFonts w:hint="eastAsia"/>
        </w:rPr>
        <w:t>在研究中指出，即使沒有額外的反思性引導機制，虛擬實境教材場景本身的沉浸感和真實感可能已經在一定程度上減緩了認知負荷，在這種情況可能使得學生即便在沒有反思性引導機制的協助下，也能有效的完成單元關卡任務，因此無使用反思性引導機制虛擬實境教材組學生認知負荷的增加不明顯。</w:t>
      </w:r>
    </w:p>
    <w:p w:rsidR="005546ED" w:rsidRDefault="005546ED" w:rsidP="0023768C">
      <w:pPr>
        <w:pStyle w:val="14"/>
        <w:numPr>
          <w:ilvl w:val="0"/>
          <w:numId w:val="34"/>
        </w:numPr>
      </w:pPr>
      <w:r w:rsidRPr="009D22B7">
        <w:rPr>
          <w:rFonts w:hint="eastAsia"/>
        </w:rPr>
        <w:t>虛擬實境</w:t>
      </w:r>
      <w:r>
        <w:rPr>
          <w:rFonts w:hint="eastAsia"/>
        </w:rPr>
        <w:t>教材場</w:t>
      </w:r>
      <w:r w:rsidRPr="009D22B7">
        <w:rPr>
          <w:rFonts w:hint="eastAsia"/>
        </w:rPr>
        <w:t>境中有明確的標記和提示</w:t>
      </w:r>
    </w:p>
    <w:p w:rsidR="005546ED" w:rsidRDefault="005546ED" w:rsidP="005546ED">
      <w:pPr>
        <w:pStyle w:val="12"/>
      </w:pPr>
      <w:r>
        <w:t>Albus</w:t>
      </w:r>
      <w:r>
        <w:rPr>
          <w:rFonts w:hint="eastAsia"/>
        </w:rPr>
        <w:t>等</w:t>
      </w:r>
      <w:r>
        <w:fldChar w:fldCharType="begin"/>
      </w:r>
      <w:r>
        <w:instrText xml:space="preserve"> ADDIN EN.CITE &lt;EndNote&gt;&lt;Cite&gt;&lt;Author&gt;Albus&lt;/Author&gt;&lt;Year&gt;2021&lt;/Year&gt;&lt;RecNum&gt;95&lt;/RecNum&gt;&lt;DisplayText&gt;(Albus et al., 2021)&lt;/DisplayText&gt;&lt;record&gt;&lt;rec-number&gt;95&lt;/rec-number&gt;&lt;foreign-keys&gt;&lt;key app="EN" db-id="0zxzvxsekesdesezdr4xpr2oesv52rs0taee" timestamp="1716922516" guid="a1877426-bcf4-48b7-a294-c4fdf6944077"&gt;95&lt;/key&gt;&lt;/foreign-keys&gt;&lt;ref-type name="Journal Article"&gt;17&lt;/ref-type&gt;&lt;contributors&gt;&lt;authors&gt;&lt;author&gt;Albus, Patrick&lt;/author&gt;&lt;author&gt;Vogt, Andrea&lt;/author&gt;&lt;author&gt;Seufert, Tina&lt;/author&gt;&lt;/authors&gt;&lt;/contributors&gt;&lt;titles&gt;&lt;title&gt;Signaling in virtual reality influences learning outcome and cognitive load&lt;/title&gt;&lt;secondary-title&gt;Computers &amp;amp; Education&lt;/secondary-title&gt;&lt;/titles&gt;&lt;periodical&gt;&lt;full-title&gt;Computers &amp;amp; Education&lt;/full-title&gt;&lt;/periodical&gt;&lt;pages&gt;104154&lt;/pages&gt;&lt;volume&gt;166&lt;/volume&gt;&lt;keywords&gt;&lt;keyword&gt;Virtual reality&lt;/keyword&gt;&lt;keyword&gt;Media in education&lt;/keyword&gt;&lt;keyword&gt;Learning outcome&lt;/keyword&gt;&lt;keyword&gt;Cognitive load&lt;/keyword&gt;&lt;keyword&gt;Signaling&lt;/keyword&gt;&lt;/keywords&gt;&lt;dates&gt;&lt;year&gt;2021&lt;/year&gt;&lt;pub-dates&gt;&lt;date&gt;2021/06/01/&lt;/date&gt;&lt;/pub-dates&gt;&lt;/dates&gt;&lt;isbn&gt;0360-1315&lt;/isbn&gt;&lt;urls&gt;&lt;related-urls&gt;&lt;url&gt;https://www.sciencedirect.com/science/article/pii/S0360131521000312&lt;/url&gt;&lt;/related-urls&gt;&lt;/urls&gt;&lt;electronic-resource-num&gt;https://doi.org/10.1016/j.compedu.2021.104154&lt;/electronic-resource-num&gt;&lt;/record&gt;&lt;/Cite&gt;&lt;/EndNote&gt;</w:instrText>
      </w:r>
      <w:r>
        <w:fldChar w:fldCharType="separate"/>
      </w:r>
      <w:r>
        <w:t>(Albus et al., 2021)</w:t>
      </w:r>
      <w:r>
        <w:fldChar w:fldCharType="end"/>
      </w:r>
      <w:r>
        <w:rPr>
          <w:rFonts w:hint="eastAsia"/>
        </w:rPr>
        <w:t>在研究中指出，在虛擬實境場景中的標記或提示可以有效地引導學生注意力，降低多餘的認知負荷。由於虛擬實境教材場景本身就有配置淺藍色光圈作為標記點，以及在學生遊玩畫面上的小地圖中，有小圖標能夠作為學生的位置提示。所以即使沒有使用反思性引導機制，只要虛擬實境場景中有明確的標記點和提示，無使用</w:t>
      </w:r>
      <w:r w:rsidRPr="00962CFC">
        <w:rPr>
          <w:rFonts w:hint="eastAsia"/>
          <w:shd w:val="clear" w:color="auto" w:fill="FFFFFF"/>
        </w:rPr>
        <w:t>反思性引導機制虛擬實境教材</w:t>
      </w:r>
      <w:r>
        <w:rPr>
          <w:rFonts w:hint="eastAsia"/>
          <w:shd w:val="clear" w:color="auto" w:fill="FFFFFF"/>
        </w:rPr>
        <w:t>之</w:t>
      </w:r>
      <w:r>
        <w:rPr>
          <w:rFonts w:hint="eastAsia"/>
        </w:rPr>
        <w:t>學生也可以有效控制自身的認知負荷。因此在認知負荷上，兩組學生無明顯差異。</w:t>
      </w:r>
    </w:p>
    <w:p w:rsidR="00DA0860" w:rsidRDefault="004F2764" w:rsidP="005546ED">
      <w:pPr>
        <w:pStyle w:val="12"/>
        <w:rPr>
          <w:shd w:val="clear" w:color="auto" w:fill="FFFFFF"/>
        </w:rPr>
      </w:pPr>
      <w:r>
        <w:rPr>
          <w:rFonts w:hint="eastAsia"/>
          <w:shd w:val="clear" w:color="auto" w:fill="FFFFFF"/>
        </w:rPr>
        <w:t>而</w:t>
      </w:r>
      <w:r w:rsidR="000018DB">
        <w:rPr>
          <w:shd w:val="clear" w:color="auto" w:fill="FFFFFF"/>
        </w:rPr>
        <w:fldChar w:fldCharType="begin"/>
      </w:r>
      <w:r w:rsidR="001E4AC2">
        <w:rPr>
          <w:shd w:val="clear" w:color="auto" w:fill="FFFFFF"/>
        </w:rPr>
        <w:instrText xml:space="preserve"> ADDIN EN.CITE &lt;EndNote&gt;&lt;Cite&gt;&lt;Author&gt;Tai&lt;/Author&gt;&lt;Year&gt;2024&lt;/Year&gt;&lt;RecNum&gt;192&lt;/RecNum&gt;&lt;DisplayText&gt;(Tai et al., 2024)&lt;/DisplayText&gt;&lt;record&gt;&lt;rec-number&gt;192&lt;/rec-number&gt;&lt;foreign-keys&gt;&lt;key app="EN" db-id="0zxzvxsekesdesezdr4xpr2oesv52rs0taee" timestamp="1717516739" guid="4a18c3e6-7030-4cde-be32-d2c3ce7d5369"&gt;192&lt;/key&gt;&lt;/foreign-keys&gt;&lt;ref-type name="Journal Article"&gt;17&lt;/ref-type&gt;&lt;contributors&gt;&lt;authors&gt;&lt;author&gt;Tai, Kai-Hsin&lt;/author&gt;&lt;author&gt;Hong, Jon-Chao&lt;/author&gt;&lt;author&gt;Chen, Kuan-Fong&lt;/author&gt;&lt;author&gt;Lin, Chan-Li&lt;/author&gt;&lt;/authors&gt;&lt;/contributors&gt;&lt;titles&gt;&lt;title&gt;Practicing drum on VR to promote rhythm performance: Exploring the learning progress related to incremental belief of rhythm, gameplay anxiety, flow experience, and perceived learning value&lt;/title&gt;&lt;secondary-title&gt;Entertainment Computing&lt;/secondary-title&gt;&lt;/titles&gt;&lt;periodical&gt;&lt;full-title&gt;Entertainment Computing&lt;/full-title&gt;&lt;/periodical&gt;&lt;pages&gt;100607&lt;/pages&gt;&lt;volume&gt;48&lt;/volume&gt;&lt;dates&gt;&lt;year&gt;2024&lt;/year&gt;&lt;/dates&gt;&lt;isbn&gt;1875-9521&lt;/isbn&gt;&lt;urls&gt;&lt;/urls&gt;&lt;/record&gt;&lt;/Cite&gt;&lt;/EndNote&gt;</w:instrText>
      </w:r>
      <w:r w:rsidR="000018DB">
        <w:rPr>
          <w:shd w:val="clear" w:color="auto" w:fill="FFFFFF"/>
        </w:rPr>
        <w:fldChar w:fldCharType="separate"/>
      </w:r>
      <w:r w:rsidR="000018DB">
        <w:rPr>
          <w:shd w:val="clear" w:color="auto" w:fill="FFFFFF"/>
        </w:rPr>
        <w:t>(Tai et al., 2024)</w:t>
      </w:r>
      <w:r w:rsidR="000018DB">
        <w:rPr>
          <w:shd w:val="clear" w:color="auto" w:fill="FFFFFF"/>
        </w:rPr>
        <w:fldChar w:fldCharType="end"/>
      </w:r>
      <w:r>
        <w:rPr>
          <w:rFonts w:hint="eastAsia"/>
          <w:shd w:val="clear" w:color="auto" w:fill="FFFFFF"/>
        </w:rPr>
        <w:t>研究發現，透過使用虛擬實境作為學習工具，學習者的認知負荷會降低而學習成效會上升</w:t>
      </w:r>
      <w:r w:rsidR="000018DB">
        <w:rPr>
          <w:rFonts w:hint="eastAsia"/>
          <w:shd w:val="clear" w:color="auto" w:fill="FFFFFF"/>
        </w:rPr>
        <w:t>。</w:t>
      </w:r>
      <w:r w:rsidR="00DA0860">
        <w:rPr>
          <w:rFonts w:hint="eastAsia"/>
          <w:shd w:val="clear" w:color="auto" w:fill="FFFFFF"/>
        </w:rPr>
        <w:t>因此依照過去文獻研究，研</w:t>
      </w:r>
      <w:r w:rsidR="00DA0860" w:rsidRPr="00893237">
        <w:rPr>
          <w:rFonts w:hint="eastAsia"/>
          <w:shd w:val="clear" w:color="auto" w:fill="FFFFFF"/>
        </w:rPr>
        <w:t>究者推測可能</w:t>
      </w:r>
      <w:r w:rsidR="00DA0860">
        <w:rPr>
          <w:rFonts w:hint="eastAsia"/>
          <w:shd w:val="clear" w:color="auto" w:fill="FFFFFF"/>
        </w:rPr>
        <w:t>由於虛擬實境沉浸感和真實感在一定程度上減緩了認知負荷，學生在沒有反思性引導機制的協助下，也能有效的完成單元關卡任務，另外也有文獻提出虛擬實境場景中的</w:t>
      </w:r>
      <w:r w:rsidR="00DA0860" w:rsidRPr="00893237">
        <w:rPr>
          <w:rFonts w:hint="eastAsia"/>
          <w:shd w:val="clear" w:color="auto" w:fill="FFFFFF"/>
        </w:rPr>
        <w:t>標記或提示可以有效地引導學生注意力，降低多餘的認知負荷</w:t>
      </w:r>
      <w:r w:rsidR="00DA0860">
        <w:rPr>
          <w:rFonts w:hint="eastAsia"/>
          <w:shd w:val="clear" w:color="auto" w:fill="FFFFFF"/>
        </w:rPr>
        <w:t>。而本研究之虛擬實境教材場景中有配置標記點以及小地圖，提供了學生位置提示，讓無</w:t>
      </w:r>
      <w:r w:rsidR="00DA0860" w:rsidRPr="00893237">
        <w:rPr>
          <w:rFonts w:hint="eastAsia"/>
          <w:shd w:val="clear" w:color="auto" w:fill="FFFFFF"/>
        </w:rPr>
        <w:t>使用反思性引導機制虛擬實境教材之學生</w:t>
      </w:r>
      <w:r w:rsidR="00DA0860">
        <w:rPr>
          <w:rFonts w:hint="eastAsia"/>
          <w:shd w:val="clear" w:color="auto" w:fill="FFFFFF"/>
        </w:rPr>
        <w:t>也可以有效控制認知負荷。因此在</w:t>
      </w:r>
      <w:r w:rsidR="0024326B">
        <w:rPr>
          <w:rFonts w:hint="eastAsia"/>
          <w:shd w:val="clear" w:color="auto" w:fill="FFFFFF"/>
        </w:rPr>
        <w:t>社會科歷史後測</w:t>
      </w:r>
      <w:r w:rsidR="00C9067B">
        <w:rPr>
          <w:rFonts w:hint="eastAsia"/>
          <w:shd w:val="clear" w:color="auto" w:fill="FFFFFF"/>
        </w:rPr>
        <w:t>分數</w:t>
      </w:r>
      <w:r w:rsidR="0024326B">
        <w:rPr>
          <w:rFonts w:hint="eastAsia"/>
          <w:shd w:val="clear" w:color="auto" w:fill="FFFFFF"/>
        </w:rPr>
        <w:t>表現上，兩組學生各有</w:t>
      </w:r>
      <w:r w:rsidR="00C9067B">
        <w:rPr>
          <w:rFonts w:hint="eastAsia"/>
          <w:shd w:val="clear" w:color="auto" w:fill="FFFFFF"/>
        </w:rPr>
        <w:t>提升。而在</w:t>
      </w:r>
      <w:r w:rsidR="00DA0860">
        <w:rPr>
          <w:rFonts w:hint="eastAsia"/>
          <w:shd w:val="clear" w:color="auto" w:fill="FFFFFF"/>
        </w:rPr>
        <w:t>認知負荷上，兩組學生</w:t>
      </w:r>
      <w:r w:rsidR="00D63586">
        <w:rPr>
          <w:rFonts w:hint="eastAsia"/>
          <w:shd w:val="clear" w:color="auto" w:fill="FFFFFF"/>
        </w:rPr>
        <w:t>則</w:t>
      </w:r>
      <w:r w:rsidR="00DA0860">
        <w:rPr>
          <w:rFonts w:hint="eastAsia"/>
          <w:shd w:val="clear" w:color="auto" w:fill="FFFFFF"/>
        </w:rPr>
        <w:t>沒有明顯差異。</w:t>
      </w:r>
    </w:p>
    <w:p w:rsidR="00CC27F2" w:rsidRDefault="00CC27F2">
      <w:pPr>
        <w:widowControl/>
        <w:rPr>
          <w:noProof/>
          <w:shd w:val="clear" w:color="auto" w:fill="FFFFFF"/>
        </w:rPr>
      </w:pPr>
      <w:r>
        <w:rPr>
          <w:shd w:val="clear" w:color="auto" w:fill="FFFFFF"/>
        </w:rPr>
        <w:br w:type="page"/>
      </w:r>
    </w:p>
    <w:p w:rsidR="00E95454" w:rsidRDefault="00E95454" w:rsidP="004D11C2">
      <w:pPr>
        <w:pStyle w:val="16"/>
        <w:numPr>
          <w:ilvl w:val="0"/>
          <w:numId w:val="12"/>
        </w:numPr>
        <w:rPr>
          <w:shd w:val="clear" w:color="auto" w:fill="FFFFFF"/>
        </w:rPr>
      </w:pPr>
      <w:r>
        <w:rPr>
          <w:rFonts w:hint="eastAsia"/>
          <w:shd w:val="clear" w:color="auto" w:fill="FFFFFF"/>
        </w:rPr>
        <w:lastRenderedPageBreak/>
        <w:t>反思性引導機制虛擬實境教材對心流經驗之影響</w:t>
      </w:r>
    </w:p>
    <w:p w:rsidR="00561C12" w:rsidRDefault="00561C12" w:rsidP="00561C12">
      <w:pPr>
        <w:pStyle w:val="12"/>
        <w:rPr>
          <w:shd w:val="clear" w:color="auto" w:fill="FFFFFF"/>
        </w:rPr>
      </w:pPr>
      <w:r>
        <w:rPr>
          <w:rFonts w:hint="eastAsia"/>
          <w:shd w:val="clear" w:color="auto" w:fill="FFFFFF"/>
        </w:rPr>
        <w:t>本</w:t>
      </w:r>
      <w:r w:rsidR="00276A8C">
        <w:rPr>
          <w:rFonts w:hint="eastAsia"/>
          <w:shd w:val="clear" w:color="auto" w:fill="FFFFFF"/>
        </w:rPr>
        <w:t>研究</w:t>
      </w:r>
      <w:r w:rsidRPr="00561C12">
        <w:rPr>
          <w:rFonts w:hint="eastAsia"/>
          <w:shd w:val="clear" w:color="auto" w:fill="FFFFFF"/>
        </w:rPr>
        <w:t>結果</w:t>
      </w:r>
      <w:r>
        <w:rPr>
          <w:rFonts w:hint="eastAsia"/>
          <w:shd w:val="clear" w:color="auto" w:fill="FFFFFF"/>
        </w:rPr>
        <w:t>顯示</w:t>
      </w:r>
      <w:r w:rsidRPr="00561C12">
        <w:rPr>
          <w:rFonts w:hint="eastAsia"/>
          <w:shd w:val="clear" w:color="auto" w:fill="FFFFFF"/>
        </w:rPr>
        <w:t>，在使用反思性引導機制虛擬實境教材之後，反思性引導機制虛擬實境教材組的「心流經驗」的後測問卷平均分數高於無反思性引導機制虛擬實境教材組，有達顯著差異。並且效果量等級為中。以上分析結果代表了使用反思性引導機制的虛擬實境教材在提升學生心流經驗是有效的。</w:t>
      </w:r>
    </w:p>
    <w:p w:rsidR="009D0568" w:rsidRDefault="007C43ED" w:rsidP="00561C12">
      <w:pPr>
        <w:pStyle w:val="12"/>
        <w:rPr>
          <w:shd w:val="clear" w:color="auto" w:fill="FFFFFF"/>
        </w:rPr>
      </w:pPr>
      <w:r>
        <w:rPr>
          <w:rFonts w:hint="eastAsia"/>
          <w:shd w:val="clear" w:color="auto" w:fill="FFFFFF"/>
        </w:rPr>
        <w:t>以平均數來看，反思性引導機制虛擬實境教材組的「心流經驗」向度平均數高於無反思性引導機制虛擬實境教材組</w:t>
      </w:r>
      <w:r w:rsidR="00334530">
        <w:rPr>
          <w:rFonts w:hint="eastAsia"/>
          <w:shd w:val="clear" w:color="auto" w:fill="FFFFFF"/>
        </w:rPr>
        <w:t>，且在社會科歷史成效也是由反思性引導機制虛擬實境教材組的表現較優於無反思性引導機制虛擬實境教材組。</w:t>
      </w:r>
      <w:r>
        <w:rPr>
          <w:rFonts w:hint="eastAsia"/>
          <w:shd w:val="clear" w:color="auto" w:fill="FFFFFF"/>
        </w:rPr>
        <w:t>關於這樣的結果，研究者推測可能為以下</w:t>
      </w:r>
      <w:r w:rsidR="00BA3427">
        <w:rPr>
          <w:rFonts w:hint="eastAsia"/>
          <w:shd w:val="clear" w:color="auto" w:fill="FFFFFF"/>
        </w:rPr>
        <w:t>兩點因素</w:t>
      </w:r>
      <w:r>
        <w:rPr>
          <w:rFonts w:hint="eastAsia"/>
          <w:shd w:val="clear" w:color="auto" w:fill="FFFFFF"/>
        </w:rPr>
        <w:t>:</w:t>
      </w:r>
    </w:p>
    <w:p w:rsidR="009D0568" w:rsidRDefault="00F25302" w:rsidP="00114CE6">
      <w:pPr>
        <w:pStyle w:val="14"/>
        <w:widowControl/>
        <w:numPr>
          <w:ilvl w:val="0"/>
          <w:numId w:val="32"/>
        </w:numPr>
      </w:pPr>
      <w:r>
        <w:rPr>
          <w:rFonts w:hint="eastAsia"/>
        </w:rPr>
        <w:t>虛擬實境</w:t>
      </w:r>
      <w:r w:rsidR="00B0751F">
        <w:rPr>
          <w:rFonts w:hint="eastAsia"/>
        </w:rPr>
        <w:t>與</w:t>
      </w:r>
      <w:r>
        <w:rPr>
          <w:rFonts w:hint="eastAsia"/>
        </w:rPr>
        <w:t>反思性引導機制共同</w:t>
      </w:r>
      <w:r w:rsidR="002D5E58">
        <w:rPr>
          <w:rFonts w:hint="eastAsia"/>
        </w:rPr>
        <w:t>提高</w:t>
      </w:r>
      <w:r w:rsidR="00A34A35">
        <w:rPr>
          <w:rFonts w:hint="eastAsia"/>
        </w:rPr>
        <w:t>心流經驗</w:t>
      </w:r>
    </w:p>
    <w:p w:rsidR="00873315" w:rsidRDefault="00FB5F31" w:rsidP="00873315">
      <w:pPr>
        <w:pStyle w:val="12"/>
      </w:pPr>
      <w:r>
        <w:fldChar w:fldCharType="begin"/>
      </w:r>
      <w:r w:rsidR="007D1A4E">
        <w:instrText xml:space="preserve"> ADDIN EN.CITE &lt;EndNote&gt;&lt;Cite&gt;&lt;Author&gt;Faiola&lt;/Author&gt;&lt;Year&gt;2013&lt;/Year&gt;&lt;RecNum&gt;186&lt;/RecNum&gt;&lt;DisplayText&gt;(Faiola et al., 2013)&lt;/DisplayText&gt;&lt;record&gt;&lt;rec-number&gt;186&lt;/rec-number&gt;&lt;foreign-keys&gt;&lt;key app="EN" db-id="0zxzvxsekesdesezdr4xpr2oesv52rs0taee" timestamp="1717501060" guid="7f062f9d-df23-4f6a-b36f-5a4783f83afa"&gt;186&lt;/key&gt;&lt;/foreign-keys&gt;&lt;ref-type name="Journal Article"&gt;17&lt;/ref-type&gt;&lt;contributors&gt;&lt;authors&gt;&lt;author&gt;Faiola, Anthony&lt;/author&gt;&lt;author&gt;Newlon, Christine&lt;/author&gt;&lt;author&gt;Pfaff, Mark&lt;/author&gt;&lt;author&gt;Smyslova, Olga&lt;/author&gt;&lt;/authors&gt;&lt;/contributors&gt;&lt;titles&gt;&lt;title&gt;Correlating the effects of flow and telepresence in virtual worlds: Enhancing our understanding of user behavior in game-based learning&lt;/title&gt;&lt;secondary-title&gt;Computers in Human Behavior&lt;/secondary-title&gt;&lt;/titles&gt;&lt;periodical&gt;&lt;full-title&gt;Computers in Human Behavior&lt;/full-title&gt;&lt;/periodical&gt;&lt;pages&gt;1113-1121&lt;/pages&gt;&lt;volume&gt;29&lt;/volume&gt;&lt;number&gt;3&lt;/number&gt;&lt;keywords&gt;&lt;keyword&gt;Flow&lt;/keyword&gt;&lt;keyword&gt;Telepresence&lt;/keyword&gt;&lt;keyword&gt;Human–computer interaction&lt;/keyword&gt;&lt;keyword&gt;Virtual worlds&lt;/keyword&gt;&lt;keyword&gt;Gaming&lt;/keyword&gt;&lt;keyword&gt;Online learning&lt;/keyword&gt;&lt;/keywords&gt;&lt;dates&gt;&lt;year&gt;2013&lt;/year&gt;&lt;pub-dates&gt;&lt;date&gt;2013/05/01/&lt;/date&gt;&lt;/pub-dates&gt;&lt;/dates&gt;&lt;isbn&gt;0747-5632&lt;/isbn&gt;&lt;urls&gt;&lt;related-urls&gt;&lt;url&gt;https://www.sciencedirect.com/science/article/pii/S0747563212002713&lt;/url&gt;&lt;/related-urls&gt;&lt;/urls&gt;&lt;electronic-resource-num&gt;https://doi.org/10.1016/j.chb.2012.10.003&lt;/electronic-resource-num&gt;&lt;/record&gt;&lt;/Cite&gt;&lt;/EndNote&gt;</w:instrText>
      </w:r>
      <w:r>
        <w:fldChar w:fldCharType="separate"/>
      </w:r>
      <w:r>
        <w:t>(Faiola et al., 2013)</w:t>
      </w:r>
      <w:r>
        <w:fldChar w:fldCharType="end"/>
      </w:r>
      <w:r w:rsidR="00873315">
        <w:rPr>
          <w:rFonts w:hint="eastAsia"/>
        </w:rPr>
        <w:t>研究表示</w:t>
      </w:r>
      <w:r w:rsidR="00F25302">
        <w:rPr>
          <w:rFonts w:hint="eastAsia"/>
        </w:rPr>
        <w:t>當學生處在虛擬實境環境中，遊戲化學習的設計使得學生在教學課程中，會需要利用自己所擁有</w:t>
      </w:r>
      <w:r w:rsidR="0085009D">
        <w:rPr>
          <w:rFonts w:hint="eastAsia"/>
        </w:rPr>
        <w:t>或未擁有</w:t>
      </w:r>
      <w:r w:rsidR="00F25302">
        <w:rPr>
          <w:rFonts w:hint="eastAsia"/>
        </w:rPr>
        <w:t>的知識面對挑戰，而這些情況使得學生進入心流狀態。學生正在進行</w:t>
      </w:r>
      <w:r w:rsidR="0001726C">
        <w:rPr>
          <w:rFonts w:hint="eastAsia"/>
        </w:rPr>
        <w:t>歷史</w:t>
      </w:r>
      <w:r w:rsidR="00F25302">
        <w:rPr>
          <w:rFonts w:hint="eastAsia"/>
        </w:rPr>
        <w:t>學習任務時需要專注心神</w:t>
      </w:r>
      <w:r w:rsidR="008A5B17">
        <w:rPr>
          <w:rFonts w:hint="eastAsia"/>
        </w:rPr>
        <w:t>。研究</w:t>
      </w:r>
      <w:r w:rsidR="00F25302">
        <w:fldChar w:fldCharType="begin"/>
      </w:r>
      <w:r w:rsidR="007D1A4E">
        <w:instrText xml:space="preserve"> ADDIN EN.CITE &lt;EndNote&gt;&lt;Cite&gt;&lt;Author&gt;Kurtuluş&lt;/Author&gt;&lt;Year&gt;2017&lt;/Year&gt;&lt;RecNum&gt;188&lt;/RecNum&gt;&lt;DisplayText&gt;(Kurtuluş &amp;amp; Eryılmaz, 2017)&lt;/DisplayText&gt;&lt;record&gt;&lt;rec-number&gt;188&lt;/rec-number&gt;&lt;foreign-keys&gt;&lt;key app="EN" db-id="0zxzvxsekesdesezdr4xpr2oesv52rs0taee" timestamp="1717501533" guid="e9fe189d-67c3-4a02-acf2-73a832e99815"&gt;188&lt;/key&gt;&lt;/foreign-keys&gt;&lt;ref-type name="Journal Article"&gt;17&lt;/ref-type&gt;&lt;contributors&gt;&lt;authors&gt;&lt;author&gt;Kurtuluş, Aytaç&lt;/author&gt;&lt;author&gt;Eryılmaz, Ali&lt;/author&gt;&lt;/authors&gt;&lt;/contributors&gt;&lt;titles&gt;&lt;title&gt;The relationship between reflective thinking skills based on problem solving and flow experiences in mathematics&lt;/title&gt;&lt;secondary-title&gt;Journal of Theoretical Educational Science&lt;/secondary-title&gt;&lt;/titles&gt;&lt;periodical&gt;&lt;full-title&gt;Journal of Theoretical Educational Science&lt;/full-title&gt;&lt;/periodical&gt;&lt;pages&gt;349-365&lt;/pages&gt;&lt;volume&gt;10&lt;/volume&gt;&lt;number&gt;3&lt;/number&gt;&lt;dates&gt;&lt;year&gt;2017&lt;/year&gt;&lt;/dates&gt;&lt;isbn&gt;1308-1659&lt;/isbn&gt;&lt;urls&gt;&lt;/urls&gt;&lt;/record&gt;&lt;/Cite&gt;&lt;/EndNote&gt;</w:instrText>
      </w:r>
      <w:r w:rsidR="00F25302">
        <w:fldChar w:fldCharType="separate"/>
      </w:r>
      <w:r w:rsidR="00F25302">
        <w:t>(Kurtuluş &amp; Eryılmaz, 2017)</w:t>
      </w:r>
      <w:r w:rsidR="00F25302">
        <w:fldChar w:fldCharType="end"/>
      </w:r>
      <w:r w:rsidR="008A5B17">
        <w:rPr>
          <w:rFonts w:hint="eastAsia"/>
        </w:rPr>
        <w:t>指出，反思思考狀態與心流狀態之間存在著顯著相關性</w:t>
      </w:r>
      <w:r w:rsidR="006A42C7">
        <w:rPr>
          <w:rFonts w:hint="eastAsia"/>
        </w:rPr>
        <w:t>。</w:t>
      </w:r>
      <w:r w:rsidR="008A5B17">
        <w:rPr>
          <w:rFonts w:hint="eastAsia"/>
        </w:rPr>
        <w:t>因此當</w:t>
      </w:r>
      <w:r w:rsidR="006A42C7" w:rsidRPr="00561C12">
        <w:rPr>
          <w:rFonts w:hint="eastAsia"/>
          <w:shd w:val="clear" w:color="auto" w:fill="FFFFFF"/>
        </w:rPr>
        <w:t>反思性引導機制虛擬實境教材組</w:t>
      </w:r>
      <w:r w:rsidR="006A42C7">
        <w:rPr>
          <w:rFonts w:hint="eastAsia"/>
          <w:shd w:val="clear" w:color="auto" w:fill="FFFFFF"/>
        </w:rPr>
        <w:t>的</w:t>
      </w:r>
      <w:r w:rsidR="006A42C7">
        <w:rPr>
          <w:rFonts w:hint="eastAsia"/>
        </w:rPr>
        <w:t>學生與反思性引導型</w:t>
      </w:r>
      <w:r w:rsidR="006A42C7">
        <w:rPr>
          <w:rFonts w:hint="eastAsia"/>
        </w:rPr>
        <w:t>AI</w:t>
      </w:r>
      <w:r w:rsidR="006A42C7">
        <w:rPr>
          <w:rFonts w:hint="eastAsia"/>
        </w:rPr>
        <w:t>助手進行歷史學習反思，以</w:t>
      </w:r>
      <w:r w:rsidR="008A5B17">
        <w:rPr>
          <w:rFonts w:hint="eastAsia"/>
        </w:rPr>
        <w:t>解決學習任務的問題</w:t>
      </w:r>
      <w:r w:rsidR="00D13CA3">
        <w:rPr>
          <w:rFonts w:hint="eastAsia"/>
        </w:rPr>
        <w:t>，此</w:t>
      </w:r>
      <w:r w:rsidR="008A5B17">
        <w:rPr>
          <w:rFonts w:hint="eastAsia"/>
        </w:rPr>
        <w:t>時</w:t>
      </w:r>
      <w:r w:rsidR="00D13CA3">
        <w:rPr>
          <w:rFonts w:hint="eastAsia"/>
        </w:rPr>
        <w:t>的</w:t>
      </w:r>
      <w:r>
        <w:rPr>
          <w:rFonts w:hint="eastAsia"/>
        </w:rPr>
        <w:t>反思</w:t>
      </w:r>
      <w:r w:rsidR="006A42C7">
        <w:rPr>
          <w:rFonts w:hint="eastAsia"/>
        </w:rPr>
        <w:t>思考</w:t>
      </w:r>
      <w:r>
        <w:rPr>
          <w:rFonts w:hint="eastAsia"/>
        </w:rPr>
        <w:t>狀態時會</w:t>
      </w:r>
      <w:r w:rsidR="006A42C7">
        <w:rPr>
          <w:rFonts w:hint="eastAsia"/>
        </w:rPr>
        <w:t>再</w:t>
      </w:r>
      <w:r w:rsidR="00692135">
        <w:rPr>
          <w:rFonts w:hint="eastAsia"/>
        </w:rPr>
        <w:t>一次</w:t>
      </w:r>
      <w:r>
        <w:rPr>
          <w:rFonts w:hint="eastAsia"/>
        </w:rPr>
        <w:t>提高</w:t>
      </w:r>
      <w:r w:rsidR="00692135">
        <w:rPr>
          <w:rFonts w:hint="eastAsia"/>
        </w:rPr>
        <w:t>學生的</w:t>
      </w:r>
      <w:r>
        <w:rPr>
          <w:rFonts w:hint="eastAsia"/>
        </w:rPr>
        <w:t>心流經驗狀態</w:t>
      </w:r>
      <w:r w:rsidR="006A42C7">
        <w:rPr>
          <w:rFonts w:hint="eastAsia"/>
        </w:rPr>
        <w:t>。</w:t>
      </w:r>
    </w:p>
    <w:p w:rsidR="006A42C7" w:rsidRDefault="006359ED" w:rsidP="00873315">
      <w:pPr>
        <w:pStyle w:val="12"/>
      </w:pPr>
      <w:r>
        <w:rPr>
          <w:rFonts w:hint="eastAsia"/>
        </w:rPr>
        <w:t>因此</w:t>
      </w:r>
      <w:r w:rsidR="003B7F0F">
        <w:rPr>
          <w:rFonts w:hint="eastAsia"/>
        </w:rPr>
        <w:t>雖然兩組的學生皆使用虛擬實境作為教材的教學工具，但由於</w:t>
      </w:r>
      <w:r w:rsidR="003B7F0F">
        <w:rPr>
          <w:rFonts w:hint="eastAsia"/>
          <w:shd w:val="clear" w:color="auto" w:fill="FFFFFF"/>
        </w:rPr>
        <w:t>反思性引導機制虛擬實境教材內有反思性引導型</w:t>
      </w:r>
      <w:r w:rsidR="003B7F0F">
        <w:rPr>
          <w:rFonts w:hint="eastAsia"/>
          <w:shd w:val="clear" w:color="auto" w:fill="FFFFFF"/>
        </w:rPr>
        <w:t>AI</w:t>
      </w:r>
      <w:r w:rsidR="003B7F0F">
        <w:rPr>
          <w:rFonts w:hint="eastAsia"/>
          <w:shd w:val="clear" w:color="auto" w:fill="FFFFFF"/>
        </w:rPr>
        <w:t>助手能夠幫助反思性引導機制虛擬實境教材組的學生進行歷史學習反思，</w:t>
      </w:r>
      <w:r w:rsidR="00FA7780">
        <w:rPr>
          <w:rFonts w:hint="eastAsia"/>
          <w:shd w:val="clear" w:color="auto" w:fill="FFFFFF"/>
        </w:rPr>
        <w:t>因此反思性引導機制虛擬實境教材的心流經驗表現較優異。</w:t>
      </w:r>
    </w:p>
    <w:p w:rsidR="002D5E58" w:rsidRDefault="009072ED" w:rsidP="00114CE6">
      <w:pPr>
        <w:pStyle w:val="14"/>
        <w:widowControl/>
        <w:numPr>
          <w:ilvl w:val="0"/>
          <w:numId w:val="32"/>
        </w:numPr>
      </w:pPr>
      <w:r>
        <w:rPr>
          <w:rFonts w:hint="eastAsia"/>
        </w:rPr>
        <w:t>高心流經驗提升</w:t>
      </w:r>
      <w:r w:rsidR="002D5E58">
        <w:rPr>
          <w:rFonts w:hint="eastAsia"/>
        </w:rPr>
        <w:t>學習成效</w:t>
      </w:r>
    </w:p>
    <w:p w:rsidR="00E13CB5" w:rsidRPr="002524AC" w:rsidRDefault="002524AC" w:rsidP="00E13CB5">
      <w:pPr>
        <w:pStyle w:val="12"/>
      </w:pPr>
      <w:r>
        <w:rPr>
          <w:rFonts w:hint="eastAsia"/>
        </w:rPr>
        <w:t>當學生在進行學習時，</w:t>
      </w:r>
      <w:r w:rsidR="007D1A4E">
        <w:fldChar w:fldCharType="begin"/>
      </w:r>
      <w:r w:rsidR="009728EF">
        <w:rPr>
          <w:rFonts w:hint="eastAsia"/>
        </w:rPr>
        <w:instrText xml:space="preserve"> ADDIN EN.CITE &lt;EndNote&gt;&lt;Cite&gt;&lt;Author&gt;</w:instrText>
      </w:r>
      <w:r w:rsidR="009728EF">
        <w:rPr>
          <w:rFonts w:hint="eastAsia"/>
        </w:rPr>
        <w:instrText>張基成</w:instrText>
      </w:r>
      <w:r w:rsidR="009728EF">
        <w:rPr>
          <w:rFonts w:hint="eastAsia"/>
        </w:rPr>
        <w:instrText>&lt;/Author&gt;&lt;Year&gt;2016&lt;/Year&gt;&lt;RecNum&gt;189&lt;/RecNum&gt;&lt;DisplayText&gt;(</w:instrText>
      </w:r>
      <w:r w:rsidR="009728EF">
        <w:rPr>
          <w:rFonts w:hint="eastAsia"/>
        </w:rPr>
        <w:instrText>張基成</w:instrText>
      </w:r>
      <w:r w:rsidR="009728EF">
        <w:rPr>
          <w:rFonts w:hint="eastAsia"/>
        </w:rPr>
        <w:instrText xml:space="preserve"> &amp;amp; </w:instrText>
      </w:r>
      <w:r w:rsidR="009728EF">
        <w:rPr>
          <w:rFonts w:hint="eastAsia"/>
        </w:rPr>
        <w:instrText>林冠佑</w:instrText>
      </w:r>
      <w:r w:rsidR="009728EF">
        <w:rPr>
          <w:rFonts w:hint="eastAsia"/>
        </w:rPr>
        <w:instrText>, 2016)&lt;/DisplayText&gt;&lt;record&gt;&lt;rec-number&gt;189&lt;/rec-number&gt;&lt;foreign-keys&gt;&lt;key app="EN" db-id="0zxzvxsekesdesezdr4xpr2oesv52rs0taee" timestamp="1717503529" guid="6de5a9ef-0eb6-48a0-901d-bdfa2c819e74"&gt;189&lt;/key&gt;&lt;/foreign-keys&gt;&lt;ref-type name="Journal Article"&gt;17&lt;/ref-type&gt;&lt;contributors&gt;&lt;authors&gt;&lt;author&gt;</w:instrText>
      </w:r>
      <w:r w:rsidR="009728EF">
        <w:rPr>
          <w:rFonts w:hint="eastAsia"/>
        </w:rPr>
        <w:instrText>張基成</w:instrText>
      </w:r>
      <w:r w:rsidR="009728EF">
        <w:rPr>
          <w:rFonts w:hint="eastAsia"/>
        </w:rPr>
        <w:instrText>&lt;/author&gt;&lt;author&gt;</w:instrText>
      </w:r>
      <w:r w:rsidR="009728EF">
        <w:rPr>
          <w:rFonts w:hint="eastAsia"/>
        </w:rPr>
        <w:instrText>林冠佑</w:instrText>
      </w:r>
      <w:r w:rsidR="009728EF">
        <w:rPr>
          <w:rFonts w:hint="eastAsia"/>
        </w:rPr>
        <w:instrText>&lt;/author&gt;&lt;/authors&gt;&lt;/contributors&gt;&lt;titles&gt;&lt;title&gt;</w:instrText>
      </w:r>
      <w:r w:rsidR="009728EF">
        <w:rPr>
          <w:rFonts w:hint="eastAsia"/>
        </w:rPr>
        <w:instrText>從傳統數位學習到遊戲式數位學習－學習成效、心流體驗與認知負荷</w:instrText>
      </w:r>
      <w:r w:rsidR="009728EF">
        <w:rPr>
          <w:rFonts w:hint="eastAsia"/>
        </w:rPr>
        <w:instrText>&lt;/title&gt;&lt;secondary-title&gt;</w:instrText>
      </w:r>
      <w:r w:rsidR="009728EF">
        <w:rPr>
          <w:rFonts w:hint="eastAsia"/>
        </w:rPr>
        <w:instrText>科學教育學刊</w:instrText>
      </w:r>
      <w:r w:rsidR="009728EF">
        <w:rPr>
          <w:rFonts w:hint="eastAsia"/>
        </w:rPr>
        <w:instrText>&lt;/secondary-title&gt;&lt;translated-title&gt;From Traditional e-Learning to Digital Game-Based Learning: Learning Performance, Flow Experience and Cognitive Load&lt;/translated-title&gt;&lt;/titles&gt;&lt;periodical&gt;&lt;full-title&gt;</w:instrText>
      </w:r>
      <w:r w:rsidR="009728EF">
        <w:rPr>
          <w:rFonts w:hint="eastAsia"/>
        </w:rPr>
        <w:instrText>科學教育學刊</w:instrText>
      </w:r>
      <w:r w:rsidR="009728EF">
        <w:rPr>
          <w:rFonts w:hint="eastAsia"/>
        </w:rPr>
        <w:instrText>&lt;/full-title&gt;&lt;/periodical&gt;&lt;pages&gt;221-248&lt;/pages&gt;&lt;volume&gt;24&lt;/volume&gt;&lt;number&gt;3&lt;/number&gt;&lt;keywords&gt;&lt;keyword&gt;</w:instrText>
      </w:r>
      <w:r w:rsidR="009728EF">
        <w:rPr>
          <w:rFonts w:hint="eastAsia"/>
        </w:rPr>
        <w:instrText>心流體驗</w:instrText>
      </w:r>
      <w:r w:rsidR="009728EF">
        <w:rPr>
          <w:rFonts w:hint="eastAsia"/>
        </w:rPr>
        <w:instrText>&lt;/keyword&gt;&lt;keyword&gt;</w:instrText>
      </w:r>
      <w:r w:rsidR="009728EF">
        <w:rPr>
          <w:rFonts w:hint="eastAsia"/>
        </w:rPr>
        <w:instrText>遊戲式數位學習</w:instrText>
      </w:r>
      <w:r w:rsidR="009728EF">
        <w:rPr>
          <w:rFonts w:hint="eastAsia"/>
        </w:rPr>
        <w:instrText>&lt;/keyword&gt;&lt;keyword&gt;</w:instrText>
      </w:r>
      <w:r w:rsidR="009728EF">
        <w:rPr>
          <w:rFonts w:hint="eastAsia"/>
        </w:rPr>
        <w:instrText>認知負荷</w:instrText>
      </w:r>
      <w:r w:rsidR="009728EF">
        <w:rPr>
          <w:rFonts w:hint="eastAsia"/>
        </w:rPr>
        <w:instrText>&lt;/keyword&gt;&lt;keyword&gt;</w:instrText>
      </w:r>
      <w:r w:rsidR="009728EF">
        <w:rPr>
          <w:rFonts w:hint="eastAsia"/>
        </w:rPr>
        <w:instrText>數位學習</w:instrText>
      </w:r>
      <w:r w:rsidR="009728EF">
        <w:rPr>
          <w:rFonts w:hint="eastAsia"/>
        </w:rPr>
        <w:instrText>&lt;/keyword&gt;&lt;keyword&gt;</w:instrText>
      </w:r>
      <w:r w:rsidR="009728EF">
        <w:rPr>
          <w:rFonts w:hint="eastAsia"/>
        </w:rPr>
        <w:instrText>學習成就</w:instrText>
      </w:r>
      <w:r w:rsidR="009728EF">
        <w:rPr>
          <w:rFonts w:hint="eastAsia"/>
        </w:rPr>
        <w:instrText>&lt;/keyword&gt;&lt;keyword&gt;Flow Experience&lt;/keyword&gt;&lt;keyword&gt;Game-Base</w:instrText>
      </w:r>
      <w:r w:rsidR="009728EF">
        <w:instrText>d Learning&lt;/keyword&gt;&lt;keyword&gt;Cognitive Load&lt;/keyword&gt;&lt;keyword&gt;e-Learning&lt;/keyword&gt;&lt;keyword&gt;Learning Achievement&lt;/keyword&gt;&lt;/keywords&gt;&lt;dates&gt;&lt;year&gt;2016&lt;/year&gt;&lt;/dates&gt;&lt;urls&gt;&lt;/urls&gt;&lt;electronic-resource-num&gt;10.6173/cjse.2016.2403.01&lt;/electronic-resource-num&gt;&lt;r</w:instrText>
      </w:r>
      <w:r w:rsidR="009728EF">
        <w:rPr>
          <w:rFonts w:hint="eastAsia"/>
        </w:rPr>
        <w:instrText>emote-database-name&gt;AiritiLibrary&lt;/remote-database-name&gt;&lt;remote-database-provider&gt;Airiti&lt;/remote-database-provider&gt;&lt;language&gt;</w:instrText>
      </w:r>
      <w:r w:rsidR="009728EF">
        <w:rPr>
          <w:rFonts w:hint="eastAsia"/>
        </w:rPr>
        <w:instrText>繁體中文</w:instrText>
      </w:r>
      <w:r w:rsidR="009728EF">
        <w:rPr>
          <w:rFonts w:hint="eastAsia"/>
        </w:rPr>
        <w:instrText>&lt;/language&gt;&lt;/record&gt;&lt;/Cite&gt;&lt;/EndNote&gt;</w:instrText>
      </w:r>
      <w:r w:rsidR="007D1A4E">
        <w:fldChar w:fldCharType="separate"/>
      </w:r>
      <w:r w:rsidR="007D1A4E">
        <w:rPr>
          <w:rFonts w:hint="eastAsia"/>
        </w:rPr>
        <w:t>(</w:t>
      </w:r>
      <w:r w:rsidR="007D1A4E">
        <w:rPr>
          <w:rFonts w:hint="eastAsia"/>
        </w:rPr>
        <w:t>張基成</w:t>
      </w:r>
      <w:r w:rsidR="007D1A4E">
        <w:rPr>
          <w:rFonts w:hint="eastAsia"/>
        </w:rPr>
        <w:t xml:space="preserve"> &amp; </w:t>
      </w:r>
      <w:r w:rsidR="007D1A4E">
        <w:rPr>
          <w:rFonts w:hint="eastAsia"/>
        </w:rPr>
        <w:t>林冠佑</w:t>
      </w:r>
      <w:r w:rsidR="007D1A4E">
        <w:rPr>
          <w:rFonts w:hint="eastAsia"/>
        </w:rPr>
        <w:t>, 2016)</w:t>
      </w:r>
      <w:r w:rsidR="007D1A4E">
        <w:fldChar w:fldCharType="end"/>
      </w:r>
      <w:r w:rsidR="007D1A4E">
        <w:rPr>
          <w:rFonts w:hint="eastAsia"/>
        </w:rPr>
        <w:t>研究指出</w:t>
      </w:r>
      <w:r w:rsidR="00A27E3D">
        <w:rPr>
          <w:rFonts w:hint="eastAsia"/>
        </w:rPr>
        <w:t>心流經驗與學習成效呈顯著正相關</w:t>
      </w:r>
      <w:r w:rsidR="00F645AA">
        <w:rPr>
          <w:rFonts w:hint="eastAsia"/>
        </w:rPr>
        <w:t>，學生</w:t>
      </w:r>
      <w:r w:rsidR="00A27E3D">
        <w:rPr>
          <w:rFonts w:hint="eastAsia"/>
        </w:rPr>
        <w:t>產生</w:t>
      </w:r>
      <w:r w:rsidR="00F645AA">
        <w:rPr>
          <w:rFonts w:hint="eastAsia"/>
        </w:rPr>
        <w:t>高心流經驗</w:t>
      </w:r>
      <w:r w:rsidR="00A27E3D">
        <w:rPr>
          <w:rFonts w:hint="eastAsia"/>
        </w:rPr>
        <w:t>的</w:t>
      </w:r>
      <w:r w:rsidR="00F645AA">
        <w:rPr>
          <w:rFonts w:hint="eastAsia"/>
        </w:rPr>
        <w:t>狀態下</w:t>
      </w:r>
      <w:r w:rsidR="00A27E3D">
        <w:rPr>
          <w:rFonts w:hint="eastAsia"/>
        </w:rPr>
        <w:t>，也同樣會有較好的學習成效。</w:t>
      </w:r>
      <w:r w:rsidR="00F645AA">
        <w:rPr>
          <w:rFonts w:hint="eastAsia"/>
        </w:rPr>
        <w:t>透過教材設計者在教學工具上的設計，如應用場景的擬真情境、回饋訊息以及其他能融入於數位教材內的元素，使得</w:t>
      </w:r>
      <w:r w:rsidR="00A27E3D">
        <w:rPr>
          <w:rFonts w:hint="eastAsia"/>
        </w:rPr>
        <w:t>學生進入心流，以取得高學習成效</w:t>
      </w:r>
      <w:r w:rsidR="00E13CB5">
        <w:rPr>
          <w:rFonts w:hint="eastAsia"/>
        </w:rPr>
        <w:t>。而本研究中，由於研究者使用了虛擬實境以及</w:t>
      </w:r>
      <w:r w:rsidR="005C24F6">
        <w:rPr>
          <w:rFonts w:hint="eastAsia"/>
        </w:rPr>
        <w:t>反思性引導型</w:t>
      </w:r>
      <w:r w:rsidR="005C24F6">
        <w:rPr>
          <w:rFonts w:hint="eastAsia"/>
        </w:rPr>
        <w:t>AI</w:t>
      </w:r>
      <w:r w:rsidR="005C24F6">
        <w:rPr>
          <w:rFonts w:hint="eastAsia"/>
        </w:rPr>
        <w:t>助手</w:t>
      </w:r>
      <w:r w:rsidR="0026340D">
        <w:rPr>
          <w:rFonts w:hint="eastAsia"/>
        </w:rPr>
        <w:t>作為教學工具</w:t>
      </w:r>
      <w:r w:rsidR="005240C4">
        <w:rPr>
          <w:rFonts w:hint="eastAsia"/>
        </w:rPr>
        <w:t>，</w:t>
      </w:r>
      <w:r w:rsidR="0026340D">
        <w:rPr>
          <w:rFonts w:hint="eastAsia"/>
        </w:rPr>
        <w:t>因此</w:t>
      </w:r>
      <w:r w:rsidR="0026340D">
        <w:rPr>
          <w:rFonts w:hint="eastAsia"/>
          <w:shd w:val="clear" w:color="auto" w:fill="FFFFFF"/>
        </w:rPr>
        <w:t>反思性引導機制虛擬實境教材組的學生產生較高的心流經驗，也因為較高的心流經驗使得反思性引導機制虛擬實境教材組的學生在</w:t>
      </w:r>
      <w:r w:rsidR="00220BBC">
        <w:rPr>
          <w:rFonts w:hint="eastAsia"/>
          <w:shd w:val="clear" w:color="auto" w:fill="FFFFFF"/>
        </w:rPr>
        <w:t>社會科歷史學習成效較為優異。</w:t>
      </w:r>
    </w:p>
    <w:p w:rsidR="002D5E58" w:rsidRDefault="002D5E58" w:rsidP="002D5E58">
      <w:pPr>
        <w:pStyle w:val="14"/>
        <w:widowControl/>
        <w:numPr>
          <w:ilvl w:val="0"/>
          <w:numId w:val="0"/>
        </w:numPr>
        <w:ind w:left="480" w:hanging="480"/>
      </w:pPr>
    </w:p>
    <w:p w:rsidR="002D5E58" w:rsidRDefault="002D5E58" w:rsidP="002D5E58">
      <w:pPr>
        <w:pStyle w:val="14"/>
        <w:widowControl/>
        <w:numPr>
          <w:ilvl w:val="0"/>
          <w:numId w:val="0"/>
        </w:numPr>
        <w:ind w:left="480" w:hanging="480"/>
      </w:pPr>
    </w:p>
    <w:p w:rsidR="002D5E58" w:rsidRDefault="002D5E58">
      <w:pPr>
        <w:widowControl/>
        <w:rPr>
          <w:noProof/>
          <w:sz w:val="28"/>
          <w:shd w:val="clear" w:color="auto" w:fill="FFFFFF"/>
        </w:rPr>
      </w:pPr>
      <w:r>
        <w:br w:type="page"/>
      </w:r>
    </w:p>
    <w:p w:rsidR="00E95454" w:rsidRDefault="00E95454" w:rsidP="004D11C2">
      <w:pPr>
        <w:pStyle w:val="16"/>
        <w:numPr>
          <w:ilvl w:val="0"/>
          <w:numId w:val="12"/>
        </w:numPr>
        <w:rPr>
          <w:shd w:val="clear" w:color="auto" w:fill="FFFFFF"/>
        </w:rPr>
      </w:pPr>
      <w:r>
        <w:rPr>
          <w:rFonts w:hint="eastAsia"/>
          <w:shd w:val="clear" w:color="auto" w:fill="FFFFFF"/>
        </w:rPr>
        <w:lastRenderedPageBreak/>
        <w:t>反思性引導機制虛擬實境教材對學習行為之影響</w:t>
      </w:r>
    </w:p>
    <w:p w:rsidR="00B81BDD" w:rsidRDefault="00F60B7D" w:rsidP="007078BF">
      <w:pPr>
        <w:pStyle w:val="12"/>
        <w:rPr>
          <w:shd w:val="clear" w:color="auto" w:fill="FFFFFF"/>
        </w:rPr>
      </w:pPr>
      <w:r>
        <w:rPr>
          <w:rFonts w:hint="eastAsia"/>
          <w:shd w:val="clear" w:color="auto" w:fill="FFFFFF"/>
        </w:rPr>
        <w:t>本</w:t>
      </w:r>
      <w:r w:rsidR="00276A8C">
        <w:rPr>
          <w:rFonts w:hint="eastAsia"/>
          <w:shd w:val="clear" w:color="auto" w:fill="FFFFFF"/>
        </w:rPr>
        <w:t>研究</w:t>
      </w:r>
      <w:r>
        <w:rPr>
          <w:rFonts w:hint="eastAsia"/>
          <w:shd w:val="clear" w:color="auto" w:fill="FFFFFF"/>
        </w:rPr>
        <w:t>結果顯示，使用反思性引導機制虛擬實境教材組的學生，在教學實驗中使用反思性引導型</w:t>
      </w:r>
      <w:r>
        <w:rPr>
          <w:rFonts w:hint="eastAsia"/>
          <w:shd w:val="clear" w:color="auto" w:fill="FFFFFF"/>
        </w:rPr>
        <w:t>AI</w:t>
      </w:r>
      <w:r>
        <w:rPr>
          <w:rFonts w:hint="eastAsia"/>
          <w:shd w:val="clear" w:color="auto" w:fill="FFFFFF"/>
        </w:rPr>
        <w:t>助手，使得學生的行為模式</w:t>
      </w:r>
      <w:r w:rsidR="007078BF">
        <w:rPr>
          <w:rFonts w:hint="eastAsia"/>
          <w:shd w:val="clear" w:color="auto" w:fill="FFFFFF"/>
        </w:rPr>
        <w:t>較為</w:t>
      </w:r>
      <w:r>
        <w:rPr>
          <w:rFonts w:hint="eastAsia"/>
          <w:shd w:val="clear" w:color="auto" w:fill="FFFFFF"/>
        </w:rPr>
        <w:t>多樣化和複雜。學生會理解學習活動後與反思性引導型</w:t>
      </w:r>
      <w:r>
        <w:rPr>
          <w:rFonts w:hint="eastAsia"/>
          <w:shd w:val="clear" w:color="auto" w:fill="FFFFFF"/>
        </w:rPr>
        <w:t>AI</w:t>
      </w:r>
      <w:r>
        <w:rPr>
          <w:rFonts w:hint="eastAsia"/>
          <w:shd w:val="clear" w:color="auto" w:fill="FFFFFF"/>
        </w:rPr>
        <w:t>助手進行互動，多出了一個增加學習反思</w:t>
      </w:r>
      <w:r w:rsidR="001B5E80">
        <w:rPr>
          <w:rFonts w:hint="eastAsia"/>
          <w:shd w:val="clear" w:color="auto" w:fill="FFFFFF"/>
        </w:rPr>
        <w:t>引導</w:t>
      </w:r>
      <w:r>
        <w:rPr>
          <w:rFonts w:hint="eastAsia"/>
          <w:shd w:val="clear" w:color="auto" w:fill="FFFFFF"/>
        </w:rPr>
        <w:t>的流程。此外在觀察行為後以及完成任務後，都會重新與反思性引導型</w:t>
      </w:r>
      <w:r>
        <w:rPr>
          <w:rFonts w:hint="eastAsia"/>
          <w:shd w:val="clear" w:color="auto" w:fill="FFFFFF"/>
        </w:rPr>
        <w:t>AI</w:t>
      </w:r>
      <w:r>
        <w:rPr>
          <w:rFonts w:hint="eastAsia"/>
          <w:shd w:val="clear" w:color="auto" w:fill="FFFFFF"/>
        </w:rPr>
        <w:t>助手對話</w:t>
      </w:r>
      <w:r>
        <w:rPr>
          <w:rFonts w:hint="eastAsia"/>
          <w:shd w:val="clear" w:color="auto" w:fill="FFFFFF"/>
        </w:rPr>
        <w:t>(O</w:t>
      </w:r>
      <w:r w:rsidRPr="0059705D">
        <w:rPr>
          <w:rFonts w:hint="eastAsia"/>
          <w:shd w:val="clear" w:color="auto" w:fill="FFFFFF"/>
        </w:rPr>
        <w:sym w:font="Wingdings 3" w:char="F022"/>
      </w:r>
      <w:r>
        <w:rPr>
          <w:rFonts w:hint="eastAsia"/>
          <w:shd w:val="clear" w:color="auto" w:fill="FFFFFF"/>
        </w:rPr>
        <w:t>SQ</w:t>
      </w:r>
      <w:r>
        <w:rPr>
          <w:rFonts w:hint="eastAsia"/>
          <w:shd w:val="clear" w:color="auto" w:fill="FFFFFF"/>
        </w:rPr>
        <w:t>、</w:t>
      </w:r>
      <w:r>
        <w:rPr>
          <w:rFonts w:hint="eastAsia"/>
          <w:shd w:val="clear" w:color="auto" w:fill="FFFFFF"/>
        </w:rPr>
        <w:t>MC</w:t>
      </w:r>
      <w:r w:rsidRPr="0059705D">
        <w:rPr>
          <w:rFonts w:hint="eastAsia"/>
          <w:shd w:val="clear" w:color="auto" w:fill="FFFFFF"/>
        </w:rPr>
        <w:sym w:font="Wingdings 3" w:char="F022"/>
      </w:r>
      <w:r>
        <w:rPr>
          <w:rFonts w:hint="eastAsia"/>
          <w:shd w:val="clear" w:color="auto" w:fill="FFFFFF"/>
        </w:rPr>
        <w:t>SQ)</w:t>
      </w:r>
      <w:r>
        <w:rPr>
          <w:rFonts w:hint="eastAsia"/>
          <w:shd w:val="clear" w:color="auto" w:fill="FFFFFF"/>
        </w:rPr>
        <w:t>。</w:t>
      </w:r>
      <w:r w:rsidR="00186100">
        <w:rPr>
          <w:rFonts w:hint="eastAsia"/>
          <w:shd w:val="clear" w:color="auto" w:fill="FFFFFF"/>
        </w:rPr>
        <w:t>以下</w:t>
      </w:r>
      <w:r w:rsidR="000E1A67">
        <w:rPr>
          <w:rFonts w:hint="eastAsia"/>
          <w:shd w:val="clear" w:color="auto" w:fill="FFFFFF"/>
        </w:rPr>
        <w:t>為</w:t>
      </w:r>
      <w:r w:rsidR="007078BF">
        <w:rPr>
          <w:rFonts w:hint="eastAsia"/>
          <w:shd w:val="clear" w:color="auto" w:fill="FFFFFF"/>
        </w:rPr>
        <w:t>反思性引導機制虛擬實境教材組的學生學習行為序列特點</w:t>
      </w:r>
      <w:r w:rsidR="007078BF">
        <w:rPr>
          <w:rFonts w:hint="eastAsia"/>
          <w:shd w:val="clear" w:color="auto" w:fill="FFFFFF"/>
        </w:rPr>
        <w:t>:</w:t>
      </w:r>
    </w:p>
    <w:p w:rsidR="00B81BDD" w:rsidRDefault="007078BF" w:rsidP="00B81BDD">
      <w:pPr>
        <w:pStyle w:val="12"/>
        <w:numPr>
          <w:ilvl w:val="3"/>
          <w:numId w:val="35"/>
        </w:numPr>
        <w:ind w:leftChars="100" w:left="722" w:firstLineChars="0" w:hanging="482"/>
        <w:rPr>
          <w:shd w:val="clear" w:color="auto" w:fill="FFFFFF"/>
        </w:rPr>
      </w:pPr>
      <w:r>
        <w:rPr>
          <w:rFonts w:hint="eastAsia"/>
          <w:shd w:val="clear" w:color="auto" w:fill="FFFFFF"/>
        </w:rPr>
        <w:t>反思與學習交織</w:t>
      </w:r>
      <w:r>
        <w:rPr>
          <w:rFonts w:hint="eastAsia"/>
          <w:shd w:val="clear" w:color="auto" w:fill="FFFFFF"/>
        </w:rPr>
        <w:t>:</w:t>
      </w:r>
      <w:r>
        <w:rPr>
          <w:rFonts w:hint="eastAsia"/>
          <w:shd w:val="clear" w:color="auto" w:fill="FFFFFF"/>
        </w:rPr>
        <w:t>學生頻繁與反思性引導型</w:t>
      </w:r>
      <w:r>
        <w:rPr>
          <w:rFonts w:hint="eastAsia"/>
          <w:shd w:val="clear" w:color="auto" w:fill="FFFFFF"/>
        </w:rPr>
        <w:t>AI</w:t>
      </w:r>
      <w:r>
        <w:rPr>
          <w:rFonts w:hint="eastAsia"/>
          <w:shd w:val="clear" w:color="auto" w:fill="FFFFFF"/>
        </w:rPr>
        <w:t>助手互動</w:t>
      </w:r>
      <w:r>
        <w:rPr>
          <w:rFonts w:hint="eastAsia"/>
          <w:shd w:val="clear" w:color="auto" w:fill="FFFFFF"/>
        </w:rPr>
        <w:t>(SQ</w:t>
      </w:r>
      <w:r>
        <w:rPr>
          <w:rFonts w:hint="eastAsia"/>
          <w:shd w:val="clear" w:color="auto" w:fill="FFFFFF"/>
        </w:rPr>
        <w:sym w:font="Wingdings 3" w:char="F022"/>
      </w:r>
      <w:r>
        <w:rPr>
          <w:rFonts w:hint="eastAsia"/>
          <w:shd w:val="clear" w:color="auto" w:fill="FFFFFF"/>
        </w:rPr>
        <w:t>SQ)</w:t>
      </w:r>
      <w:r>
        <w:rPr>
          <w:rFonts w:hint="eastAsia"/>
          <w:shd w:val="clear" w:color="auto" w:fill="FFFFFF"/>
        </w:rPr>
        <w:t>，在理解學習活動</w:t>
      </w:r>
      <w:r>
        <w:rPr>
          <w:rFonts w:hint="eastAsia"/>
          <w:shd w:val="clear" w:color="auto" w:fill="FFFFFF"/>
        </w:rPr>
        <w:t>(US</w:t>
      </w:r>
      <w:r>
        <w:rPr>
          <w:rFonts w:hint="eastAsia"/>
          <w:shd w:val="clear" w:color="auto" w:fill="FFFFFF"/>
        </w:rPr>
        <w:sym w:font="Wingdings 3" w:char="F022"/>
      </w:r>
      <w:r>
        <w:rPr>
          <w:shd w:val="clear" w:color="auto" w:fill="FFFFFF"/>
        </w:rPr>
        <w:t>SQ</w:t>
      </w:r>
      <w:r>
        <w:rPr>
          <w:rFonts w:hint="eastAsia"/>
          <w:shd w:val="clear" w:color="auto" w:fill="FFFFFF"/>
        </w:rPr>
        <w:t>)</w:t>
      </w:r>
      <w:r>
        <w:rPr>
          <w:rFonts w:hint="eastAsia"/>
          <w:shd w:val="clear" w:color="auto" w:fill="FFFFFF"/>
        </w:rPr>
        <w:t>和任務完成</w:t>
      </w:r>
      <w:r>
        <w:rPr>
          <w:rFonts w:hint="eastAsia"/>
          <w:shd w:val="clear" w:color="auto" w:fill="FFFFFF"/>
        </w:rPr>
        <w:t>(MC</w:t>
      </w:r>
      <w:r>
        <w:rPr>
          <w:rFonts w:hint="eastAsia"/>
          <w:shd w:val="clear" w:color="auto" w:fill="FFFFFF"/>
        </w:rPr>
        <w:sym w:font="Wingdings 3" w:char="F022"/>
      </w:r>
      <w:r>
        <w:rPr>
          <w:rFonts w:hint="eastAsia"/>
          <w:shd w:val="clear" w:color="auto" w:fill="FFFFFF"/>
        </w:rPr>
        <w:t>SQ)</w:t>
      </w:r>
      <w:r>
        <w:rPr>
          <w:rFonts w:hint="eastAsia"/>
          <w:shd w:val="clear" w:color="auto" w:fill="FFFFFF"/>
        </w:rPr>
        <w:t>後都會進行反思引導，顯示反思引導在學習過程中的重要性</w:t>
      </w:r>
      <w:r w:rsidR="00B81BDD">
        <w:rPr>
          <w:rFonts w:hint="eastAsia"/>
          <w:shd w:val="clear" w:color="auto" w:fill="FFFFFF"/>
        </w:rPr>
        <w:t>。</w:t>
      </w:r>
    </w:p>
    <w:p w:rsidR="00B81BDD" w:rsidRDefault="00B81BDD" w:rsidP="00B81BDD">
      <w:pPr>
        <w:pStyle w:val="12"/>
        <w:numPr>
          <w:ilvl w:val="3"/>
          <w:numId w:val="35"/>
        </w:numPr>
        <w:ind w:leftChars="100" w:left="722" w:firstLineChars="0" w:hanging="482"/>
        <w:rPr>
          <w:shd w:val="clear" w:color="auto" w:fill="FFFFFF"/>
        </w:rPr>
      </w:pPr>
      <w:r>
        <w:rPr>
          <w:rFonts w:hint="eastAsia"/>
          <w:shd w:val="clear" w:color="auto" w:fill="FFFFFF"/>
        </w:rPr>
        <w:t>多樣的學習路徑</w:t>
      </w:r>
      <w:r>
        <w:rPr>
          <w:rFonts w:hint="eastAsia"/>
          <w:shd w:val="clear" w:color="auto" w:fill="FFFFFF"/>
        </w:rPr>
        <w:t>:</w:t>
      </w:r>
      <w:r>
        <w:rPr>
          <w:rFonts w:hint="eastAsia"/>
          <w:shd w:val="clear" w:color="auto" w:fill="FFFFFF"/>
        </w:rPr>
        <w:t>學生在探索環境</w:t>
      </w:r>
      <w:r>
        <w:rPr>
          <w:rFonts w:hint="eastAsia"/>
          <w:shd w:val="clear" w:color="auto" w:fill="FFFFFF"/>
        </w:rPr>
        <w:t>(EE)</w:t>
      </w:r>
      <w:r>
        <w:rPr>
          <w:rFonts w:hint="eastAsia"/>
          <w:shd w:val="clear" w:color="auto" w:fill="FFFFFF"/>
        </w:rPr>
        <w:t>、接觸目標</w:t>
      </w:r>
      <w:r>
        <w:rPr>
          <w:rFonts w:hint="eastAsia"/>
          <w:shd w:val="clear" w:color="auto" w:fill="FFFFFF"/>
        </w:rPr>
        <w:t>(CT)</w:t>
      </w:r>
      <w:r>
        <w:rPr>
          <w:rFonts w:hint="eastAsia"/>
          <w:shd w:val="clear" w:color="auto" w:fill="FFFFFF"/>
        </w:rPr>
        <w:t>、與物件互動學習</w:t>
      </w:r>
      <w:r>
        <w:rPr>
          <w:rFonts w:hint="eastAsia"/>
          <w:shd w:val="clear" w:color="auto" w:fill="FFFFFF"/>
        </w:rPr>
        <w:t>(PO)</w:t>
      </w:r>
      <w:r>
        <w:rPr>
          <w:rFonts w:hint="eastAsia"/>
          <w:shd w:val="clear" w:color="auto" w:fill="FFFFFF"/>
        </w:rPr>
        <w:t>之間有多種轉換路徑，顯示學習策略的靈活運用。</w:t>
      </w:r>
    </w:p>
    <w:p w:rsidR="00B81BDD" w:rsidRDefault="00B81BDD" w:rsidP="00B81BDD">
      <w:pPr>
        <w:pStyle w:val="12"/>
        <w:numPr>
          <w:ilvl w:val="3"/>
          <w:numId w:val="35"/>
        </w:numPr>
        <w:ind w:leftChars="100" w:left="722" w:firstLineChars="0" w:hanging="482"/>
        <w:rPr>
          <w:shd w:val="clear" w:color="auto" w:fill="FFFFFF"/>
        </w:rPr>
      </w:pPr>
      <w:r>
        <w:rPr>
          <w:rFonts w:hint="eastAsia"/>
          <w:shd w:val="clear" w:color="auto" w:fill="FFFFFF"/>
        </w:rPr>
        <w:t>主動複習</w:t>
      </w:r>
      <w:r>
        <w:rPr>
          <w:rFonts w:hint="eastAsia"/>
          <w:shd w:val="clear" w:color="auto" w:fill="FFFFFF"/>
        </w:rPr>
        <w:t>:</w:t>
      </w:r>
      <w:r>
        <w:rPr>
          <w:rFonts w:hint="eastAsia"/>
          <w:shd w:val="clear" w:color="auto" w:fill="FFFFFF"/>
        </w:rPr>
        <w:t>學生會主動打開背包將物件放入背包欄複習內容，並重複複習</w:t>
      </w:r>
      <w:r>
        <w:rPr>
          <w:rFonts w:hint="eastAsia"/>
          <w:shd w:val="clear" w:color="auto" w:fill="FFFFFF"/>
        </w:rPr>
        <w:t>(LM</w:t>
      </w:r>
      <w:r>
        <w:rPr>
          <w:rFonts w:hint="eastAsia"/>
          <w:shd w:val="clear" w:color="auto" w:fill="FFFFFF"/>
        </w:rPr>
        <w:sym w:font="Wingdings 3" w:char="F022"/>
      </w:r>
      <w:r>
        <w:rPr>
          <w:rFonts w:hint="eastAsia"/>
          <w:shd w:val="clear" w:color="auto" w:fill="FFFFFF"/>
        </w:rPr>
        <w:t>LM)</w:t>
      </w:r>
      <w:r>
        <w:rPr>
          <w:rFonts w:hint="eastAsia"/>
          <w:shd w:val="clear" w:color="auto" w:fill="FFFFFF"/>
        </w:rPr>
        <w:t>，顯示自主學習的傾向。</w:t>
      </w:r>
    </w:p>
    <w:p w:rsidR="00B81BDD" w:rsidRPr="00B81BDD" w:rsidRDefault="00B81BDD" w:rsidP="00B81BDD">
      <w:pPr>
        <w:pStyle w:val="12"/>
        <w:numPr>
          <w:ilvl w:val="3"/>
          <w:numId w:val="35"/>
        </w:numPr>
        <w:ind w:leftChars="100" w:left="722" w:firstLineChars="0" w:hanging="482"/>
        <w:rPr>
          <w:rFonts w:hint="eastAsia"/>
          <w:shd w:val="clear" w:color="auto" w:fill="FFFFFF"/>
        </w:rPr>
      </w:pPr>
      <w:r>
        <w:rPr>
          <w:rFonts w:hint="eastAsia"/>
          <w:shd w:val="clear" w:color="auto" w:fill="FFFFFF"/>
        </w:rPr>
        <w:t>從觀察中獲取提示</w:t>
      </w:r>
      <w:r>
        <w:rPr>
          <w:rFonts w:hint="eastAsia"/>
          <w:shd w:val="clear" w:color="auto" w:fill="FFFFFF"/>
        </w:rPr>
        <w:t>:</w:t>
      </w:r>
      <w:r>
        <w:rPr>
          <w:rFonts w:hint="eastAsia"/>
          <w:shd w:val="clear" w:color="auto" w:fill="FFFFFF"/>
        </w:rPr>
        <w:t>學生在觀察</w:t>
      </w:r>
      <w:r>
        <w:rPr>
          <w:rFonts w:hint="eastAsia"/>
          <w:shd w:val="clear" w:color="auto" w:fill="FFFFFF"/>
        </w:rPr>
        <w:t>(O)</w:t>
      </w:r>
      <w:r>
        <w:rPr>
          <w:rFonts w:hint="eastAsia"/>
          <w:shd w:val="clear" w:color="auto" w:fill="FFFFFF"/>
        </w:rPr>
        <w:t>時會從非學習任務相關</w:t>
      </w:r>
      <w:r>
        <w:rPr>
          <w:rFonts w:hint="eastAsia"/>
          <w:shd w:val="clear" w:color="auto" w:fill="FFFFFF"/>
        </w:rPr>
        <w:t>NPC(</w:t>
      </w:r>
      <w:r>
        <w:rPr>
          <w:shd w:val="clear" w:color="auto" w:fill="FFFFFF"/>
        </w:rPr>
        <w:t>RC</w:t>
      </w:r>
      <w:r>
        <w:rPr>
          <w:rFonts w:hint="eastAsia"/>
          <w:shd w:val="clear" w:color="auto" w:fill="FFFFFF"/>
        </w:rPr>
        <w:t>)</w:t>
      </w:r>
      <w:r>
        <w:rPr>
          <w:rFonts w:hint="eastAsia"/>
          <w:shd w:val="clear" w:color="auto" w:fill="FFFFFF"/>
        </w:rPr>
        <w:t>取得提示，並可能因此返回與反思性引導型</w:t>
      </w:r>
      <w:r>
        <w:rPr>
          <w:rFonts w:hint="eastAsia"/>
          <w:shd w:val="clear" w:color="auto" w:fill="FFFFFF"/>
        </w:rPr>
        <w:t>AI</w:t>
      </w:r>
      <w:r>
        <w:rPr>
          <w:rFonts w:hint="eastAsia"/>
          <w:shd w:val="clear" w:color="auto" w:fill="FFFFFF"/>
        </w:rPr>
        <w:t>助手歷史學習反思</w:t>
      </w:r>
      <w:r>
        <w:rPr>
          <w:rFonts w:hint="eastAsia"/>
          <w:shd w:val="clear" w:color="auto" w:fill="FFFFFF"/>
        </w:rPr>
        <w:t>(O</w:t>
      </w:r>
      <w:r>
        <w:rPr>
          <w:rFonts w:hint="eastAsia"/>
          <w:shd w:val="clear" w:color="auto" w:fill="FFFFFF"/>
        </w:rPr>
        <w:sym w:font="Wingdings 3" w:char="F022"/>
      </w:r>
      <w:r>
        <w:rPr>
          <w:shd w:val="clear" w:color="auto" w:fill="FFFFFF"/>
        </w:rPr>
        <w:t>SQ</w:t>
      </w:r>
      <w:r>
        <w:rPr>
          <w:rFonts w:hint="eastAsia"/>
          <w:shd w:val="clear" w:color="auto" w:fill="FFFFFF"/>
        </w:rPr>
        <w:t>)</w:t>
      </w:r>
      <w:r w:rsidRPr="009C492E">
        <w:rPr>
          <w:rFonts w:hint="eastAsia"/>
          <w:shd w:val="clear" w:color="auto" w:fill="FFFFFF"/>
        </w:rPr>
        <w:t xml:space="preserve"> </w:t>
      </w:r>
      <w:r>
        <w:rPr>
          <w:rFonts w:hint="eastAsia"/>
          <w:shd w:val="clear" w:color="auto" w:fill="FFFFFF"/>
        </w:rPr>
        <w:t>或直接探索環境</w:t>
      </w:r>
      <w:r>
        <w:rPr>
          <w:rFonts w:hint="eastAsia"/>
          <w:shd w:val="clear" w:color="auto" w:fill="FFFFFF"/>
        </w:rPr>
        <w:t>(RC</w:t>
      </w:r>
      <w:r>
        <w:rPr>
          <w:rFonts w:hint="eastAsia"/>
          <w:shd w:val="clear" w:color="auto" w:fill="FFFFFF"/>
        </w:rPr>
        <w:sym w:font="Wingdings 3" w:char="F022"/>
      </w:r>
      <w:r>
        <w:rPr>
          <w:rFonts w:hint="eastAsia"/>
          <w:shd w:val="clear" w:color="auto" w:fill="FFFFFF"/>
        </w:rPr>
        <w:t>EE)</w:t>
      </w:r>
      <w:r>
        <w:rPr>
          <w:rFonts w:hint="eastAsia"/>
          <w:shd w:val="clear" w:color="auto" w:fill="FFFFFF"/>
        </w:rPr>
        <w:t>。</w:t>
      </w:r>
    </w:p>
    <w:p w:rsidR="00B81BDD" w:rsidRDefault="00F60B7D" w:rsidP="0022238E">
      <w:pPr>
        <w:pStyle w:val="12"/>
        <w:rPr>
          <w:shd w:val="clear" w:color="auto" w:fill="FFFFFF"/>
        </w:rPr>
      </w:pPr>
      <w:r>
        <w:rPr>
          <w:rFonts w:hint="eastAsia"/>
          <w:shd w:val="clear" w:color="auto" w:fill="FFFFFF"/>
        </w:rPr>
        <w:t>無反思性引導機制虛擬實境教材</w:t>
      </w:r>
      <w:r w:rsidR="0022238E">
        <w:rPr>
          <w:rFonts w:hint="eastAsia"/>
          <w:shd w:val="clear" w:color="auto" w:fill="FFFFFF"/>
        </w:rPr>
        <w:t>組</w:t>
      </w:r>
      <w:r>
        <w:rPr>
          <w:rFonts w:hint="eastAsia"/>
          <w:shd w:val="clear" w:color="auto" w:fill="FFFFFF"/>
        </w:rPr>
        <w:t>的學生，在教學實驗中由於沒有使用反思性引導型</w:t>
      </w:r>
      <w:r>
        <w:rPr>
          <w:rFonts w:hint="eastAsia"/>
          <w:shd w:val="clear" w:color="auto" w:fill="FFFFFF"/>
        </w:rPr>
        <w:t>AI</w:t>
      </w:r>
      <w:r>
        <w:rPr>
          <w:rFonts w:hint="eastAsia"/>
          <w:shd w:val="clear" w:color="auto" w:fill="FFFFFF"/>
        </w:rPr>
        <w:t>助手，所以學生的行為</w:t>
      </w:r>
      <w:r w:rsidR="00AF470E">
        <w:rPr>
          <w:rFonts w:hint="eastAsia"/>
          <w:shd w:val="clear" w:color="auto" w:fill="FFFFFF"/>
        </w:rPr>
        <w:t>較為</w:t>
      </w:r>
      <w:r>
        <w:rPr>
          <w:rFonts w:hint="eastAsia"/>
          <w:shd w:val="clear" w:color="auto" w:fill="FFFFFF"/>
        </w:rPr>
        <w:t>依賴於</w:t>
      </w:r>
      <w:r w:rsidR="00AF470E">
        <w:rPr>
          <w:rFonts w:hint="eastAsia"/>
          <w:shd w:val="clear" w:color="auto" w:fill="FFFFFF"/>
        </w:rPr>
        <w:t>學習</w:t>
      </w:r>
      <w:r>
        <w:rPr>
          <w:rFonts w:hint="eastAsia"/>
          <w:shd w:val="clear" w:color="auto" w:fill="FFFFFF"/>
        </w:rPr>
        <w:t>任務導向的探索。像是</w:t>
      </w:r>
      <w:r>
        <w:rPr>
          <w:rFonts w:hint="eastAsia"/>
          <w:shd w:val="clear" w:color="auto" w:fill="FFFFFF"/>
        </w:rPr>
        <w:t>(US</w:t>
      </w:r>
      <w:r w:rsidRPr="0059705D">
        <w:rPr>
          <w:rFonts w:hint="eastAsia"/>
          <w:shd w:val="clear" w:color="auto" w:fill="FFFFFF"/>
        </w:rPr>
        <w:sym w:font="Wingdings 3" w:char="F022"/>
      </w:r>
      <w:r>
        <w:rPr>
          <w:rFonts w:hint="eastAsia"/>
          <w:shd w:val="clear" w:color="auto" w:fill="FFFFFF"/>
        </w:rPr>
        <w:t>EE)</w:t>
      </w:r>
      <w:r>
        <w:rPr>
          <w:rFonts w:hint="eastAsia"/>
          <w:shd w:val="clear" w:color="auto" w:fill="FFFFFF"/>
        </w:rPr>
        <w:t>，這表示學生在理解學習活動後會直接進行探索環境</w:t>
      </w:r>
      <w:r w:rsidR="0083057C">
        <w:rPr>
          <w:rFonts w:hint="eastAsia"/>
          <w:shd w:val="clear" w:color="auto" w:fill="FFFFFF"/>
        </w:rPr>
        <w:t>。</w:t>
      </w:r>
      <w:r>
        <w:rPr>
          <w:rFonts w:hint="eastAsia"/>
          <w:shd w:val="clear" w:color="auto" w:fill="FFFFFF"/>
        </w:rPr>
        <w:t>在遇到目標角色後</w:t>
      </w:r>
      <w:r w:rsidR="0083057C">
        <w:rPr>
          <w:rFonts w:hint="eastAsia"/>
          <w:shd w:val="clear" w:color="auto" w:fill="FFFFFF"/>
        </w:rPr>
        <w:t>遇到</w:t>
      </w:r>
      <w:r w:rsidR="00DB782B">
        <w:rPr>
          <w:rFonts w:hint="eastAsia"/>
          <w:shd w:val="clear" w:color="auto" w:fill="FFFFFF"/>
        </w:rPr>
        <w:t>學習</w:t>
      </w:r>
      <w:r w:rsidR="0083057C">
        <w:rPr>
          <w:rFonts w:hint="eastAsia"/>
          <w:shd w:val="clear" w:color="auto" w:fill="FFFFFF"/>
        </w:rPr>
        <w:t>任務問題</w:t>
      </w:r>
      <w:r w:rsidR="00DB782B">
        <w:rPr>
          <w:rFonts w:hint="eastAsia"/>
          <w:shd w:val="clear" w:color="auto" w:fill="FFFFFF"/>
        </w:rPr>
        <w:t>需要</w:t>
      </w:r>
      <w:r>
        <w:rPr>
          <w:rFonts w:hint="eastAsia"/>
          <w:shd w:val="clear" w:color="auto" w:fill="FFFFFF"/>
        </w:rPr>
        <w:t>依賴透過觀察、取得提示等學習行為</w:t>
      </w:r>
      <w:r w:rsidR="0083057C">
        <w:rPr>
          <w:rFonts w:hint="eastAsia"/>
          <w:shd w:val="clear" w:color="auto" w:fill="FFFFFF"/>
        </w:rPr>
        <w:t>後重回探索環境</w:t>
      </w:r>
      <w:r>
        <w:rPr>
          <w:rFonts w:hint="eastAsia"/>
          <w:shd w:val="clear" w:color="auto" w:fill="FFFFFF"/>
        </w:rPr>
        <w:t>(CT</w:t>
      </w:r>
      <w:r w:rsidRPr="0059705D">
        <w:rPr>
          <w:rFonts w:hint="eastAsia"/>
          <w:shd w:val="clear" w:color="auto" w:fill="FFFFFF"/>
        </w:rPr>
        <w:sym w:font="Wingdings 3" w:char="F022"/>
      </w:r>
      <w:r>
        <w:rPr>
          <w:rFonts w:hint="eastAsia"/>
          <w:shd w:val="clear" w:color="auto" w:fill="FFFFFF"/>
        </w:rPr>
        <w:t>O</w:t>
      </w:r>
      <w:r w:rsidRPr="0059705D">
        <w:rPr>
          <w:rFonts w:hint="eastAsia"/>
          <w:shd w:val="clear" w:color="auto" w:fill="FFFFFF"/>
        </w:rPr>
        <w:sym w:font="Wingdings 3" w:char="F022"/>
      </w:r>
      <w:r>
        <w:rPr>
          <w:rFonts w:hint="eastAsia"/>
          <w:shd w:val="clear" w:color="auto" w:fill="FFFFFF"/>
        </w:rPr>
        <w:t>RC</w:t>
      </w:r>
      <w:r w:rsidR="0083057C" w:rsidRPr="0059705D">
        <w:rPr>
          <w:rFonts w:hint="eastAsia"/>
          <w:shd w:val="clear" w:color="auto" w:fill="FFFFFF"/>
        </w:rPr>
        <w:sym w:font="Wingdings 3" w:char="F022"/>
      </w:r>
      <w:r w:rsidR="0083057C">
        <w:rPr>
          <w:rFonts w:hint="eastAsia"/>
          <w:shd w:val="clear" w:color="auto" w:fill="FFFFFF"/>
        </w:rPr>
        <w:t>EE</w:t>
      </w:r>
      <w:r>
        <w:rPr>
          <w:rFonts w:hint="eastAsia"/>
          <w:shd w:val="clear" w:color="auto" w:fill="FFFFFF"/>
        </w:rPr>
        <w:t>)</w:t>
      </w:r>
      <w:r>
        <w:rPr>
          <w:rFonts w:hint="eastAsia"/>
          <w:shd w:val="clear" w:color="auto" w:fill="FFFFFF"/>
        </w:rPr>
        <w:t>。</w:t>
      </w:r>
      <w:r w:rsidR="0083057C">
        <w:rPr>
          <w:rFonts w:hint="eastAsia"/>
          <w:shd w:val="clear" w:color="auto" w:fill="FFFFFF"/>
        </w:rPr>
        <w:t>而學生的</w:t>
      </w:r>
      <w:r w:rsidR="00B42CDF">
        <w:rPr>
          <w:rFonts w:hint="eastAsia"/>
          <w:shd w:val="clear" w:color="auto" w:fill="FFFFFF"/>
        </w:rPr>
        <w:t>學習</w:t>
      </w:r>
      <w:r w:rsidR="0083057C">
        <w:rPr>
          <w:rFonts w:hint="eastAsia"/>
          <w:shd w:val="clear" w:color="auto" w:fill="FFFFFF"/>
        </w:rPr>
        <w:t>行為模式也較為線性，探索環境後找到目標角色就回報</w:t>
      </w:r>
      <w:r w:rsidR="00703F2A">
        <w:rPr>
          <w:rFonts w:hint="eastAsia"/>
          <w:shd w:val="clear" w:color="auto" w:fill="FFFFFF"/>
        </w:rPr>
        <w:t>學習</w:t>
      </w:r>
      <w:r w:rsidR="0083057C">
        <w:rPr>
          <w:rFonts w:hint="eastAsia"/>
          <w:shd w:val="clear" w:color="auto" w:fill="FFFFFF"/>
        </w:rPr>
        <w:t>任務</w:t>
      </w:r>
      <w:r w:rsidR="0083057C">
        <w:rPr>
          <w:rFonts w:hint="eastAsia"/>
          <w:shd w:val="clear" w:color="auto" w:fill="FFFFFF"/>
        </w:rPr>
        <w:t>(US</w:t>
      </w:r>
      <w:r w:rsidR="0083057C" w:rsidRPr="0059705D">
        <w:rPr>
          <w:rFonts w:hint="eastAsia"/>
          <w:shd w:val="clear" w:color="auto" w:fill="FFFFFF"/>
        </w:rPr>
        <w:sym w:font="Wingdings 3" w:char="F022"/>
      </w:r>
      <w:r w:rsidR="0083057C">
        <w:rPr>
          <w:rFonts w:hint="eastAsia"/>
          <w:shd w:val="clear" w:color="auto" w:fill="FFFFFF"/>
        </w:rPr>
        <w:t>EE</w:t>
      </w:r>
      <w:r w:rsidR="0083057C" w:rsidRPr="0059705D">
        <w:rPr>
          <w:rFonts w:hint="eastAsia"/>
          <w:shd w:val="clear" w:color="auto" w:fill="FFFFFF"/>
        </w:rPr>
        <w:sym w:font="Wingdings 3" w:char="F022"/>
      </w:r>
      <w:r w:rsidR="0083057C">
        <w:rPr>
          <w:rFonts w:hint="eastAsia"/>
          <w:shd w:val="clear" w:color="auto" w:fill="FFFFFF"/>
        </w:rPr>
        <w:t>CT</w:t>
      </w:r>
      <w:r w:rsidR="0083057C" w:rsidRPr="0059705D">
        <w:rPr>
          <w:rFonts w:hint="eastAsia"/>
          <w:shd w:val="clear" w:color="auto" w:fill="FFFFFF"/>
        </w:rPr>
        <w:sym w:font="Wingdings 3" w:char="F022"/>
      </w:r>
      <w:r w:rsidR="0083057C">
        <w:rPr>
          <w:rFonts w:hint="eastAsia"/>
          <w:shd w:val="clear" w:color="auto" w:fill="FFFFFF"/>
        </w:rPr>
        <w:t>MC</w:t>
      </w:r>
      <w:r w:rsidR="0083057C" w:rsidRPr="0059705D">
        <w:rPr>
          <w:rFonts w:hint="eastAsia"/>
          <w:shd w:val="clear" w:color="auto" w:fill="FFFFFF"/>
        </w:rPr>
        <w:sym w:font="Wingdings 3" w:char="F022"/>
      </w:r>
      <w:r w:rsidR="0083057C">
        <w:rPr>
          <w:shd w:val="clear" w:color="auto" w:fill="FFFFFF"/>
        </w:rPr>
        <w:t>EE</w:t>
      </w:r>
      <w:r w:rsidR="0083057C">
        <w:rPr>
          <w:rFonts w:hint="eastAsia"/>
          <w:shd w:val="clear" w:color="auto" w:fill="FFFFFF"/>
        </w:rPr>
        <w:t>)</w:t>
      </w:r>
      <w:r w:rsidR="0083057C">
        <w:rPr>
          <w:rFonts w:hint="eastAsia"/>
          <w:shd w:val="clear" w:color="auto" w:fill="FFFFFF"/>
        </w:rPr>
        <w:t>。</w:t>
      </w:r>
      <w:r w:rsidR="00E15816">
        <w:rPr>
          <w:rFonts w:hint="eastAsia"/>
          <w:shd w:val="clear" w:color="auto" w:fill="FFFFFF"/>
        </w:rPr>
        <w:t>以下</w:t>
      </w:r>
      <w:r w:rsidR="0022238E">
        <w:rPr>
          <w:rFonts w:hint="eastAsia"/>
          <w:shd w:val="clear" w:color="auto" w:fill="FFFFFF"/>
        </w:rPr>
        <w:t>歸納出無反思性引導機制虛擬實境教材組的學生學習行為序列特點</w:t>
      </w:r>
      <w:r w:rsidR="0022238E">
        <w:rPr>
          <w:rFonts w:hint="eastAsia"/>
          <w:shd w:val="clear" w:color="auto" w:fill="FFFFFF"/>
        </w:rPr>
        <w:t>:</w:t>
      </w:r>
    </w:p>
    <w:p w:rsidR="00B81BDD" w:rsidRPr="002B0572" w:rsidRDefault="0022238E" w:rsidP="00FC5A4C">
      <w:pPr>
        <w:pStyle w:val="a9"/>
        <w:numPr>
          <w:ilvl w:val="0"/>
          <w:numId w:val="37"/>
        </w:numPr>
        <w:ind w:leftChars="100" w:left="722" w:hanging="482"/>
        <w:rPr>
          <w:shd w:val="clear" w:color="auto" w:fill="FFFFFF"/>
        </w:rPr>
      </w:pPr>
      <w:r w:rsidRPr="002B0572">
        <w:rPr>
          <w:rFonts w:hint="eastAsia"/>
          <w:shd w:val="clear" w:color="auto" w:fill="FFFFFF"/>
        </w:rPr>
        <w:t>線性的學習路徑</w:t>
      </w:r>
      <w:r w:rsidRPr="002B0572">
        <w:rPr>
          <w:rFonts w:hint="eastAsia"/>
          <w:shd w:val="clear" w:color="auto" w:fill="FFFFFF"/>
        </w:rPr>
        <w:t xml:space="preserve">: </w:t>
      </w:r>
      <w:r w:rsidRPr="002B0572">
        <w:rPr>
          <w:rFonts w:hint="eastAsia"/>
          <w:shd w:val="clear" w:color="auto" w:fill="FFFFFF"/>
        </w:rPr>
        <w:t>學生主要依照「理解學習活動轉</w:t>
      </w:r>
      <w:r w:rsidRPr="002B0572">
        <w:rPr>
          <w:rFonts w:hint="eastAsia"/>
          <w:shd w:val="clear" w:color="auto" w:fill="FFFFFF"/>
        </w:rPr>
        <w:t>(US</w:t>
      </w:r>
      <w:r w:rsidRPr="0059705D">
        <w:rPr>
          <w:rFonts w:hint="eastAsia"/>
          <w:shd w:val="clear" w:color="auto" w:fill="FFFFFF"/>
        </w:rPr>
        <w:sym w:font="Wingdings 3" w:char="F022"/>
      </w:r>
      <w:r w:rsidRPr="002B0572">
        <w:rPr>
          <w:rFonts w:hint="eastAsia"/>
          <w:shd w:val="clear" w:color="auto" w:fill="FFFFFF"/>
        </w:rPr>
        <w:t>EE)</w:t>
      </w:r>
      <w:r w:rsidRPr="002B0572">
        <w:rPr>
          <w:rFonts w:hint="eastAsia"/>
          <w:shd w:val="clear" w:color="auto" w:fill="FFFFFF"/>
        </w:rPr>
        <w:t>探索環境、探索環境轉</w:t>
      </w:r>
      <w:r w:rsidRPr="002B0572">
        <w:rPr>
          <w:rFonts w:hint="eastAsia"/>
          <w:shd w:val="clear" w:color="auto" w:fill="FFFFFF"/>
        </w:rPr>
        <w:t xml:space="preserve"> (EE</w:t>
      </w:r>
      <w:r w:rsidRPr="0059705D">
        <w:rPr>
          <w:rFonts w:hint="eastAsia"/>
          <w:shd w:val="clear" w:color="auto" w:fill="FFFFFF"/>
        </w:rPr>
        <w:sym w:font="Wingdings 3" w:char="F022"/>
      </w:r>
      <w:r w:rsidRPr="002B0572">
        <w:rPr>
          <w:rFonts w:hint="eastAsia"/>
          <w:shd w:val="clear" w:color="auto" w:fill="FFFFFF"/>
        </w:rPr>
        <w:t>CT)</w:t>
      </w:r>
      <w:r w:rsidRPr="002B0572">
        <w:rPr>
          <w:rFonts w:hint="eastAsia"/>
          <w:shd w:val="clear" w:color="auto" w:fill="FFFFFF"/>
        </w:rPr>
        <w:t>接觸目標、接觸目標轉</w:t>
      </w:r>
      <w:r w:rsidRPr="002B0572">
        <w:rPr>
          <w:rFonts w:hint="eastAsia"/>
          <w:shd w:val="clear" w:color="auto" w:fill="FFFFFF"/>
        </w:rPr>
        <w:t>(CT</w:t>
      </w:r>
      <w:r w:rsidRPr="0059705D">
        <w:rPr>
          <w:rFonts w:hint="eastAsia"/>
          <w:shd w:val="clear" w:color="auto" w:fill="FFFFFF"/>
        </w:rPr>
        <w:sym w:font="Wingdings 3" w:char="F022"/>
      </w:r>
      <w:r w:rsidRPr="002B0572">
        <w:rPr>
          <w:rFonts w:hint="eastAsia"/>
          <w:shd w:val="clear" w:color="auto" w:fill="FFFFFF"/>
        </w:rPr>
        <w:t>MC)</w:t>
      </w:r>
      <w:r w:rsidRPr="002B0572">
        <w:rPr>
          <w:rFonts w:hint="eastAsia"/>
          <w:shd w:val="clear" w:color="auto" w:fill="FFFFFF"/>
        </w:rPr>
        <w:t>完成任務、完成</w:t>
      </w:r>
      <w:r w:rsidR="00485407">
        <w:rPr>
          <w:rFonts w:hint="eastAsia"/>
          <w:shd w:val="clear" w:color="auto" w:fill="FFFFFF"/>
        </w:rPr>
        <w:t>學習</w:t>
      </w:r>
      <w:r w:rsidRPr="002B0572">
        <w:rPr>
          <w:rFonts w:hint="eastAsia"/>
          <w:shd w:val="clear" w:color="auto" w:fill="FFFFFF"/>
        </w:rPr>
        <w:t>任務</w:t>
      </w:r>
      <w:r w:rsidRPr="002B0572">
        <w:rPr>
          <w:rFonts w:hint="eastAsia"/>
          <w:shd w:val="clear" w:color="auto" w:fill="FFFFFF"/>
        </w:rPr>
        <w:t>(MC)</w:t>
      </w:r>
      <w:r w:rsidR="00C22D83" w:rsidRPr="002B0572">
        <w:rPr>
          <w:rFonts w:hint="eastAsia"/>
          <w:shd w:val="clear" w:color="auto" w:fill="FFFFFF"/>
        </w:rPr>
        <w:t>」的線性路徑進行學習，較少其他行為的轉換</w:t>
      </w:r>
      <w:r w:rsidR="00B81BDD" w:rsidRPr="002B0572">
        <w:rPr>
          <w:rFonts w:hint="eastAsia"/>
          <w:shd w:val="clear" w:color="auto" w:fill="FFFFFF"/>
        </w:rPr>
        <w:t>。</w:t>
      </w:r>
    </w:p>
    <w:p w:rsidR="004E163D" w:rsidRPr="002B0572" w:rsidRDefault="004E163D" w:rsidP="00FC5A4C">
      <w:pPr>
        <w:pStyle w:val="a9"/>
        <w:numPr>
          <w:ilvl w:val="0"/>
          <w:numId w:val="37"/>
        </w:numPr>
        <w:ind w:leftChars="100" w:left="722" w:hanging="482"/>
        <w:rPr>
          <w:shd w:val="clear" w:color="auto" w:fill="FFFFFF"/>
        </w:rPr>
      </w:pPr>
      <w:r w:rsidRPr="002B0572">
        <w:rPr>
          <w:rFonts w:hint="eastAsia"/>
          <w:shd w:val="clear" w:color="auto" w:fill="FFFFFF"/>
        </w:rPr>
        <w:t>被動觀察</w:t>
      </w:r>
      <w:r w:rsidRPr="002B0572">
        <w:rPr>
          <w:rFonts w:hint="eastAsia"/>
          <w:shd w:val="clear" w:color="auto" w:fill="FFFFFF"/>
        </w:rPr>
        <w:t>:</w:t>
      </w:r>
      <w:r w:rsidRPr="002B0572">
        <w:rPr>
          <w:rFonts w:hint="eastAsia"/>
          <w:shd w:val="clear" w:color="auto" w:fill="FFFFFF"/>
        </w:rPr>
        <w:t>學生在接觸目標</w:t>
      </w:r>
      <w:r w:rsidRPr="002B0572">
        <w:rPr>
          <w:rFonts w:hint="eastAsia"/>
          <w:shd w:val="clear" w:color="auto" w:fill="FFFFFF"/>
        </w:rPr>
        <w:t>(CT)</w:t>
      </w:r>
      <w:r w:rsidRPr="002B0572">
        <w:rPr>
          <w:rFonts w:hint="eastAsia"/>
          <w:shd w:val="clear" w:color="auto" w:fill="FFFFFF"/>
        </w:rPr>
        <w:t>後，如果未符合任務條件，才會進行觀察</w:t>
      </w:r>
      <w:r w:rsidRPr="002B0572">
        <w:rPr>
          <w:rFonts w:hint="eastAsia"/>
          <w:shd w:val="clear" w:color="auto" w:fill="FFFFFF"/>
        </w:rPr>
        <w:t>(O)</w:t>
      </w:r>
      <w:r w:rsidRPr="002B0572">
        <w:rPr>
          <w:rFonts w:hint="eastAsia"/>
          <w:shd w:val="clear" w:color="auto" w:fill="FFFFFF"/>
        </w:rPr>
        <w:t>並且從非學習任務相關</w:t>
      </w:r>
      <w:r w:rsidRPr="002B0572">
        <w:rPr>
          <w:rFonts w:hint="eastAsia"/>
          <w:shd w:val="clear" w:color="auto" w:fill="FFFFFF"/>
        </w:rPr>
        <w:t>NPC(RC)</w:t>
      </w:r>
      <w:r w:rsidRPr="002B0572">
        <w:rPr>
          <w:rFonts w:hint="eastAsia"/>
          <w:shd w:val="clear" w:color="auto" w:fill="FFFFFF"/>
        </w:rPr>
        <w:t>取得提示，顯示被動學習的傾向。</w:t>
      </w:r>
    </w:p>
    <w:p w:rsidR="004E163D" w:rsidRPr="002B0572" w:rsidRDefault="004E163D" w:rsidP="00FC5A4C">
      <w:pPr>
        <w:pStyle w:val="a9"/>
        <w:numPr>
          <w:ilvl w:val="0"/>
          <w:numId w:val="37"/>
        </w:numPr>
        <w:ind w:leftChars="100" w:left="722" w:hanging="482"/>
        <w:rPr>
          <w:shd w:val="clear" w:color="auto" w:fill="FFFFFF"/>
        </w:rPr>
      </w:pPr>
      <w:r w:rsidRPr="002B0572">
        <w:rPr>
          <w:rFonts w:hint="eastAsia"/>
          <w:shd w:val="clear" w:color="auto" w:fill="FFFFFF"/>
        </w:rPr>
        <w:t>有限的複習行為</w:t>
      </w:r>
      <w:r w:rsidRPr="002B0572">
        <w:rPr>
          <w:rFonts w:hint="eastAsia"/>
          <w:shd w:val="clear" w:color="auto" w:fill="FFFFFF"/>
        </w:rPr>
        <w:t>:</w:t>
      </w:r>
      <w:r w:rsidRPr="002B0572">
        <w:rPr>
          <w:rFonts w:hint="eastAsia"/>
          <w:shd w:val="clear" w:color="auto" w:fill="FFFFFF"/>
        </w:rPr>
        <w:t>學生在與物件互動學習後，可能會完成</w:t>
      </w:r>
      <w:r w:rsidR="00644DD0">
        <w:rPr>
          <w:rFonts w:hint="eastAsia"/>
          <w:shd w:val="clear" w:color="auto" w:fill="FFFFFF"/>
        </w:rPr>
        <w:t>學習</w:t>
      </w:r>
      <w:r w:rsidRPr="002B0572">
        <w:rPr>
          <w:rFonts w:hint="eastAsia"/>
          <w:shd w:val="clear" w:color="auto" w:fill="FFFFFF"/>
        </w:rPr>
        <w:t>任務</w:t>
      </w:r>
      <w:r w:rsidRPr="002B0572">
        <w:rPr>
          <w:rFonts w:hint="eastAsia"/>
          <w:shd w:val="clear" w:color="auto" w:fill="FFFFFF"/>
        </w:rPr>
        <w:t>(PO</w:t>
      </w:r>
      <w:r w:rsidRPr="0059705D">
        <w:rPr>
          <w:rFonts w:hint="eastAsia"/>
          <w:shd w:val="clear" w:color="auto" w:fill="FFFFFF"/>
        </w:rPr>
        <w:sym w:font="Wingdings 3" w:char="F022"/>
      </w:r>
      <w:r w:rsidRPr="002B0572">
        <w:rPr>
          <w:rFonts w:hint="eastAsia"/>
          <w:shd w:val="clear" w:color="auto" w:fill="FFFFFF"/>
        </w:rPr>
        <w:t>MC)</w:t>
      </w:r>
      <w:r w:rsidRPr="002B0572">
        <w:rPr>
          <w:rFonts w:hint="eastAsia"/>
          <w:shd w:val="clear" w:color="auto" w:fill="FFFFFF"/>
        </w:rPr>
        <w:t>或重新與物件</w:t>
      </w:r>
      <w:r w:rsidRPr="002B0572">
        <w:rPr>
          <w:rFonts w:hint="eastAsia"/>
          <w:shd w:val="clear" w:color="auto" w:fill="FFFFFF"/>
        </w:rPr>
        <w:t>(MC</w:t>
      </w:r>
      <w:r w:rsidRPr="0059705D">
        <w:rPr>
          <w:rFonts w:hint="eastAsia"/>
          <w:shd w:val="clear" w:color="auto" w:fill="FFFFFF"/>
        </w:rPr>
        <w:sym w:font="Wingdings 3" w:char="F022"/>
      </w:r>
      <w:r w:rsidRPr="002B0572">
        <w:rPr>
          <w:shd w:val="clear" w:color="auto" w:fill="FFFFFF"/>
        </w:rPr>
        <w:t>PO</w:t>
      </w:r>
      <w:r w:rsidRPr="002B0572">
        <w:rPr>
          <w:rFonts w:hint="eastAsia"/>
          <w:shd w:val="clear" w:color="auto" w:fill="FFFFFF"/>
        </w:rPr>
        <w:t>)</w:t>
      </w:r>
      <w:r w:rsidRPr="002B0572">
        <w:rPr>
          <w:rFonts w:hint="eastAsia"/>
          <w:shd w:val="clear" w:color="auto" w:fill="FFFFFF"/>
        </w:rPr>
        <w:t>互動學習，但複習內容</w:t>
      </w:r>
      <w:r w:rsidRPr="002B0572">
        <w:rPr>
          <w:rFonts w:hint="eastAsia"/>
          <w:shd w:val="clear" w:color="auto" w:fill="FFFFFF"/>
        </w:rPr>
        <w:t>(LM)</w:t>
      </w:r>
      <w:r w:rsidRPr="002B0572">
        <w:rPr>
          <w:rFonts w:hint="eastAsia"/>
          <w:shd w:val="clear" w:color="auto" w:fill="FFFFFF"/>
        </w:rPr>
        <w:t>的行為較少且較不頻繁。</w:t>
      </w:r>
    </w:p>
    <w:p w:rsidR="00025C7F" w:rsidRDefault="000E1A67" w:rsidP="00744C78">
      <w:pPr>
        <w:pStyle w:val="12"/>
        <w:rPr>
          <w:rFonts w:hint="eastAsia"/>
        </w:rPr>
      </w:pPr>
      <w:r>
        <w:rPr>
          <w:rFonts w:hint="eastAsia"/>
        </w:rPr>
        <w:t>由於</w:t>
      </w:r>
      <w:r w:rsidR="00025C7F">
        <w:rPr>
          <w:rFonts w:hint="eastAsia"/>
        </w:rPr>
        <w:t>無反思性引導機制虛擬實境教材組學生</w:t>
      </w:r>
      <w:r>
        <w:rPr>
          <w:rFonts w:hint="eastAsia"/>
        </w:rPr>
        <w:t>相較於反思性引導機制虛擬實境教材組</w:t>
      </w:r>
      <w:r w:rsidR="00514241">
        <w:rPr>
          <w:rFonts w:hint="eastAsia"/>
        </w:rPr>
        <w:t>學生的心流經驗較為低，而無反思性引導機制虛擬實境教材組的學生，在重複閱讀以進行歷史知識分析的習內容</w:t>
      </w:r>
      <w:r w:rsidR="00514241">
        <w:rPr>
          <w:rFonts w:hint="eastAsia"/>
        </w:rPr>
        <w:t>(LM)</w:t>
      </w:r>
      <w:r w:rsidR="00514241">
        <w:rPr>
          <w:rFonts w:hint="eastAsia"/>
        </w:rPr>
        <w:t>的行為較少也比較不頻繁，他們也比較常透過被動觀察以分析歷史訊息</w:t>
      </w:r>
      <w:r>
        <w:rPr>
          <w:rFonts w:hint="eastAsia"/>
        </w:rPr>
        <w:t>，</w:t>
      </w:r>
      <w:r w:rsidR="005905B7">
        <w:rPr>
          <w:rFonts w:hint="eastAsia"/>
        </w:rPr>
        <w:t>這行為類似於</w:t>
      </w:r>
      <w:r w:rsidR="001E4AC2">
        <w:fldChar w:fldCharType="begin"/>
      </w:r>
      <w:r w:rsidR="001E4AC2">
        <w:instrText xml:space="preserve"> ADDIN EN.CITE &lt;EndNote&gt;&lt;Cite&gt;&lt;Author&gt;Chou&lt;/Author&gt;&lt;Year&gt;2021&lt;/Year&gt;&lt;RecNum&gt;71&lt;/RecNum&gt;&lt;DisplayText&gt;(Chou et al., 2021)&lt;/DisplayText&gt;&lt;record&gt;&lt;rec-number&gt;71&lt;/rec-number&gt;&lt;foreign-keys&gt;&lt;key app="EN" db-id="0zxzvxsekesdesezdr4xpr2oesv52rs0taee" timestamp="1673772280" guid="7adf5221-8b6f-4195-8871-11395cbda27d"&gt;71&lt;/key&gt;&lt;/foreign-keys&gt;&lt;ref-type name="Journal Article"&gt;17&lt;/ref-type&gt;&lt;contributors&gt;&lt;authors&gt;&lt;author&gt;Chou, Yi-Shiuan&lt;/author&gt;&lt;author&gt;Hou, Huei-Tse&lt;/author&gt;&lt;author&gt;Chang, Kuo-En&lt;/author&gt;&lt;author&gt;Su, Chien-Lun&lt;/author&gt;&lt;/authors&gt;&lt;/contributors&gt;&lt;titles&gt;&lt;title&gt;Designing cognitive-based game mechanisms for mobile educational games to promote cognitive thinking: an analysis of flow state and game-based learning behavioral patterns&lt;/title&gt;&lt;secondary-title&gt;Interactive Learning Environments&lt;/secondary-title&gt;&lt;/titles&gt;&lt;periodical&gt;&lt;full-title&gt;Interactive Learning Environments&lt;/full-title&gt;&lt;/periodical&gt;&lt;pages&gt;1-18&lt;/pages&gt;&lt;dates&gt;&lt;year&gt;2021&lt;/year&gt;&lt;/dates&gt;&lt;publisher&gt;Routledge&lt;/publisher&gt;&lt;isbn&gt;1049-4820&lt;/isbn&gt;&lt;urls&gt;&lt;related-urls&gt;&lt;url&gt;https://doi.org/10.1080/10494820.2021.1926287&lt;/url&gt;&lt;/related-urls&gt;&lt;/urls&gt;&lt;electronic-resource-num&gt;10.1080/10494820.2021.1926287&lt;/electronic-resource-num&gt;&lt;/record&gt;&lt;/Cite&gt;&lt;/EndNote&gt;</w:instrText>
      </w:r>
      <w:r w:rsidR="001E4AC2">
        <w:fldChar w:fldCharType="separate"/>
      </w:r>
      <w:r w:rsidR="001E4AC2">
        <w:t>(Chou et al., 2021)</w:t>
      </w:r>
      <w:r w:rsidR="001E4AC2">
        <w:fldChar w:fldCharType="end"/>
      </w:r>
      <w:r w:rsidR="001E4AC2">
        <w:rPr>
          <w:rFonts w:hint="eastAsia"/>
        </w:rPr>
        <w:t>研究中的低心流經驗組</w:t>
      </w:r>
      <w:r w:rsidR="005905B7">
        <w:rPr>
          <w:rFonts w:hint="eastAsia"/>
        </w:rPr>
        <w:t>的</w:t>
      </w:r>
      <w:r w:rsidR="001E4AC2">
        <w:rPr>
          <w:rFonts w:hint="eastAsia"/>
        </w:rPr>
        <w:t>行為。</w:t>
      </w:r>
      <w:r w:rsidR="007D58A2">
        <w:rPr>
          <w:rFonts w:hint="eastAsia"/>
        </w:rPr>
        <w:t>而反思性引導機制虛擬實境教材組學生產生的心流經驗較高，所以會較頻繁地與反思性引導型</w:t>
      </w:r>
      <w:r w:rsidR="007D58A2">
        <w:rPr>
          <w:rFonts w:hint="eastAsia"/>
        </w:rPr>
        <w:t>AI</w:t>
      </w:r>
      <w:r w:rsidR="007D58A2">
        <w:rPr>
          <w:rFonts w:hint="eastAsia"/>
        </w:rPr>
        <w:t>助手互動，進行歷史學習反思完，以及主動地觀察分析歷史知識。</w:t>
      </w:r>
    </w:p>
    <w:p w:rsidR="00744C78" w:rsidRPr="00744C78" w:rsidRDefault="007D58A2" w:rsidP="00744C78">
      <w:pPr>
        <w:pStyle w:val="12"/>
        <w:rPr>
          <w:rFonts w:hint="eastAsia"/>
          <w:shd w:val="clear" w:color="auto" w:fill="FFFFFF"/>
        </w:rPr>
      </w:pPr>
      <w:r>
        <w:rPr>
          <w:rFonts w:hint="eastAsia"/>
        </w:rPr>
        <w:t>綜上所述，</w:t>
      </w:r>
      <w:r w:rsidR="00B12E37">
        <w:rPr>
          <w:rFonts w:hint="eastAsia"/>
        </w:rPr>
        <w:t>本研究中由於研究者使用了虛擬實境以及反思性引導型</w:t>
      </w:r>
      <w:r w:rsidR="00B12E37">
        <w:rPr>
          <w:rFonts w:hint="eastAsia"/>
        </w:rPr>
        <w:t>AI</w:t>
      </w:r>
      <w:r w:rsidR="00B12E37">
        <w:rPr>
          <w:rFonts w:hint="eastAsia"/>
        </w:rPr>
        <w:t>助手作為教</w:t>
      </w:r>
      <w:r w:rsidR="00B12E37">
        <w:rPr>
          <w:rFonts w:hint="eastAsia"/>
        </w:rPr>
        <w:lastRenderedPageBreak/>
        <w:t>學工具</w:t>
      </w:r>
      <w:r w:rsidR="00B12E37">
        <w:rPr>
          <w:rFonts w:hint="eastAsia"/>
        </w:rPr>
        <w:t>，</w:t>
      </w:r>
      <w:r w:rsidR="00744C78">
        <w:rPr>
          <w:rFonts w:hint="eastAsia"/>
          <w:shd w:val="clear" w:color="auto" w:fill="FFFFFF"/>
        </w:rPr>
        <w:t>因此</w:t>
      </w:r>
      <w:r w:rsidR="00744C78" w:rsidRPr="00744C78">
        <w:rPr>
          <w:rFonts w:hint="eastAsia"/>
          <w:shd w:val="clear" w:color="auto" w:fill="FFFFFF"/>
        </w:rPr>
        <w:t>有使用反思性引導機制</w:t>
      </w:r>
      <w:r w:rsidR="004F62EC">
        <w:rPr>
          <w:rFonts w:hint="eastAsia"/>
          <w:shd w:val="clear" w:color="auto" w:fill="FFFFFF"/>
        </w:rPr>
        <w:t>虛擬實境教材</w:t>
      </w:r>
      <w:r w:rsidR="00744C78" w:rsidRPr="00744C78">
        <w:rPr>
          <w:rFonts w:hint="eastAsia"/>
          <w:shd w:val="clear" w:color="auto" w:fill="FFFFFF"/>
        </w:rPr>
        <w:t>組的學生</w:t>
      </w:r>
      <w:r w:rsidR="00B12E37">
        <w:rPr>
          <w:rFonts w:hint="eastAsia"/>
          <w:shd w:val="clear" w:color="auto" w:fill="FFFFFF"/>
        </w:rPr>
        <w:t>，在學習過程中表現出較為</w:t>
      </w:r>
      <w:r w:rsidR="00744C78" w:rsidRPr="00744C78">
        <w:rPr>
          <w:rFonts w:hint="eastAsia"/>
          <w:shd w:val="clear" w:color="auto" w:fill="FFFFFF"/>
        </w:rPr>
        <w:t>主動、積極的學習態度，並能靈活運用不同的學習策略。他們會主動反思、觀察環境、複習內容，並在與物件互動時展現多樣化的行為選擇。相較之下，無使用反思性引導機制</w:t>
      </w:r>
      <w:r w:rsidR="00971704">
        <w:rPr>
          <w:rFonts w:hint="eastAsia"/>
          <w:shd w:val="clear" w:color="auto" w:fill="FFFFFF"/>
        </w:rPr>
        <w:t>虛擬實境教材</w:t>
      </w:r>
      <w:r w:rsidR="00744C78" w:rsidRPr="00744C78">
        <w:rPr>
          <w:rFonts w:hint="eastAsia"/>
          <w:shd w:val="clear" w:color="auto" w:fill="FFFFFF"/>
        </w:rPr>
        <w:t>組的學生則顯得較為被動，主要依照</w:t>
      </w:r>
      <w:r w:rsidR="00073611">
        <w:rPr>
          <w:rFonts w:hint="eastAsia"/>
          <w:shd w:val="clear" w:color="auto" w:fill="FFFFFF"/>
        </w:rPr>
        <w:t>學習</w:t>
      </w:r>
      <w:r w:rsidR="00744C78" w:rsidRPr="00744C78">
        <w:rPr>
          <w:rFonts w:hint="eastAsia"/>
          <w:shd w:val="clear" w:color="auto" w:fill="FFFFFF"/>
        </w:rPr>
        <w:t>任務指引進行學習，較少主動探索和反思，且複習行為較少。</w:t>
      </w:r>
    </w:p>
    <w:p w:rsidR="00744C78" w:rsidRPr="00744C78" w:rsidRDefault="00744C78" w:rsidP="00744C78">
      <w:pPr>
        <w:pStyle w:val="12"/>
        <w:rPr>
          <w:shd w:val="clear" w:color="auto" w:fill="FFFFFF"/>
        </w:rPr>
      </w:pPr>
    </w:p>
    <w:p w:rsidR="00563C62" w:rsidRDefault="00563C62" w:rsidP="002F67D1">
      <w:pPr>
        <w:pStyle w:val="18"/>
        <w:numPr>
          <w:ilvl w:val="0"/>
          <w:numId w:val="0"/>
        </w:numPr>
        <w:rPr>
          <w:shd w:val="clear" w:color="auto" w:fill="FFFFFF"/>
        </w:rPr>
      </w:pPr>
      <w:bookmarkStart w:id="2" w:name="_GoBack"/>
      <w:bookmarkEnd w:id="2"/>
    </w:p>
    <w:p w:rsidR="00DB429B" w:rsidRDefault="00DB429B" w:rsidP="002F67D1">
      <w:pPr>
        <w:pStyle w:val="18"/>
        <w:numPr>
          <w:ilvl w:val="0"/>
          <w:numId w:val="0"/>
        </w:numPr>
        <w:rPr>
          <w:shd w:val="clear" w:color="auto" w:fill="FFFFFF"/>
        </w:rPr>
      </w:pPr>
    </w:p>
    <w:p w:rsidR="00DB429B" w:rsidRDefault="00DB429B" w:rsidP="002F67D1">
      <w:pPr>
        <w:pStyle w:val="18"/>
        <w:numPr>
          <w:ilvl w:val="0"/>
          <w:numId w:val="0"/>
        </w:numPr>
        <w:rPr>
          <w:shd w:val="clear" w:color="auto" w:fill="FFFFFF"/>
        </w:rPr>
      </w:pPr>
    </w:p>
    <w:p w:rsidR="00DB429B" w:rsidRDefault="00DB429B" w:rsidP="002F67D1">
      <w:pPr>
        <w:pStyle w:val="18"/>
        <w:numPr>
          <w:ilvl w:val="0"/>
          <w:numId w:val="0"/>
        </w:numPr>
        <w:rPr>
          <w:rFonts w:hint="eastAsia"/>
          <w:shd w:val="clear" w:color="auto" w:fill="FFFFFF"/>
        </w:rPr>
      </w:pPr>
    </w:p>
    <w:p w:rsidR="00EC3144" w:rsidRDefault="00EC3144">
      <w:pPr>
        <w:widowControl/>
        <w:rPr>
          <w:rFonts w:ascii="標楷體" w:hAnsi="標楷體"/>
          <w:b/>
          <w:sz w:val="36"/>
          <w:szCs w:val="36"/>
          <w:shd w:val="clear" w:color="auto" w:fill="FFFFFF"/>
        </w:rPr>
      </w:pPr>
      <w:r>
        <w:rPr>
          <w:shd w:val="clear" w:color="auto" w:fill="FFFFFF"/>
        </w:rPr>
        <w:br w:type="page"/>
      </w:r>
    </w:p>
    <w:p w:rsidR="00563C62" w:rsidRDefault="00563C62" w:rsidP="002F67D1">
      <w:pPr>
        <w:pStyle w:val="18"/>
        <w:numPr>
          <w:ilvl w:val="0"/>
          <w:numId w:val="0"/>
        </w:numPr>
        <w:rPr>
          <w:shd w:val="clear" w:color="auto" w:fill="FFFFFF"/>
        </w:rPr>
      </w:pPr>
    </w:p>
    <w:p w:rsidR="001E4AC2" w:rsidRPr="001E4AC2" w:rsidRDefault="00563C62" w:rsidP="001E4AC2">
      <w:pPr>
        <w:pStyle w:val="EndNoteBibliography"/>
        <w:ind w:left="720" w:hanging="720"/>
      </w:pPr>
      <w:r>
        <w:rPr>
          <w:shd w:val="clear" w:color="auto" w:fill="FFFFFF"/>
        </w:rPr>
        <w:fldChar w:fldCharType="begin"/>
      </w:r>
      <w:r>
        <w:rPr>
          <w:shd w:val="clear" w:color="auto" w:fill="FFFFFF"/>
        </w:rPr>
        <w:instrText xml:space="preserve"> ADDIN EN.REFLIST </w:instrText>
      </w:r>
      <w:r>
        <w:rPr>
          <w:shd w:val="clear" w:color="auto" w:fill="FFFFFF"/>
        </w:rPr>
        <w:fldChar w:fldCharType="separate"/>
      </w:r>
      <w:r w:rsidR="001E4AC2" w:rsidRPr="001E4AC2">
        <w:t xml:space="preserve">Albus, P., Vogt, A., &amp; Seufert, T. (2021). Signaling in virtual reality influences learning outcome and cognitive load. </w:t>
      </w:r>
      <w:r w:rsidR="001E4AC2" w:rsidRPr="001E4AC2">
        <w:rPr>
          <w:i/>
        </w:rPr>
        <w:t>Computers &amp; Education</w:t>
      </w:r>
      <w:r w:rsidR="001E4AC2" w:rsidRPr="001E4AC2">
        <w:t>,</w:t>
      </w:r>
      <w:r w:rsidR="001E4AC2" w:rsidRPr="001E4AC2">
        <w:rPr>
          <w:i/>
        </w:rPr>
        <w:t xml:space="preserve"> 166</w:t>
      </w:r>
      <w:r w:rsidR="001E4AC2" w:rsidRPr="001E4AC2">
        <w:t xml:space="preserve">, 104154. </w:t>
      </w:r>
      <w:hyperlink r:id="rId10" w:history="1">
        <w:r w:rsidR="001E4AC2" w:rsidRPr="001E4AC2">
          <w:rPr>
            <w:rStyle w:val="a4"/>
          </w:rPr>
          <w:t>https://doi.org/https://doi.org/10.1016/j.compedu.2021.104154</w:t>
        </w:r>
      </w:hyperlink>
      <w:r w:rsidR="001E4AC2" w:rsidRPr="001E4AC2">
        <w:t xml:space="preserve"> </w:t>
      </w:r>
    </w:p>
    <w:p w:rsidR="001E4AC2" w:rsidRPr="001E4AC2" w:rsidRDefault="001E4AC2" w:rsidP="001E4AC2">
      <w:pPr>
        <w:pStyle w:val="EndNoteBibliography"/>
        <w:ind w:left="720" w:hanging="720"/>
      </w:pPr>
      <w:r w:rsidRPr="001E4AC2">
        <w:t xml:space="preserve">Chou, Y.-S., Hou, H.-T., Chang, K.-E., &amp; Su, C.-L. (2021). Designing cognitive-based game mechanisms for mobile educational games to promote cognitive thinking: an analysis of flow state and game-based learning behavioral patterns. </w:t>
      </w:r>
      <w:r w:rsidRPr="001E4AC2">
        <w:rPr>
          <w:i/>
        </w:rPr>
        <w:t>Interactive Learning Environments</w:t>
      </w:r>
      <w:r w:rsidRPr="001E4AC2">
        <w:t xml:space="preserve">, 1-18. </w:t>
      </w:r>
      <w:hyperlink r:id="rId11" w:history="1">
        <w:r w:rsidRPr="001E4AC2">
          <w:rPr>
            <w:rStyle w:val="a4"/>
          </w:rPr>
          <w:t>https://doi.org/10.1080/10494820.2021.1926287</w:t>
        </w:r>
      </w:hyperlink>
      <w:r w:rsidRPr="001E4AC2">
        <w:t xml:space="preserve"> </w:t>
      </w:r>
    </w:p>
    <w:p w:rsidR="001E4AC2" w:rsidRPr="001E4AC2" w:rsidRDefault="001E4AC2" w:rsidP="001E4AC2">
      <w:pPr>
        <w:pStyle w:val="EndNoteBibliography"/>
        <w:ind w:left="720" w:hanging="720"/>
      </w:pPr>
      <w:r w:rsidRPr="001E4AC2">
        <w:t xml:space="preserve">Faiola, A., Newlon, C., Pfaff, M., &amp; Smyslova, O. (2013). Correlating the effects of flow and telepresence in virtual worlds: Enhancing our understanding of user behavior in game-based learning. </w:t>
      </w:r>
      <w:r w:rsidRPr="001E4AC2">
        <w:rPr>
          <w:i/>
        </w:rPr>
        <w:t>Computers in Human Behavior</w:t>
      </w:r>
      <w:r w:rsidRPr="001E4AC2">
        <w:t>,</w:t>
      </w:r>
      <w:r w:rsidRPr="001E4AC2">
        <w:rPr>
          <w:i/>
        </w:rPr>
        <w:t xml:space="preserve"> 29</w:t>
      </w:r>
      <w:r w:rsidRPr="001E4AC2">
        <w:t xml:space="preserve">(3), 1113-1121. </w:t>
      </w:r>
      <w:hyperlink r:id="rId12" w:history="1">
        <w:r w:rsidRPr="001E4AC2">
          <w:rPr>
            <w:rStyle w:val="a4"/>
          </w:rPr>
          <w:t>https://doi.org/https://doi.org/10.1016/j.chb.2012.10.003</w:t>
        </w:r>
      </w:hyperlink>
      <w:r w:rsidRPr="001E4AC2">
        <w:t xml:space="preserve"> </w:t>
      </w:r>
    </w:p>
    <w:p w:rsidR="001E4AC2" w:rsidRPr="001E4AC2" w:rsidRDefault="001E4AC2" w:rsidP="001E4AC2">
      <w:pPr>
        <w:pStyle w:val="EndNoteBibliography"/>
        <w:ind w:left="720" w:hanging="720"/>
      </w:pPr>
      <w:r w:rsidRPr="001E4AC2">
        <w:t xml:space="preserve">Gregorcic, B., Polverini, G., &amp; Sarlah, A. (2024). ChatGPT as a tool for honing teachers’ Socratic dialogue skills. </w:t>
      </w:r>
      <w:r w:rsidRPr="001E4AC2">
        <w:rPr>
          <w:i/>
        </w:rPr>
        <w:t>Physics Education</w:t>
      </w:r>
      <w:r w:rsidRPr="001E4AC2">
        <w:t>,</w:t>
      </w:r>
      <w:r w:rsidRPr="001E4AC2">
        <w:rPr>
          <w:i/>
        </w:rPr>
        <w:t xml:space="preserve"> 59</w:t>
      </w:r>
      <w:r w:rsidRPr="001E4AC2">
        <w:t xml:space="preserve">(4), 045005. </w:t>
      </w:r>
    </w:p>
    <w:p w:rsidR="001E4AC2" w:rsidRPr="001E4AC2" w:rsidRDefault="001E4AC2" w:rsidP="001E4AC2">
      <w:pPr>
        <w:pStyle w:val="EndNoteBibliography"/>
        <w:ind w:left="720" w:hanging="720"/>
      </w:pPr>
      <w:r w:rsidRPr="001E4AC2">
        <w:t xml:space="preserve">Khan, N., Sarwar, A., Chen, T. B., &amp; Khan, S. (2022). Connecting Digital Literacy in Higher Education to the 21st Century Workforce. </w:t>
      </w:r>
      <w:r w:rsidRPr="001E4AC2">
        <w:rPr>
          <w:i/>
        </w:rPr>
        <w:t>Knowledge Management &amp; E-Learning</w:t>
      </w:r>
      <w:r w:rsidRPr="001E4AC2">
        <w:t>,</w:t>
      </w:r>
      <w:r w:rsidRPr="001E4AC2">
        <w:rPr>
          <w:i/>
        </w:rPr>
        <w:t xml:space="preserve"> 14</w:t>
      </w:r>
      <w:r w:rsidRPr="001E4AC2">
        <w:t xml:space="preserve">(1), 46-61. </w:t>
      </w:r>
    </w:p>
    <w:p w:rsidR="001E4AC2" w:rsidRPr="001E4AC2" w:rsidRDefault="001E4AC2" w:rsidP="001E4AC2">
      <w:pPr>
        <w:pStyle w:val="EndNoteBibliography"/>
        <w:ind w:left="720" w:hanging="720"/>
      </w:pPr>
      <w:r w:rsidRPr="001E4AC2">
        <w:t>Kurtulu</w:t>
      </w:r>
      <w:r w:rsidRPr="001E4AC2">
        <w:rPr>
          <w:rFonts w:hint="cs"/>
        </w:rPr>
        <w:t>ş</w:t>
      </w:r>
      <w:r w:rsidRPr="001E4AC2">
        <w:t>, A., &amp; Ery</w:t>
      </w:r>
      <w:r w:rsidRPr="001E4AC2">
        <w:rPr>
          <w:rFonts w:hint="cs"/>
        </w:rPr>
        <w:t>ı</w:t>
      </w:r>
      <w:r w:rsidRPr="001E4AC2">
        <w:t xml:space="preserve">lmaz, A. (2017). The relationship between reflective thinking skills based on problem solving and flow experiences in mathematics. </w:t>
      </w:r>
      <w:r w:rsidRPr="001E4AC2">
        <w:rPr>
          <w:i/>
        </w:rPr>
        <w:t>Journal of Theoretical Educational Science</w:t>
      </w:r>
      <w:r w:rsidRPr="001E4AC2">
        <w:t>,</w:t>
      </w:r>
      <w:r w:rsidRPr="001E4AC2">
        <w:rPr>
          <w:i/>
        </w:rPr>
        <w:t xml:space="preserve"> 10</w:t>
      </w:r>
      <w:r w:rsidRPr="001E4AC2">
        <w:t xml:space="preserve">(3), 349-365. </w:t>
      </w:r>
    </w:p>
    <w:p w:rsidR="001E4AC2" w:rsidRPr="001E4AC2" w:rsidRDefault="001E4AC2" w:rsidP="001E4AC2">
      <w:pPr>
        <w:pStyle w:val="EndNoteBibliography"/>
        <w:ind w:left="720" w:hanging="720"/>
      </w:pPr>
      <w:r w:rsidRPr="001E4AC2">
        <w:t xml:space="preserve">Shopova, T. (2014). Digital literacy of students and its improvement at the university. </w:t>
      </w:r>
      <w:r w:rsidRPr="001E4AC2">
        <w:rPr>
          <w:i/>
        </w:rPr>
        <w:t>Journal on Efficiency and Responsibility in Education and Science</w:t>
      </w:r>
      <w:r w:rsidRPr="001E4AC2">
        <w:t>,</w:t>
      </w:r>
      <w:r w:rsidRPr="001E4AC2">
        <w:rPr>
          <w:i/>
        </w:rPr>
        <w:t xml:space="preserve"> 7</w:t>
      </w:r>
      <w:r w:rsidRPr="001E4AC2">
        <w:t xml:space="preserve">(2), 26-32. </w:t>
      </w:r>
    </w:p>
    <w:p w:rsidR="001E4AC2" w:rsidRPr="001E4AC2" w:rsidRDefault="001E4AC2" w:rsidP="001E4AC2">
      <w:pPr>
        <w:pStyle w:val="EndNoteBibliography"/>
        <w:ind w:left="720" w:hanging="720"/>
      </w:pPr>
      <w:r w:rsidRPr="001E4AC2">
        <w:t xml:space="preserve">Skulmowski, A., &amp; Xu, K. M. (2022). Understanding Cognitive Load in Digital and Online Learning: a New Perspective on Extraneous Cognitive Load. </w:t>
      </w:r>
      <w:r w:rsidRPr="001E4AC2">
        <w:rPr>
          <w:i/>
        </w:rPr>
        <w:t>Educational Psychology Review</w:t>
      </w:r>
      <w:r w:rsidRPr="001E4AC2">
        <w:t>,</w:t>
      </w:r>
      <w:r w:rsidRPr="001E4AC2">
        <w:rPr>
          <w:i/>
        </w:rPr>
        <w:t xml:space="preserve"> 34</w:t>
      </w:r>
      <w:r w:rsidRPr="001E4AC2">
        <w:t xml:space="preserve">(1), 171-196. </w:t>
      </w:r>
      <w:hyperlink r:id="rId13" w:history="1">
        <w:r w:rsidRPr="001E4AC2">
          <w:rPr>
            <w:rStyle w:val="a4"/>
          </w:rPr>
          <w:t>https://doi.org/10.1007/s10648-021-09624-7</w:t>
        </w:r>
      </w:hyperlink>
      <w:r w:rsidRPr="001E4AC2">
        <w:t xml:space="preserve"> </w:t>
      </w:r>
    </w:p>
    <w:p w:rsidR="001E4AC2" w:rsidRPr="001E4AC2" w:rsidRDefault="001E4AC2" w:rsidP="001E4AC2">
      <w:pPr>
        <w:pStyle w:val="EndNoteBibliography"/>
        <w:ind w:left="720" w:hanging="720"/>
      </w:pPr>
      <w:r w:rsidRPr="001E4AC2">
        <w:t xml:space="preserve">Tai, K.-H., Hong, J.-C., Chen, K.-F., &amp; Lin, C.-L. (2024). Practicing drum on VR to promote rhythm performance: Exploring the learning progress related to incremental belief of rhythm, gameplay anxiety, flow experience, and perceived learning value. </w:t>
      </w:r>
      <w:r w:rsidRPr="001E4AC2">
        <w:rPr>
          <w:i/>
        </w:rPr>
        <w:t>Entertainment Computing</w:t>
      </w:r>
      <w:r w:rsidRPr="001E4AC2">
        <w:t>,</w:t>
      </w:r>
      <w:r w:rsidRPr="001E4AC2">
        <w:rPr>
          <w:i/>
        </w:rPr>
        <w:t xml:space="preserve"> 48</w:t>
      </w:r>
      <w:r w:rsidRPr="001E4AC2">
        <w:t xml:space="preserve">, 100607. </w:t>
      </w:r>
    </w:p>
    <w:p w:rsidR="001E4AC2" w:rsidRPr="001E4AC2" w:rsidRDefault="001E4AC2" w:rsidP="001E4AC2">
      <w:pPr>
        <w:pStyle w:val="EndNoteBibliography"/>
        <w:ind w:left="720" w:hanging="720"/>
      </w:pPr>
      <w:r w:rsidRPr="001E4AC2">
        <w:t xml:space="preserve">Tran, T. N., &amp; Tran, H. P. (2023). Exploring the role of ChatGPT in developing critical digital literacies in language learning: a qualitative study. Proceedings of the AsiaCALL International Conference, </w:t>
      </w:r>
    </w:p>
    <w:p w:rsidR="001E4AC2" w:rsidRPr="001E4AC2" w:rsidRDefault="001E4AC2" w:rsidP="001E4AC2">
      <w:pPr>
        <w:pStyle w:val="EndNoteBibliography"/>
        <w:ind w:left="720" w:hanging="720"/>
      </w:pPr>
      <w:r w:rsidRPr="001E4AC2">
        <w:rPr>
          <w:rFonts w:hint="eastAsia"/>
        </w:rPr>
        <w:t>林穎俊</w:t>
      </w:r>
      <w:r w:rsidRPr="001E4AC2">
        <w:t xml:space="preserve">. (2024). </w:t>
      </w:r>
      <w:r w:rsidRPr="001E4AC2">
        <w:t>透過生成式</w:t>
      </w:r>
      <w:r w:rsidRPr="001E4AC2">
        <w:t>AI</w:t>
      </w:r>
      <w:r w:rsidRPr="001E4AC2">
        <w:t>幫助學生成為更好的學習者</w:t>
      </w:r>
      <w:r w:rsidRPr="001E4AC2">
        <w:t xml:space="preserve">. </w:t>
      </w:r>
      <w:r w:rsidRPr="001E4AC2">
        <w:rPr>
          <w:i/>
        </w:rPr>
        <w:t>師友雙月刊</w:t>
      </w:r>
      <w:r w:rsidRPr="001E4AC2">
        <w:t xml:space="preserve">(644), 56-61. </w:t>
      </w:r>
    </w:p>
    <w:p w:rsidR="001E4AC2" w:rsidRPr="001E4AC2" w:rsidRDefault="001E4AC2" w:rsidP="001E4AC2">
      <w:pPr>
        <w:pStyle w:val="EndNoteBibliography"/>
        <w:ind w:left="720" w:hanging="720"/>
      </w:pPr>
      <w:r w:rsidRPr="001E4AC2">
        <w:rPr>
          <w:rFonts w:hint="eastAsia"/>
        </w:rPr>
        <w:t>張基成</w:t>
      </w:r>
      <w:r w:rsidRPr="001E4AC2">
        <w:t xml:space="preserve">, &amp; </w:t>
      </w:r>
      <w:r w:rsidRPr="001E4AC2">
        <w:t>林冠佑</w:t>
      </w:r>
      <w:r w:rsidRPr="001E4AC2">
        <w:t xml:space="preserve">. (2016). </w:t>
      </w:r>
      <w:r w:rsidRPr="001E4AC2">
        <w:t>從傳統數位學習到遊戲式數位學習－學習成效、心流體驗與認知負荷</w:t>
      </w:r>
      <w:r w:rsidRPr="001E4AC2">
        <w:t xml:space="preserve"> [From Traditional e-Learning to Digital Game-Based Learning: Learning Performance, Flow Experience and Cognitive Load]. </w:t>
      </w:r>
      <w:r w:rsidRPr="001E4AC2">
        <w:rPr>
          <w:i/>
        </w:rPr>
        <w:t>科學教育學刊</w:t>
      </w:r>
      <w:r w:rsidRPr="001E4AC2">
        <w:t>,</w:t>
      </w:r>
      <w:r w:rsidRPr="001E4AC2">
        <w:rPr>
          <w:i/>
        </w:rPr>
        <w:t xml:space="preserve"> 24</w:t>
      </w:r>
      <w:r w:rsidRPr="001E4AC2">
        <w:t xml:space="preserve">(3), 221-248. </w:t>
      </w:r>
      <w:hyperlink r:id="rId14" w:history="1">
        <w:r w:rsidRPr="001E4AC2">
          <w:rPr>
            <w:rStyle w:val="a4"/>
          </w:rPr>
          <w:t>https://doi.org/10.6173/cjse.2016.2403.01</w:t>
        </w:r>
      </w:hyperlink>
      <w:r w:rsidRPr="001E4AC2">
        <w:t xml:space="preserve"> </w:t>
      </w:r>
    </w:p>
    <w:p w:rsidR="002F67D1" w:rsidRPr="00513D11" w:rsidRDefault="00563C62" w:rsidP="002F67D1">
      <w:pPr>
        <w:pStyle w:val="18"/>
        <w:numPr>
          <w:ilvl w:val="0"/>
          <w:numId w:val="0"/>
        </w:numPr>
        <w:rPr>
          <w:shd w:val="clear" w:color="auto" w:fill="FFFFFF"/>
        </w:rPr>
      </w:pPr>
      <w:r>
        <w:rPr>
          <w:shd w:val="clear" w:color="auto" w:fill="FFFFFF"/>
        </w:rPr>
        <w:lastRenderedPageBreak/>
        <w:fldChar w:fldCharType="end"/>
      </w:r>
    </w:p>
    <w:sectPr w:rsidR="002F67D1" w:rsidRPr="00513D11" w:rsidSect="005863DC">
      <w:footerReference w:type="first" r:id="rId15"/>
      <w:pgSz w:w="11906" w:h="16838" w:code="9"/>
      <w:pgMar w:top="1440" w:right="1134" w:bottom="1440" w:left="1701" w:header="851" w:footer="992" w:gutter="0"/>
      <w:pgNumType w:start="1"/>
      <w:cols w:space="425"/>
      <w:titlePg/>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4554" w:rsidRDefault="004A4554" w:rsidP="00AD3A3E">
      <w:r>
        <w:separator/>
      </w:r>
    </w:p>
  </w:endnote>
  <w:endnote w:type="continuationSeparator" w:id="0">
    <w:p w:rsidR="004A4554" w:rsidRDefault="004A4554" w:rsidP="00AD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3734510"/>
      <w:docPartObj>
        <w:docPartGallery w:val="Page Numbers (Bottom of Page)"/>
        <w:docPartUnique/>
      </w:docPartObj>
    </w:sdtPr>
    <w:sdtContent>
      <w:p w:rsidR="00C8100A" w:rsidRDefault="00C8100A">
        <w:pPr>
          <w:pStyle w:val="a7"/>
          <w:jc w:val="center"/>
        </w:pPr>
        <w:r>
          <w:fldChar w:fldCharType="begin"/>
        </w:r>
        <w:r>
          <w:instrText>PAGE   \* MERGEFORMAT</w:instrText>
        </w:r>
        <w:r>
          <w:fldChar w:fldCharType="separate"/>
        </w:r>
        <w:r w:rsidR="001E4AC2" w:rsidRPr="001E4AC2">
          <w:rPr>
            <w:noProof/>
            <w:lang w:val="zh-TW"/>
          </w:rPr>
          <w:t>1</w:t>
        </w:r>
        <w:r>
          <w:fldChar w:fldCharType="end"/>
        </w:r>
      </w:p>
    </w:sdtContent>
  </w:sdt>
  <w:p w:rsidR="00C8100A" w:rsidRDefault="00C8100A" w:rsidP="00AD3A3E">
    <w:pPr>
      <w:pStyle w:val="a7"/>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4554" w:rsidRDefault="004A4554" w:rsidP="00AD3A3E">
      <w:r>
        <w:separator/>
      </w:r>
    </w:p>
  </w:footnote>
  <w:footnote w:type="continuationSeparator" w:id="0">
    <w:p w:rsidR="004A4554" w:rsidRDefault="004A4554" w:rsidP="00AD3A3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A6BA7"/>
    <w:multiLevelType w:val="hybridMultilevel"/>
    <w:tmpl w:val="03DC8E92"/>
    <w:lvl w:ilvl="0" w:tplc="C6B6E6E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9C3775"/>
    <w:multiLevelType w:val="hybridMultilevel"/>
    <w:tmpl w:val="03DC8E92"/>
    <w:lvl w:ilvl="0" w:tplc="C6B6E6E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2546446"/>
    <w:multiLevelType w:val="hybridMultilevel"/>
    <w:tmpl w:val="03DC8E92"/>
    <w:lvl w:ilvl="0" w:tplc="C6B6E6E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4010C2B"/>
    <w:multiLevelType w:val="hybridMultilevel"/>
    <w:tmpl w:val="E8CC708E"/>
    <w:lvl w:ilvl="0" w:tplc="08922070">
      <w:start w:val="1"/>
      <w:numFmt w:val="ideographDigital"/>
      <w:pStyle w:val="16"/>
      <w:lvlText w:val="%1、"/>
      <w:lvlJc w:val="left"/>
      <w:pPr>
        <w:ind w:left="0" w:firstLine="0"/>
      </w:pPr>
      <w:rPr>
        <w:rFonts w:hint="eastAsia"/>
        <w:sz w:val="3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81637C4"/>
    <w:multiLevelType w:val="hybridMultilevel"/>
    <w:tmpl w:val="3D1A9644"/>
    <w:lvl w:ilvl="0" w:tplc="B798E1C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68506BF"/>
    <w:multiLevelType w:val="hybridMultilevel"/>
    <w:tmpl w:val="03DC8E92"/>
    <w:lvl w:ilvl="0" w:tplc="C6B6E6E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A1B0057"/>
    <w:multiLevelType w:val="hybridMultilevel"/>
    <w:tmpl w:val="03DC8E92"/>
    <w:lvl w:ilvl="0" w:tplc="C6B6E6E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D551CFF"/>
    <w:multiLevelType w:val="hybridMultilevel"/>
    <w:tmpl w:val="03DC8E92"/>
    <w:lvl w:ilvl="0" w:tplc="C6B6E6E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E3250DC"/>
    <w:multiLevelType w:val="hybridMultilevel"/>
    <w:tmpl w:val="C59477D0"/>
    <w:lvl w:ilvl="0" w:tplc="C9428E7A">
      <w:start w:val="1"/>
      <w:numFmt w:val="taiwaneseCountingThousand"/>
      <w:pStyle w:val="18"/>
      <w:lvlText w:val="第%1節"/>
      <w:lvlJc w:val="left"/>
      <w:pPr>
        <w:ind w:left="7072" w:hanging="1260"/>
      </w:pPr>
      <w:rPr>
        <w:rFonts w:hint="default"/>
        <w:b w:val="0"/>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9" w15:restartNumberingAfterBreak="0">
    <w:nsid w:val="3E6A1F51"/>
    <w:multiLevelType w:val="hybridMultilevel"/>
    <w:tmpl w:val="03DC8E92"/>
    <w:lvl w:ilvl="0" w:tplc="C6B6E6E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56B4F0B"/>
    <w:multiLevelType w:val="hybridMultilevel"/>
    <w:tmpl w:val="03DC8E92"/>
    <w:lvl w:ilvl="0" w:tplc="C6B6E6E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6C82CC7"/>
    <w:multiLevelType w:val="hybridMultilevel"/>
    <w:tmpl w:val="5DBC8EC4"/>
    <w:lvl w:ilvl="0" w:tplc="895889DE">
      <w:start w:val="1"/>
      <w:numFmt w:val="taiwaneseCountingThousand"/>
      <w:pStyle w:val="14"/>
      <w:lvlText w:val="（%1）"/>
      <w:lvlJc w:val="left"/>
      <w:pPr>
        <w:ind w:left="480" w:hanging="480"/>
      </w:pPr>
      <w:rPr>
        <w:rFonts w:hint="default"/>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A450C53"/>
    <w:multiLevelType w:val="hybridMultilevel"/>
    <w:tmpl w:val="50DEB73E"/>
    <w:lvl w:ilvl="0" w:tplc="53B6D9E8">
      <w:start w:val="1"/>
      <w:numFmt w:val="ideographLegalTraditional"/>
      <w:lvlText w:val="%1、"/>
      <w:lvlJc w:val="left"/>
      <w:pPr>
        <w:ind w:left="480" w:hanging="480"/>
      </w:pPr>
      <w:rPr>
        <w:rFonts w:hint="eastAsia"/>
        <w:sz w:val="32"/>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4946D05"/>
    <w:multiLevelType w:val="hybridMultilevel"/>
    <w:tmpl w:val="03DC8E92"/>
    <w:lvl w:ilvl="0" w:tplc="C6B6E6E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571E5589"/>
    <w:multiLevelType w:val="hybridMultilevel"/>
    <w:tmpl w:val="03DC8E92"/>
    <w:lvl w:ilvl="0" w:tplc="C6B6E6E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A953E83"/>
    <w:multiLevelType w:val="hybridMultilevel"/>
    <w:tmpl w:val="3C6EC9D0"/>
    <w:lvl w:ilvl="0" w:tplc="0409000F">
      <w:start w:val="1"/>
      <w:numFmt w:val="decimal"/>
      <w:lvlText w:val="%1."/>
      <w:lvlJc w:val="left"/>
      <w:pPr>
        <w:ind w:left="2400" w:hanging="480"/>
      </w:pPr>
    </w:lvl>
    <w:lvl w:ilvl="1" w:tplc="B798E1C4">
      <w:start w:val="1"/>
      <w:numFmt w:val="decimal"/>
      <w:lvlText w:val="%2."/>
      <w:lvlJc w:val="left"/>
      <w:pPr>
        <w:ind w:left="1440" w:hanging="480"/>
      </w:pPr>
      <w:rPr>
        <w:rFonts w:hint="eastAsia"/>
        <w:lang w:val="en-US"/>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5BC84207"/>
    <w:multiLevelType w:val="hybridMultilevel"/>
    <w:tmpl w:val="CEF4F26C"/>
    <w:lvl w:ilvl="0" w:tplc="0E1EEB0C">
      <w:start w:val="1"/>
      <w:numFmt w:val="taiwaneseCountingThousand"/>
      <w:lvlText w:val="第%1節"/>
      <w:lvlJc w:val="left"/>
      <w:pPr>
        <w:ind w:left="1110" w:hanging="111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63131B7F"/>
    <w:multiLevelType w:val="hybridMultilevel"/>
    <w:tmpl w:val="19A415FA"/>
    <w:lvl w:ilvl="0" w:tplc="B798E1C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6844445A"/>
    <w:multiLevelType w:val="hybridMultilevel"/>
    <w:tmpl w:val="03DC8E92"/>
    <w:lvl w:ilvl="0" w:tplc="C6B6E6E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6B1C5A48"/>
    <w:multiLevelType w:val="hybridMultilevel"/>
    <w:tmpl w:val="03DC8E92"/>
    <w:lvl w:ilvl="0" w:tplc="C6B6E6E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6FBC5526"/>
    <w:multiLevelType w:val="hybridMultilevel"/>
    <w:tmpl w:val="E5C0B908"/>
    <w:lvl w:ilvl="0" w:tplc="931AE500">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70106454"/>
    <w:multiLevelType w:val="hybridMultilevel"/>
    <w:tmpl w:val="E5C0B908"/>
    <w:lvl w:ilvl="0" w:tplc="931AE500">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718669C6"/>
    <w:multiLevelType w:val="hybridMultilevel"/>
    <w:tmpl w:val="03DC8E92"/>
    <w:lvl w:ilvl="0" w:tplc="C6B6E6E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76F326D7"/>
    <w:multiLevelType w:val="hybridMultilevel"/>
    <w:tmpl w:val="35DEE6FC"/>
    <w:lvl w:ilvl="0" w:tplc="668A137E">
      <w:start w:val="5"/>
      <w:numFmt w:val="taiwaneseCountingThousand"/>
      <w:lvlText w:val="第%1章"/>
      <w:lvlJc w:val="left"/>
      <w:pPr>
        <w:ind w:left="1245" w:hanging="1245"/>
      </w:pPr>
      <w:rPr>
        <w:rFonts w:hint="default"/>
      </w:rPr>
    </w:lvl>
    <w:lvl w:ilvl="1" w:tplc="931AE500">
      <w:start w:val="1"/>
      <w:numFmt w:val="taiwaneseCountingThousand"/>
      <w:lvlText w:val="（%2）"/>
      <w:lvlJc w:val="left"/>
      <w:pPr>
        <w:ind w:left="870" w:hanging="390"/>
      </w:pPr>
      <w:rPr>
        <w:rFonts w:hint="default"/>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7BC177D2"/>
    <w:multiLevelType w:val="hybridMultilevel"/>
    <w:tmpl w:val="03DC8E92"/>
    <w:lvl w:ilvl="0" w:tplc="C6B6E6E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7DEB0056"/>
    <w:multiLevelType w:val="hybridMultilevel"/>
    <w:tmpl w:val="70D2C8E6"/>
    <w:lvl w:ilvl="0" w:tplc="91DE7C4A">
      <w:start w:val="1"/>
      <w:numFmt w:val="taiwaneseCountingThousand"/>
      <w:lvlText w:val="第%1節"/>
      <w:lvlJc w:val="left"/>
      <w:pPr>
        <w:ind w:left="480" w:hanging="480"/>
      </w:pPr>
      <w:rPr>
        <w:rFonts w:hint="default"/>
        <w:b w:val="0"/>
        <w:sz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3"/>
  </w:num>
  <w:num w:numId="2">
    <w:abstractNumId w:val="16"/>
  </w:num>
  <w:num w:numId="3">
    <w:abstractNumId w:val="8"/>
  </w:num>
  <w:num w:numId="4">
    <w:abstractNumId w:val="12"/>
  </w:num>
  <w:num w:numId="5">
    <w:abstractNumId w:val="3"/>
  </w:num>
  <w:num w:numId="6">
    <w:abstractNumId w:val="3"/>
    <w:lvlOverride w:ilvl="0">
      <w:startOverride w:val="1"/>
    </w:lvlOverride>
  </w:num>
  <w:num w:numId="7">
    <w:abstractNumId w:val="25"/>
  </w:num>
  <w:num w:numId="8">
    <w:abstractNumId w:val="3"/>
    <w:lvlOverride w:ilvl="0">
      <w:startOverride w:val="1"/>
    </w:lvlOverride>
  </w:num>
  <w:num w:numId="9">
    <w:abstractNumId w:val="3"/>
    <w:lvlOverride w:ilvl="0">
      <w:startOverride w:val="1"/>
    </w:lvlOverride>
  </w:num>
  <w:num w:numId="10">
    <w:abstractNumId w:val="3"/>
    <w:lvlOverride w:ilvl="0">
      <w:startOverride w:val="1"/>
    </w:lvlOverride>
  </w:num>
  <w:num w:numId="11">
    <w:abstractNumId w:val="3"/>
    <w:lvlOverride w:ilvl="0">
      <w:startOverride w:val="1"/>
    </w:lvlOverride>
  </w:num>
  <w:num w:numId="12">
    <w:abstractNumId w:val="3"/>
    <w:lvlOverride w:ilvl="0">
      <w:startOverride w:val="1"/>
    </w:lvlOverride>
  </w:num>
  <w:num w:numId="13">
    <w:abstractNumId w:val="2"/>
  </w:num>
  <w:num w:numId="14">
    <w:abstractNumId w:val="22"/>
  </w:num>
  <w:num w:numId="15">
    <w:abstractNumId w:val="0"/>
  </w:num>
  <w:num w:numId="16">
    <w:abstractNumId w:val="13"/>
  </w:num>
  <w:num w:numId="17">
    <w:abstractNumId w:val="14"/>
  </w:num>
  <w:num w:numId="18">
    <w:abstractNumId w:val="9"/>
  </w:num>
  <w:num w:numId="19">
    <w:abstractNumId w:val="6"/>
  </w:num>
  <w:num w:numId="20">
    <w:abstractNumId w:val="10"/>
  </w:num>
  <w:num w:numId="21">
    <w:abstractNumId w:val="24"/>
  </w:num>
  <w:num w:numId="22">
    <w:abstractNumId w:val="19"/>
  </w:num>
  <w:num w:numId="23">
    <w:abstractNumId w:val="18"/>
  </w:num>
  <w:num w:numId="24">
    <w:abstractNumId w:val="7"/>
  </w:num>
  <w:num w:numId="25">
    <w:abstractNumId w:val="1"/>
  </w:num>
  <w:num w:numId="26">
    <w:abstractNumId w:val="11"/>
  </w:num>
  <w:num w:numId="27">
    <w:abstractNumId w:val="5"/>
  </w:num>
  <w:num w:numId="28">
    <w:abstractNumId w:val="11"/>
    <w:lvlOverride w:ilvl="0">
      <w:startOverride w:val="1"/>
    </w:lvlOverride>
  </w:num>
  <w:num w:numId="29">
    <w:abstractNumId w:val="11"/>
  </w:num>
  <w:num w:numId="30">
    <w:abstractNumId w:val="11"/>
  </w:num>
  <w:num w:numId="31">
    <w:abstractNumId w:val="11"/>
    <w:lvlOverride w:ilvl="0">
      <w:startOverride w:val="1"/>
    </w:lvlOverride>
  </w:num>
  <w:num w:numId="32">
    <w:abstractNumId w:val="11"/>
    <w:lvlOverride w:ilvl="0">
      <w:startOverride w:val="1"/>
    </w:lvlOverride>
  </w:num>
  <w:num w:numId="33">
    <w:abstractNumId w:val="20"/>
  </w:num>
  <w:num w:numId="34">
    <w:abstractNumId w:val="21"/>
  </w:num>
  <w:num w:numId="35">
    <w:abstractNumId w:val="17"/>
  </w:num>
  <w:num w:numId="36">
    <w:abstractNumId w:val="15"/>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zxzvxsekesdesezdr4xpr2oesv52rs0taee&quot;&gt;My EndNote Library&lt;record-ids&gt;&lt;item&gt;71&lt;/item&gt;&lt;item&gt;95&lt;/item&gt;&lt;item&gt;96&lt;/item&gt;&lt;item&gt;122&lt;/item&gt;&lt;item&gt;124&lt;/item&gt;&lt;item&gt;185&lt;/item&gt;&lt;item&gt;186&lt;/item&gt;&lt;item&gt;188&lt;/item&gt;&lt;item&gt;189&lt;/item&gt;&lt;item&gt;190&lt;/item&gt;&lt;item&gt;191&lt;/item&gt;&lt;item&gt;192&lt;/item&gt;&lt;/record-ids&gt;&lt;/item&gt;&lt;/Libraries&gt;"/>
  </w:docVars>
  <w:rsids>
    <w:rsidRoot w:val="007C11D1"/>
    <w:rsid w:val="00000816"/>
    <w:rsid w:val="000018AD"/>
    <w:rsid w:val="000018DB"/>
    <w:rsid w:val="000034DA"/>
    <w:rsid w:val="00004583"/>
    <w:rsid w:val="0000578E"/>
    <w:rsid w:val="0000677F"/>
    <w:rsid w:val="0001075E"/>
    <w:rsid w:val="00010AAA"/>
    <w:rsid w:val="00011980"/>
    <w:rsid w:val="0001530B"/>
    <w:rsid w:val="0001653C"/>
    <w:rsid w:val="0001726C"/>
    <w:rsid w:val="00020D7D"/>
    <w:rsid w:val="00022F7E"/>
    <w:rsid w:val="00024AB7"/>
    <w:rsid w:val="00024B98"/>
    <w:rsid w:val="00025C7F"/>
    <w:rsid w:val="00027CDE"/>
    <w:rsid w:val="00027CE6"/>
    <w:rsid w:val="0003012D"/>
    <w:rsid w:val="00030EB8"/>
    <w:rsid w:val="0003171E"/>
    <w:rsid w:val="000337B7"/>
    <w:rsid w:val="00041670"/>
    <w:rsid w:val="000437C0"/>
    <w:rsid w:val="00047300"/>
    <w:rsid w:val="00054294"/>
    <w:rsid w:val="00064F64"/>
    <w:rsid w:val="00066723"/>
    <w:rsid w:val="00067CE2"/>
    <w:rsid w:val="00071DAE"/>
    <w:rsid w:val="000727D1"/>
    <w:rsid w:val="00073611"/>
    <w:rsid w:val="000746E9"/>
    <w:rsid w:val="000776DE"/>
    <w:rsid w:val="00081869"/>
    <w:rsid w:val="00081E6C"/>
    <w:rsid w:val="0008283F"/>
    <w:rsid w:val="00083DEA"/>
    <w:rsid w:val="00086950"/>
    <w:rsid w:val="000879AD"/>
    <w:rsid w:val="00087D74"/>
    <w:rsid w:val="00090A06"/>
    <w:rsid w:val="00093529"/>
    <w:rsid w:val="000954D4"/>
    <w:rsid w:val="00096119"/>
    <w:rsid w:val="00096CBC"/>
    <w:rsid w:val="000977FA"/>
    <w:rsid w:val="000A4BC9"/>
    <w:rsid w:val="000A69D5"/>
    <w:rsid w:val="000A7E44"/>
    <w:rsid w:val="000B0B54"/>
    <w:rsid w:val="000B0D5D"/>
    <w:rsid w:val="000B31CE"/>
    <w:rsid w:val="000B65C9"/>
    <w:rsid w:val="000B6BA8"/>
    <w:rsid w:val="000C3578"/>
    <w:rsid w:val="000C5E5F"/>
    <w:rsid w:val="000C7184"/>
    <w:rsid w:val="000C7BA1"/>
    <w:rsid w:val="000C7FBA"/>
    <w:rsid w:val="000D187E"/>
    <w:rsid w:val="000D1E27"/>
    <w:rsid w:val="000D786B"/>
    <w:rsid w:val="000E1168"/>
    <w:rsid w:val="000E1A67"/>
    <w:rsid w:val="000E3D56"/>
    <w:rsid w:val="000E6045"/>
    <w:rsid w:val="000E6470"/>
    <w:rsid w:val="000E6F2F"/>
    <w:rsid w:val="000E7C6C"/>
    <w:rsid w:val="000F038E"/>
    <w:rsid w:val="000F0858"/>
    <w:rsid w:val="000F2E19"/>
    <w:rsid w:val="00103F5A"/>
    <w:rsid w:val="00104E56"/>
    <w:rsid w:val="0010638F"/>
    <w:rsid w:val="0010672F"/>
    <w:rsid w:val="00107940"/>
    <w:rsid w:val="00107E1A"/>
    <w:rsid w:val="00112841"/>
    <w:rsid w:val="00113A4A"/>
    <w:rsid w:val="00114CE6"/>
    <w:rsid w:val="00115C3B"/>
    <w:rsid w:val="00122298"/>
    <w:rsid w:val="001228BA"/>
    <w:rsid w:val="0013177C"/>
    <w:rsid w:val="00132298"/>
    <w:rsid w:val="00136C12"/>
    <w:rsid w:val="001413CD"/>
    <w:rsid w:val="00144952"/>
    <w:rsid w:val="001461C7"/>
    <w:rsid w:val="00146AB4"/>
    <w:rsid w:val="00147FF9"/>
    <w:rsid w:val="00150EC7"/>
    <w:rsid w:val="0015184E"/>
    <w:rsid w:val="001528BD"/>
    <w:rsid w:val="00152E79"/>
    <w:rsid w:val="00152ECB"/>
    <w:rsid w:val="001551D6"/>
    <w:rsid w:val="00155CB3"/>
    <w:rsid w:val="001561DF"/>
    <w:rsid w:val="00157BA2"/>
    <w:rsid w:val="001613BC"/>
    <w:rsid w:val="001621BE"/>
    <w:rsid w:val="00162D05"/>
    <w:rsid w:val="00163264"/>
    <w:rsid w:val="00163ED9"/>
    <w:rsid w:val="00166A69"/>
    <w:rsid w:val="00170302"/>
    <w:rsid w:val="00170346"/>
    <w:rsid w:val="00173DB4"/>
    <w:rsid w:val="00175A32"/>
    <w:rsid w:val="00175ABF"/>
    <w:rsid w:val="00175BE4"/>
    <w:rsid w:val="00177F95"/>
    <w:rsid w:val="00180D04"/>
    <w:rsid w:val="00183688"/>
    <w:rsid w:val="001840F6"/>
    <w:rsid w:val="00185212"/>
    <w:rsid w:val="00186100"/>
    <w:rsid w:val="001862C5"/>
    <w:rsid w:val="0018772A"/>
    <w:rsid w:val="001909A4"/>
    <w:rsid w:val="00192388"/>
    <w:rsid w:val="001928AB"/>
    <w:rsid w:val="00192FA7"/>
    <w:rsid w:val="00192FF0"/>
    <w:rsid w:val="001942AC"/>
    <w:rsid w:val="00194A32"/>
    <w:rsid w:val="001A14A3"/>
    <w:rsid w:val="001A4D22"/>
    <w:rsid w:val="001A4E58"/>
    <w:rsid w:val="001B00E6"/>
    <w:rsid w:val="001B0748"/>
    <w:rsid w:val="001B4182"/>
    <w:rsid w:val="001B5747"/>
    <w:rsid w:val="001B5E80"/>
    <w:rsid w:val="001B5F3B"/>
    <w:rsid w:val="001B68C0"/>
    <w:rsid w:val="001C03B6"/>
    <w:rsid w:val="001C4A37"/>
    <w:rsid w:val="001C4AAB"/>
    <w:rsid w:val="001C54C4"/>
    <w:rsid w:val="001C6E2C"/>
    <w:rsid w:val="001C7DDD"/>
    <w:rsid w:val="001D2799"/>
    <w:rsid w:val="001D5677"/>
    <w:rsid w:val="001D5785"/>
    <w:rsid w:val="001E0C4F"/>
    <w:rsid w:val="001E1B23"/>
    <w:rsid w:val="001E2A98"/>
    <w:rsid w:val="001E3F49"/>
    <w:rsid w:val="001E4AC2"/>
    <w:rsid w:val="001E7F7A"/>
    <w:rsid w:val="001F0D16"/>
    <w:rsid w:val="001F6A6B"/>
    <w:rsid w:val="001F6EE5"/>
    <w:rsid w:val="001F7412"/>
    <w:rsid w:val="001F75F3"/>
    <w:rsid w:val="001F7C41"/>
    <w:rsid w:val="00200D62"/>
    <w:rsid w:val="00203437"/>
    <w:rsid w:val="002049AE"/>
    <w:rsid w:val="00204A1B"/>
    <w:rsid w:val="00205BB7"/>
    <w:rsid w:val="002104B4"/>
    <w:rsid w:val="00211E01"/>
    <w:rsid w:val="0021411B"/>
    <w:rsid w:val="002146EF"/>
    <w:rsid w:val="002152E9"/>
    <w:rsid w:val="0021686D"/>
    <w:rsid w:val="00220BBC"/>
    <w:rsid w:val="0022238E"/>
    <w:rsid w:val="0022349A"/>
    <w:rsid w:val="00225BEC"/>
    <w:rsid w:val="0022690C"/>
    <w:rsid w:val="002342C2"/>
    <w:rsid w:val="00235913"/>
    <w:rsid w:val="0023768C"/>
    <w:rsid w:val="00237712"/>
    <w:rsid w:val="00241351"/>
    <w:rsid w:val="0024326B"/>
    <w:rsid w:val="00251E36"/>
    <w:rsid w:val="002524AC"/>
    <w:rsid w:val="00255DFA"/>
    <w:rsid w:val="002568A6"/>
    <w:rsid w:val="00261F18"/>
    <w:rsid w:val="00261FB7"/>
    <w:rsid w:val="0026340D"/>
    <w:rsid w:val="002637A9"/>
    <w:rsid w:val="00263926"/>
    <w:rsid w:val="00265004"/>
    <w:rsid w:val="002724B6"/>
    <w:rsid w:val="002726A9"/>
    <w:rsid w:val="002734A1"/>
    <w:rsid w:val="00276071"/>
    <w:rsid w:val="00276763"/>
    <w:rsid w:val="00276A5B"/>
    <w:rsid w:val="00276A8C"/>
    <w:rsid w:val="002776F7"/>
    <w:rsid w:val="00277745"/>
    <w:rsid w:val="00280389"/>
    <w:rsid w:val="002808ED"/>
    <w:rsid w:val="0028277B"/>
    <w:rsid w:val="002843DA"/>
    <w:rsid w:val="00284895"/>
    <w:rsid w:val="00286388"/>
    <w:rsid w:val="002916D3"/>
    <w:rsid w:val="00291E83"/>
    <w:rsid w:val="00291EB6"/>
    <w:rsid w:val="00292E31"/>
    <w:rsid w:val="002934F7"/>
    <w:rsid w:val="00293817"/>
    <w:rsid w:val="00295338"/>
    <w:rsid w:val="00297245"/>
    <w:rsid w:val="00297CED"/>
    <w:rsid w:val="002A383F"/>
    <w:rsid w:val="002A4397"/>
    <w:rsid w:val="002A5E21"/>
    <w:rsid w:val="002A7594"/>
    <w:rsid w:val="002B0572"/>
    <w:rsid w:val="002B0B94"/>
    <w:rsid w:val="002B1DED"/>
    <w:rsid w:val="002B2352"/>
    <w:rsid w:val="002B534C"/>
    <w:rsid w:val="002B7C27"/>
    <w:rsid w:val="002C082A"/>
    <w:rsid w:val="002C3959"/>
    <w:rsid w:val="002D2868"/>
    <w:rsid w:val="002D4278"/>
    <w:rsid w:val="002D553F"/>
    <w:rsid w:val="002D5E58"/>
    <w:rsid w:val="002E0376"/>
    <w:rsid w:val="002E23F0"/>
    <w:rsid w:val="002E5188"/>
    <w:rsid w:val="002F3CE9"/>
    <w:rsid w:val="002F4DBD"/>
    <w:rsid w:val="002F53D0"/>
    <w:rsid w:val="002F5C80"/>
    <w:rsid w:val="002F67D1"/>
    <w:rsid w:val="00301605"/>
    <w:rsid w:val="00303528"/>
    <w:rsid w:val="0031032A"/>
    <w:rsid w:val="0031048B"/>
    <w:rsid w:val="00313448"/>
    <w:rsid w:val="00314CD2"/>
    <w:rsid w:val="003162A6"/>
    <w:rsid w:val="003177D7"/>
    <w:rsid w:val="0032406C"/>
    <w:rsid w:val="00325696"/>
    <w:rsid w:val="00326AE5"/>
    <w:rsid w:val="00327A40"/>
    <w:rsid w:val="00332BB3"/>
    <w:rsid w:val="003342B4"/>
    <w:rsid w:val="00334530"/>
    <w:rsid w:val="00335B2A"/>
    <w:rsid w:val="0034066F"/>
    <w:rsid w:val="0034095F"/>
    <w:rsid w:val="003415DC"/>
    <w:rsid w:val="00341E59"/>
    <w:rsid w:val="003435B8"/>
    <w:rsid w:val="0034500F"/>
    <w:rsid w:val="00347CD6"/>
    <w:rsid w:val="00351CB6"/>
    <w:rsid w:val="0035359E"/>
    <w:rsid w:val="00353965"/>
    <w:rsid w:val="00356626"/>
    <w:rsid w:val="00360E0D"/>
    <w:rsid w:val="0036204B"/>
    <w:rsid w:val="00362A0D"/>
    <w:rsid w:val="00363622"/>
    <w:rsid w:val="003660CE"/>
    <w:rsid w:val="0037211E"/>
    <w:rsid w:val="00372E73"/>
    <w:rsid w:val="00373461"/>
    <w:rsid w:val="0037379B"/>
    <w:rsid w:val="00373C03"/>
    <w:rsid w:val="0037656C"/>
    <w:rsid w:val="003821BD"/>
    <w:rsid w:val="00384641"/>
    <w:rsid w:val="00385A61"/>
    <w:rsid w:val="00385A9A"/>
    <w:rsid w:val="003875A9"/>
    <w:rsid w:val="00391675"/>
    <w:rsid w:val="00394497"/>
    <w:rsid w:val="00394EED"/>
    <w:rsid w:val="003952A9"/>
    <w:rsid w:val="003959AB"/>
    <w:rsid w:val="00396BF9"/>
    <w:rsid w:val="00397B3A"/>
    <w:rsid w:val="00397B4A"/>
    <w:rsid w:val="00397F76"/>
    <w:rsid w:val="003A0870"/>
    <w:rsid w:val="003A1A70"/>
    <w:rsid w:val="003A25A9"/>
    <w:rsid w:val="003A2D03"/>
    <w:rsid w:val="003A3664"/>
    <w:rsid w:val="003B0F62"/>
    <w:rsid w:val="003B2336"/>
    <w:rsid w:val="003B481E"/>
    <w:rsid w:val="003B5E98"/>
    <w:rsid w:val="003B7C50"/>
    <w:rsid w:val="003B7F0F"/>
    <w:rsid w:val="003C00AE"/>
    <w:rsid w:val="003C0C26"/>
    <w:rsid w:val="003C2F7C"/>
    <w:rsid w:val="003C40E6"/>
    <w:rsid w:val="003D4D11"/>
    <w:rsid w:val="003D7821"/>
    <w:rsid w:val="003D7F54"/>
    <w:rsid w:val="003E04F5"/>
    <w:rsid w:val="003E0A2B"/>
    <w:rsid w:val="003E0CA9"/>
    <w:rsid w:val="003E1A94"/>
    <w:rsid w:val="003E29C8"/>
    <w:rsid w:val="003E2FD9"/>
    <w:rsid w:val="003E40FB"/>
    <w:rsid w:val="003F0654"/>
    <w:rsid w:val="003F15BB"/>
    <w:rsid w:val="003F4C2E"/>
    <w:rsid w:val="003F58D4"/>
    <w:rsid w:val="003F6CF2"/>
    <w:rsid w:val="00407098"/>
    <w:rsid w:val="0040745E"/>
    <w:rsid w:val="00410A2A"/>
    <w:rsid w:val="00412452"/>
    <w:rsid w:val="0041301B"/>
    <w:rsid w:val="004138BA"/>
    <w:rsid w:val="00420A10"/>
    <w:rsid w:val="00422FD9"/>
    <w:rsid w:val="00427046"/>
    <w:rsid w:val="004300CF"/>
    <w:rsid w:val="00431D22"/>
    <w:rsid w:val="00433277"/>
    <w:rsid w:val="0044080E"/>
    <w:rsid w:val="004426CC"/>
    <w:rsid w:val="00442B7B"/>
    <w:rsid w:val="00445CBD"/>
    <w:rsid w:val="0044617E"/>
    <w:rsid w:val="00446D44"/>
    <w:rsid w:val="00452422"/>
    <w:rsid w:val="00453A07"/>
    <w:rsid w:val="004556C5"/>
    <w:rsid w:val="004557E5"/>
    <w:rsid w:val="00465F35"/>
    <w:rsid w:val="00475429"/>
    <w:rsid w:val="00481119"/>
    <w:rsid w:val="0048180E"/>
    <w:rsid w:val="00482815"/>
    <w:rsid w:val="004843EE"/>
    <w:rsid w:val="00485407"/>
    <w:rsid w:val="004876B8"/>
    <w:rsid w:val="00491072"/>
    <w:rsid w:val="00493638"/>
    <w:rsid w:val="00495697"/>
    <w:rsid w:val="00495705"/>
    <w:rsid w:val="00495A4A"/>
    <w:rsid w:val="00497989"/>
    <w:rsid w:val="004A1AC0"/>
    <w:rsid w:val="004A1E31"/>
    <w:rsid w:val="004A37C1"/>
    <w:rsid w:val="004A4554"/>
    <w:rsid w:val="004A45D1"/>
    <w:rsid w:val="004A7B38"/>
    <w:rsid w:val="004B0F38"/>
    <w:rsid w:val="004B22D0"/>
    <w:rsid w:val="004B2B28"/>
    <w:rsid w:val="004B4196"/>
    <w:rsid w:val="004B4A6B"/>
    <w:rsid w:val="004B4F79"/>
    <w:rsid w:val="004B5E29"/>
    <w:rsid w:val="004B75DD"/>
    <w:rsid w:val="004B7751"/>
    <w:rsid w:val="004C2135"/>
    <w:rsid w:val="004C2964"/>
    <w:rsid w:val="004C3990"/>
    <w:rsid w:val="004C42E2"/>
    <w:rsid w:val="004C53B1"/>
    <w:rsid w:val="004D0F9C"/>
    <w:rsid w:val="004D11C2"/>
    <w:rsid w:val="004D2B17"/>
    <w:rsid w:val="004D429B"/>
    <w:rsid w:val="004D493A"/>
    <w:rsid w:val="004D4FD7"/>
    <w:rsid w:val="004D5A8B"/>
    <w:rsid w:val="004E133B"/>
    <w:rsid w:val="004E163D"/>
    <w:rsid w:val="004E1DA6"/>
    <w:rsid w:val="004E612A"/>
    <w:rsid w:val="004E74E3"/>
    <w:rsid w:val="004F1509"/>
    <w:rsid w:val="004F1F21"/>
    <w:rsid w:val="004F2764"/>
    <w:rsid w:val="004F27B3"/>
    <w:rsid w:val="004F27DC"/>
    <w:rsid w:val="004F3A05"/>
    <w:rsid w:val="004F62EC"/>
    <w:rsid w:val="004F7A36"/>
    <w:rsid w:val="005000C3"/>
    <w:rsid w:val="00500BD5"/>
    <w:rsid w:val="0050494D"/>
    <w:rsid w:val="0050508E"/>
    <w:rsid w:val="0050531E"/>
    <w:rsid w:val="00507C30"/>
    <w:rsid w:val="00507D0A"/>
    <w:rsid w:val="00507E87"/>
    <w:rsid w:val="0051184B"/>
    <w:rsid w:val="005118FE"/>
    <w:rsid w:val="005135AD"/>
    <w:rsid w:val="00513D11"/>
    <w:rsid w:val="00514088"/>
    <w:rsid w:val="00514241"/>
    <w:rsid w:val="005172FE"/>
    <w:rsid w:val="00520A7F"/>
    <w:rsid w:val="005225EB"/>
    <w:rsid w:val="00522638"/>
    <w:rsid w:val="005240C4"/>
    <w:rsid w:val="00525BD7"/>
    <w:rsid w:val="00530772"/>
    <w:rsid w:val="00531748"/>
    <w:rsid w:val="00531A3D"/>
    <w:rsid w:val="005329CC"/>
    <w:rsid w:val="005334E1"/>
    <w:rsid w:val="0053437D"/>
    <w:rsid w:val="00535034"/>
    <w:rsid w:val="0053595C"/>
    <w:rsid w:val="005401B9"/>
    <w:rsid w:val="005427E6"/>
    <w:rsid w:val="00543036"/>
    <w:rsid w:val="005440B9"/>
    <w:rsid w:val="0055060C"/>
    <w:rsid w:val="0055311F"/>
    <w:rsid w:val="00553869"/>
    <w:rsid w:val="005546ED"/>
    <w:rsid w:val="005567E5"/>
    <w:rsid w:val="0056089F"/>
    <w:rsid w:val="00561C12"/>
    <w:rsid w:val="005631D3"/>
    <w:rsid w:val="00563867"/>
    <w:rsid w:val="00563C62"/>
    <w:rsid w:val="00564767"/>
    <w:rsid w:val="00564C60"/>
    <w:rsid w:val="00573F79"/>
    <w:rsid w:val="00574B4E"/>
    <w:rsid w:val="00575368"/>
    <w:rsid w:val="00580630"/>
    <w:rsid w:val="00580ABD"/>
    <w:rsid w:val="00581106"/>
    <w:rsid w:val="00582CE4"/>
    <w:rsid w:val="00584881"/>
    <w:rsid w:val="00585345"/>
    <w:rsid w:val="005863DC"/>
    <w:rsid w:val="005905B7"/>
    <w:rsid w:val="005942F7"/>
    <w:rsid w:val="0059551B"/>
    <w:rsid w:val="00595ABA"/>
    <w:rsid w:val="0059705D"/>
    <w:rsid w:val="00597B20"/>
    <w:rsid w:val="005A139B"/>
    <w:rsid w:val="005A3308"/>
    <w:rsid w:val="005A3E01"/>
    <w:rsid w:val="005A79A9"/>
    <w:rsid w:val="005A7F10"/>
    <w:rsid w:val="005B28FC"/>
    <w:rsid w:val="005B3E55"/>
    <w:rsid w:val="005B593B"/>
    <w:rsid w:val="005B77B7"/>
    <w:rsid w:val="005C24F6"/>
    <w:rsid w:val="005C2626"/>
    <w:rsid w:val="005D1F8B"/>
    <w:rsid w:val="005D2591"/>
    <w:rsid w:val="005D611B"/>
    <w:rsid w:val="005D6B46"/>
    <w:rsid w:val="005E2FD2"/>
    <w:rsid w:val="005E65BD"/>
    <w:rsid w:val="005E6893"/>
    <w:rsid w:val="005F080B"/>
    <w:rsid w:val="005F11CA"/>
    <w:rsid w:val="005F3952"/>
    <w:rsid w:val="005F676F"/>
    <w:rsid w:val="00602C1A"/>
    <w:rsid w:val="00605743"/>
    <w:rsid w:val="00606EB2"/>
    <w:rsid w:val="00613DE0"/>
    <w:rsid w:val="006154DC"/>
    <w:rsid w:val="006172FC"/>
    <w:rsid w:val="006234AD"/>
    <w:rsid w:val="00624A84"/>
    <w:rsid w:val="006301CF"/>
    <w:rsid w:val="00630842"/>
    <w:rsid w:val="00633819"/>
    <w:rsid w:val="006349FF"/>
    <w:rsid w:val="006359ED"/>
    <w:rsid w:val="00635A14"/>
    <w:rsid w:val="00640E0C"/>
    <w:rsid w:val="00642DD8"/>
    <w:rsid w:val="00643527"/>
    <w:rsid w:val="00644DD0"/>
    <w:rsid w:val="00645A12"/>
    <w:rsid w:val="00645DD7"/>
    <w:rsid w:val="00647F2A"/>
    <w:rsid w:val="006527E8"/>
    <w:rsid w:val="006539ED"/>
    <w:rsid w:val="006552F1"/>
    <w:rsid w:val="00657712"/>
    <w:rsid w:val="0066408A"/>
    <w:rsid w:val="0066707D"/>
    <w:rsid w:val="006700D9"/>
    <w:rsid w:val="00672791"/>
    <w:rsid w:val="00673BFA"/>
    <w:rsid w:val="00673DCC"/>
    <w:rsid w:val="00675AC9"/>
    <w:rsid w:val="00675CEE"/>
    <w:rsid w:val="00686490"/>
    <w:rsid w:val="00690065"/>
    <w:rsid w:val="00692135"/>
    <w:rsid w:val="00693597"/>
    <w:rsid w:val="00693935"/>
    <w:rsid w:val="00694806"/>
    <w:rsid w:val="00696053"/>
    <w:rsid w:val="0069792F"/>
    <w:rsid w:val="00697F8B"/>
    <w:rsid w:val="006A2250"/>
    <w:rsid w:val="006A36F1"/>
    <w:rsid w:val="006A42C7"/>
    <w:rsid w:val="006A5585"/>
    <w:rsid w:val="006A68CA"/>
    <w:rsid w:val="006B087A"/>
    <w:rsid w:val="006B0AAA"/>
    <w:rsid w:val="006B359B"/>
    <w:rsid w:val="006B3DAE"/>
    <w:rsid w:val="006B5B46"/>
    <w:rsid w:val="006B7314"/>
    <w:rsid w:val="006C076B"/>
    <w:rsid w:val="006C1121"/>
    <w:rsid w:val="006C21BF"/>
    <w:rsid w:val="006C2767"/>
    <w:rsid w:val="006D1955"/>
    <w:rsid w:val="006D6A81"/>
    <w:rsid w:val="006D7308"/>
    <w:rsid w:val="006E0549"/>
    <w:rsid w:val="006E3B57"/>
    <w:rsid w:val="006E41CF"/>
    <w:rsid w:val="006E5FF7"/>
    <w:rsid w:val="006E6602"/>
    <w:rsid w:val="006E72D2"/>
    <w:rsid w:val="006F02CF"/>
    <w:rsid w:val="006F0E8A"/>
    <w:rsid w:val="006F58A0"/>
    <w:rsid w:val="00700486"/>
    <w:rsid w:val="007009D7"/>
    <w:rsid w:val="00702812"/>
    <w:rsid w:val="00703F2A"/>
    <w:rsid w:val="007047D8"/>
    <w:rsid w:val="007072E6"/>
    <w:rsid w:val="007078BF"/>
    <w:rsid w:val="00707D48"/>
    <w:rsid w:val="00710816"/>
    <w:rsid w:val="00710E37"/>
    <w:rsid w:val="007112B8"/>
    <w:rsid w:val="00711EEC"/>
    <w:rsid w:val="00713CD4"/>
    <w:rsid w:val="00714D0D"/>
    <w:rsid w:val="00715C28"/>
    <w:rsid w:val="00726166"/>
    <w:rsid w:val="00730CA5"/>
    <w:rsid w:val="00733B2F"/>
    <w:rsid w:val="007350E2"/>
    <w:rsid w:val="0073521C"/>
    <w:rsid w:val="00742458"/>
    <w:rsid w:val="0074301F"/>
    <w:rsid w:val="00744C78"/>
    <w:rsid w:val="00746047"/>
    <w:rsid w:val="00746CD4"/>
    <w:rsid w:val="00753DCA"/>
    <w:rsid w:val="007550D7"/>
    <w:rsid w:val="007557C3"/>
    <w:rsid w:val="007577B4"/>
    <w:rsid w:val="00762457"/>
    <w:rsid w:val="00762BC0"/>
    <w:rsid w:val="00762BD4"/>
    <w:rsid w:val="00764448"/>
    <w:rsid w:val="00765D55"/>
    <w:rsid w:val="00767C8B"/>
    <w:rsid w:val="00771523"/>
    <w:rsid w:val="00773254"/>
    <w:rsid w:val="00775C9F"/>
    <w:rsid w:val="0077653D"/>
    <w:rsid w:val="007769AB"/>
    <w:rsid w:val="0077709A"/>
    <w:rsid w:val="00780875"/>
    <w:rsid w:val="00782DF6"/>
    <w:rsid w:val="0078349B"/>
    <w:rsid w:val="00783B5E"/>
    <w:rsid w:val="00784C02"/>
    <w:rsid w:val="0078532C"/>
    <w:rsid w:val="00785E9C"/>
    <w:rsid w:val="0078685F"/>
    <w:rsid w:val="00790F49"/>
    <w:rsid w:val="00792613"/>
    <w:rsid w:val="00794ACA"/>
    <w:rsid w:val="00797D59"/>
    <w:rsid w:val="007A1701"/>
    <w:rsid w:val="007A22DD"/>
    <w:rsid w:val="007A4802"/>
    <w:rsid w:val="007B06CC"/>
    <w:rsid w:val="007B0E2B"/>
    <w:rsid w:val="007B35B4"/>
    <w:rsid w:val="007B447C"/>
    <w:rsid w:val="007B6C5D"/>
    <w:rsid w:val="007C11D1"/>
    <w:rsid w:val="007C1C50"/>
    <w:rsid w:val="007C1E18"/>
    <w:rsid w:val="007C43ED"/>
    <w:rsid w:val="007C4B80"/>
    <w:rsid w:val="007C7B63"/>
    <w:rsid w:val="007D1A4E"/>
    <w:rsid w:val="007D24DE"/>
    <w:rsid w:val="007D4BE7"/>
    <w:rsid w:val="007D4C11"/>
    <w:rsid w:val="007D58A2"/>
    <w:rsid w:val="007E0894"/>
    <w:rsid w:val="007E14AF"/>
    <w:rsid w:val="007E244C"/>
    <w:rsid w:val="007E3DBF"/>
    <w:rsid w:val="007F031B"/>
    <w:rsid w:val="007F056C"/>
    <w:rsid w:val="007F1617"/>
    <w:rsid w:val="007F4659"/>
    <w:rsid w:val="007F5238"/>
    <w:rsid w:val="007F5840"/>
    <w:rsid w:val="007F5C1C"/>
    <w:rsid w:val="007F6A5A"/>
    <w:rsid w:val="007F6FE2"/>
    <w:rsid w:val="007F782D"/>
    <w:rsid w:val="00800BE9"/>
    <w:rsid w:val="008030FF"/>
    <w:rsid w:val="00804BF3"/>
    <w:rsid w:val="0080672C"/>
    <w:rsid w:val="00810CD1"/>
    <w:rsid w:val="008125A5"/>
    <w:rsid w:val="008127A4"/>
    <w:rsid w:val="00813F7D"/>
    <w:rsid w:val="0082030E"/>
    <w:rsid w:val="00820E57"/>
    <w:rsid w:val="00823BC8"/>
    <w:rsid w:val="008254DB"/>
    <w:rsid w:val="0082632C"/>
    <w:rsid w:val="0083057C"/>
    <w:rsid w:val="00831021"/>
    <w:rsid w:val="00831128"/>
    <w:rsid w:val="008338DA"/>
    <w:rsid w:val="00833E85"/>
    <w:rsid w:val="008340A7"/>
    <w:rsid w:val="00834CE9"/>
    <w:rsid w:val="008374A6"/>
    <w:rsid w:val="00840404"/>
    <w:rsid w:val="00840957"/>
    <w:rsid w:val="00841494"/>
    <w:rsid w:val="00843D8F"/>
    <w:rsid w:val="00844AB0"/>
    <w:rsid w:val="008456CF"/>
    <w:rsid w:val="00845A8C"/>
    <w:rsid w:val="00846107"/>
    <w:rsid w:val="00847434"/>
    <w:rsid w:val="0085009D"/>
    <w:rsid w:val="008503E1"/>
    <w:rsid w:val="008549B0"/>
    <w:rsid w:val="008616D5"/>
    <w:rsid w:val="0086342C"/>
    <w:rsid w:val="00863923"/>
    <w:rsid w:val="0086490E"/>
    <w:rsid w:val="00864E90"/>
    <w:rsid w:val="00866C15"/>
    <w:rsid w:val="00873315"/>
    <w:rsid w:val="00873711"/>
    <w:rsid w:val="00875179"/>
    <w:rsid w:val="00875FC4"/>
    <w:rsid w:val="00880643"/>
    <w:rsid w:val="00881C00"/>
    <w:rsid w:val="008856A5"/>
    <w:rsid w:val="00886159"/>
    <w:rsid w:val="008862BD"/>
    <w:rsid w:val="00887690"/>
    <w:rsid w:val="00893237"/>
    <w:rsid w:val="00894813"/>
    <w:rsid w:val="0089625D"/>
    <w:rsid w:val="00897D10"/>
    <w:rsid w:val="008A16E8"/>
    <w:rsid w:val="008A2E8E"/>
    <w:rsid w:val="008A4D9B"/>
    <w:rsid w:val="008A5B17"/>
    <w:rsid w:val="008A72EE"/>
    <w:rsid w:val="008B03A2"/>
    <w:rsid w:val="008B13B2"/>
    <w:rsid w:val="008B1B9F"/>
    <w:rsid w:val="008B7C07"/>
    <w:rsid w:val="008C131B"/>
    <w:rsid w:val="008C196C"/>
    <w:rsid w:val="008C21EB"/>
    <w:rsid w:val="008C2333"/>
    <w:rsid w:val="008C2CFB"/>
    <w:rsid w:val="008C33E8"/>
    <w:rsid w:val="008C4EFD"/>
    <w:rsid w:val="008C6A93"/>
    <w:rsid w:val="008D0F6D"/>
    <w:rsid w:val="008E220E"/>
    <w:rsid w:val="008E44C1"/>
    <w:rsid w:val="008E4A73"/>
    <w:rsid w:val="008E5B05"/>
    <w:rsid w:val="008E5EAC"/>
    <w:rsid w:val="008E6CE0"/>
    <w:rsid w:val="008E6F3C"/>
    <w:rsid w:val="008F1A3D"/>
    <w:rsid w:val="008F1E0A"/>
    <w:rsid w:val="008F249A"/>
    <w:rsid w:val="008F5998"/>
    <w:rsid w:val="008F5E49"/>
    <w:rsid w:val="008F7FC1"/>
    <w:rsid w:val="00904BEB"/>
    <w:rsid w:val="00907262"/>
    <w:rsid w:val="009072ED"/>
    <w:rsid w:val="00913E34"/>
    <w:rsid w:val="0091548B"/>
    <w:rsid w:val="009154C4"/>
    <w:rsid w:val="00916072"/>
    <w:rsid w:val="009205A5"/>
    <w:rsid w:val="00923968"/>
    <w:rsid w:val="0092638F"/>
    <w:rsid w:val="00930AFE"/>
    <w:rsid w:val="00931089"/>
    <w:rsid w:val="009329A4"/>
    <w:rsid w:val="009339A6"/>
    <w:rsid w:val="00935698"/>
    <w:rsid w:val="00937D7E"/>
    <w:rsid w:val="00937DF0"/>
    <w:rsid w:val="009420BC"/>
    <w:rsid w:val="00943DAE"/>
    <w:rsid w:val="00947C1B"/>
    <w:rsid w:val="00955CCB"/>
    <w:rsid w:val="009570B2"/>
    <w:rsid w:val="009606DD"/>
    <w:rsid w:val="009611A2"/>
    <w:rsid w:val="00962CFC"/>
    <w:rsid w:val="009664F2"/>
    <w:rsid w:val="00966984"/>
    <w:rsid w:val="00971704"/>
    <w:rsid w:val="00972574"/>
    <w:rsid w:val="009728EF"/>
    <w:rsid w:val="009753A7"/>
    <w:rsid w:val="009756A7"/>
    <w:rsid w:val="00982CB7"/>
    <w:rsid w:val="00985CE3"/>
    <w:rsid w:val="009863AF"/>
    <w:rsid w:val="00990072"/>
    <w:rsid w:val="00990CC5"/>
    <w:rsid w:val="00991FF9"/>
    <w:rsid w:val="00995A4E"/>
    <w:rsid w:val="00996C71"/>
    <w:rsid w:val="00996C89"/>
    <w:rsid w:val="009A0812"/>
    <w:rsid w:val="009A45DB"/>
    <w:rsid w:val="009A5E80"/>
    <w:rsid w:val="009A6A43"/>
    <w:rsid w:val="009B01FA"/>
    <w:rsid w:val="009B046B"/>
    <w:rsid w:val="009B1197"/>
    <w:rsid w:val="009B23B0"/>
    <w:rsid w:val="009B2BFB"/>
    <w:rsid w:val="009B349A"/>
    <w:rsid w:val="009B5AE6"/>
    <w:rsid w:val="009B5FF9"/>
    <w:rsid w:val="009B6EE9"/>
    <w:rsid w:val="009C0E65"/>
    <w:rsid w:val="009C2CA4"/>
    <w:rsid w:val="009C3F2F"/>
    <w:rsid w:val="009C492E"/>
    <w:rsid w:val="009C7949"/>
    <w:rsid w:val="009D0568"/>
    <w:rsid w:val="009D0A80"/>
    <w:rsid w:val="009D22B7"/>
    <w:rsid w:val="009D2965"/>
    <w:rsid w:val="009D6B93"/>
    <w:rsid w:val="009D74E2"/>
    <w:rsid w:val="009E0CDE"/>
    <w:rsid w:val="009E0D73"/>
    <w:rsid w:val="009E3BEB"/>
    <w:rsid w:val="009E444E"/>
    <w:rsid w:val="009E5719"/>
    <w:rsid w:val="009E5A91"/>
    <w:rsid w:val="009F14E0"/>
    <w:rsid w:val="009F67C6"/>
    <w:rsid w:val="009F76A0"/>
    <w:rsid w:val="00A055CC"/>
    <w:rsid w:val="00A05E80"/>
    <w:rsid w:val="00A06CC2"/>
    <w:rsid w:val="00A075C3"/>
    <w:rsid w:val="00A15FC6"/>
    <w:rsid w:val="00A21F97"/>
    <w:rsid w:val="00A24187"/>
    <w:rsid w:val="00A2486B"/>
    <w:rsid w:val="00A252D4"/>
    <w:rsid w:val="00A267EF"/>
    <w:rsid w:val="00A27CF8"/>
    <w:rsid w:val="00A27E3D"/>
    <w:rsid w:val="00A27E7E"/>
    <w:rsid w:val="00A312D6"/>
    <w:rsid w:val="00A32841"/>
    <w:rsid w:val="00A340FF"/>
    <w:rsid w:val="00A34A35"/>
    <w:rsid w:val="00A3577C"/>
    <w:rsid w:val="00A363F6"/>
    <w:rsid w:val="00A36C37"/>
    <w:rsid w:val="00A40FDE"/>
    <w:rsid w:val="00A42231"/>
    <w:rsid w:val="00A43BA1"/>
    <w:rsid w:val="00A508B6"/>
    <w:rsid w:val="00A52195"/>
    <w:rsid w:val="00A53757"/>
    <w:rsid w:val="00A56566"/>
    <w:rsid w:val="00A56583"/>
    <w:rsid w:val="00A57AA3"/>
    <w:rsid w:val="00A61176"/>
    <w:rsid w:val="00A7108F"/>
    <w:rsid w:val="00A71091"/>
    <w:rsid w:val="00A71C64"/>
    <w:rsid w:val="00A7309F"/>
    <w:rsid w:val="00A74861"/>
    <w:rsid w:val="00A748C1"/>
    <w:rsid w:val="00A8224C"/>
    <w:rsid w:val="00A87A92"/>
    <w:rsid w:val="00A94770"/>
    <w:rsid w:val="00A95F1F"/>
    <w:rsid w:val="00A964D2"/>
    <w:rsid w:val="00AA07CC"/>
    <w:rsid w:val="00AA0EC0"/>
    <w:rsid w:val="00AA12AA"/>
    <w:rsid w:val="00AA1853"/>
    <w:rsid w:val="00AA2F2A"/>
    <w:rsid w:val="00AA4263"/>
    <w:rsid w:val="00AA78BA"/>
    <w:rsid w:val="00AB1FAC"/>
    <w:rsid w:val="00AB5FC6"/>
    <w:rsid w:val="00AB64D7"/>
    <w:rsid w:val="00AC0466"/>
    <w:rsid w:val="00AC41FE"/>
    <w:rsid w:val="00AC51D8"/>
    <w:rsid w:val="00AC73A5"/>
    <w:rsid w:val="00AC7BBE"/>
    <w:rsid w:val="00AD15F8"/>
    <w:rsid w:val="00AD2BFD"/>
    <w:rsid w:val="00AD3A3E"/>
    <w:rsid w:val="00AE5177"/>
    <w:rsid w:val="00AF0E0E"/>
    <w:rsid w:val="00AF470E"/>
    <w:rsid w:val="00AF4D10"/>
    <w:rsid w:val="00AF685C"/>
    <w:rsid w:val="00AF6FF2"/>
    <w:rsid w:val="00AF77EE"/>
    <w:rsid w:val="00AF7A3D"/>
    <w:rsid w:val="00B00ED2"/>
    <w:rsid w:val="00B01315"/>
    <w:rsid w:val="00B020C5"/>
    <w:rsid w:val="00B04090"/>
    <w:rsid w:val="00B0548C"/>
    <w:rsid w:val="00B05F58"/>
    <w:rsid w:val="00B0751F"/>
    <w:rsid w:val="00B12E37"/>
    <w:rsid w:val="00B242C9"/>
    <w:rsid w:val="00B26908"/>
    <w:rsid w:val="00B26F83"/>
    <w:rsid w:val="00B27605"/>
    <w:rsid w:val="00B27ABC"/>
    <w:rsid w:val="00B35F21"/>
    <w:rsid w:val="00B36700"/>
    <w:rsid w:val="00B4017B"/>
    <w:rsid w:val="00B427F8"/>
    <w:rsid w:val="00B42CDF"/>
    <w:rsid w:val="00B53452"/>
    <w:rsid w:val="00B53B50"/>
    <w:rsid w:val="00B56771"/>
    <w:rsid w:val="00B62690"/>
    <w:rsid w:val="00B67646"/>
    <w:rsid w:val="00B719AA"/>
    <w:rsid w:val="00B725C3"/>
    <w:rsid w:val="00B73F15"/>
    <w:rsid w:val="00B75A42"/>
    <w:rsid w:val="00B7640C"/>
    <w:rsid w:val="00B77B40"/>
    <w:rsid w:val="00B81BDD"/>
    <w:rsid w:val="00B8242A"/>
    <w:rsid w:val="00B855B5"/>
    <w:rsid w:val="00B85F93"/>
    <w:rsid w:val="00B903BC"/>
    <w:rsid w:val="00B91F58"/>
    <w:rsid w:val="00B9251F"/>
    <w:rsid w:val="00B933AB"/>
    <w:rsid w:val="00B94F76"/>
    <w:rsid w:val="00B964D1"/>
    <w:rsid w:val="00B9785E"/>
    <w:rsid w:val="00BA127F"/>
    <w:rsid w:val="00BA164F"/>
    <w:rsid w:val="00BA3427"/>
    <w:rsid w:val="00BA45EB"/>
    <w:rsid w:val="00BA6DB7"/>
    <w:rsid w:val="00BA78E2"/>
    <w:rsid w:val="00BB1615"/>
    <w:rsid w:val="00BB416C"/>
    <w:rsid w:val="00BB581C"/>
    <w:rsid w:val="00BB6815"/>
    <w:rsid w:val="00BB6B03"/>
    <w:rsid w:val="00BB7156"/>
    <w:rsid w:val="00BB7474"/>
    <w:rsid w:val="00BC2AC8"/>
    <w:rsid w:val="00BC420A"/>
    <w:rsid w:val="00BC4E7E"/>
    <w:rsid w:val="00BC658F"/>
    <w:rsid w:val="00BC6D3B"/>
    <w:rsid w:val="00BD34AF"/>
    <w:rsid w:val="00BD50A3"/>
    <w:rsid w:val="00BE6181"/>
    <w:rsid w:val="00BE6330"/>
    <w:rsid w:val="00BE7C0B"/>
    <w:rsid w:val="00BF33C4"/>
    <w:rsid w:val="00BF3B1F"/>
    <w:rsid w:val="00BF511E"/>
    <w:rsid w:val="00BF55E9"/>
    <w:rsid w:val="00BF6E86"/>
    <w:rsid w:val="00BF7536"/>
    <w:rsid w:val="00C03304"/>
    <w:rsid w:val="00C042F0"/>
    <w:rsid w:val="00C04334"/>
    <w:rsid w:val="00C0560C"/>
    <w:rsid w:val="00C05E08"/>
    <w:rsid w:val="00C067DC"/>
    <w:rsid w:val="00C111D7"/>
    <w:rsid w:val="00C1636E"/>
    <w:rsid w:val="00C17D57"/>
    <w:rsid w:val="00C22D83"/>
    <w:rsid w:val="00C24449"/>
    <w:rsid w:val="00C252FB"/>
    <w:rsid w:val="00C2564E"/>
    <w:rsid w:val="00C25D4D"/>
    <w:rsid w:val="00C2680C"/>
    <w:rsid w:val="00C26E66"/>
    <w:rsid w:val="00C27E1F"/>
    <w:rsid w:val="00C30EC9"/>
    <w:rsid w:val="00C30FFF"/>
    <w:rsid w:val="00C33075"/>
    <w:rsid w:val="00C405C7"/>
    <w:rsid w:val="00C408F8"/>
    <w:rsid w:val="00C42856"/>
    <w:rsid w:val="00C44103"/>
    <w:rsid w:val="00C459D9"/>
    <w:rsid w:val="00C5250F"/>
    <w:rsid w:val="00C52AF6"/>
    <w:rsid w:val="00C53224"/>
    <w:rsid w:val="00C53AA4"/>
    <w:rsid w:val="00C54217"/>
    <w:rsid w:val="00C544CC"/>
    <w:rsid w:val="00C54B0A"/>
    <w:rsid w:val="00C55C23"/>
    <w:rsid w:val="00C56F35"/>
    <w:rsid w:val="00C6424F"/>
    <w:rsid w:val="00C66969"/>
    <w:rsid w:val="00C71346"/>
    <w:rsid w:val="00C73891"/>
    <w:rsid w:val="00C77245"/>
    <w:rsid w:val="00C8100A"/>
    <w:rsid w:val="00C81870"/>
    <w:rsid w:val="00C82CF6"/>
    <w:rsid w:val="00C835F4"/>
    <w:rsid w:val="00C83EA8"/>
    <w:rsid w:val="00C85155"/>
    <w:rsid w:val="00C851F0"/>
    <w:rsid w:val="00C865D2"/>
    <w:rsid w:val="00C87F2D"/>
    <w:rsid w:val="00C9067B"/>
    <w:rsid w:val="00C91D06"/>
    <w:rsid w:val="00C93712"/>
    <w:rsid w:val="00C937EB"/>
    <w:rsid w:val="00C963EE"/>
    <w:rsid w:val="00C96ADB"/>
    <w:rsid w:val="00C97C0E"/>
    <w:rsid w:val="00CA0B2C"/>
    <w:rsid w:val="00CA1A3E"/>
    <w:rsid w:val="00CA4F2A"/>
    <w:rsid w:val="00CB0D9A"/>
    <w:rsid w:val="00CB420E"/>
    <w:rsid w:val="00CB75D6"/>
    <w:rsid w:val="00CC04B8"/>
    <w:rsid w:val="00CC0537"/>
    <w:rsid w:val="00CC1432"/>
    <w:rsid w:val="00CC27F2"/>
    <w:rsid w:val="00CC49D0"/>
    <w:rsid w:val="00CC5A90"/>
    <w:rsid w:val="00CC794B"/>
    <w:rsid w:val="00CD61FE"/>
    <w:rsid w:val="00CD6641"/>
    <w:rsid w:val="00CE1365"/>
    <w:rsid w:val="00CE14CF"/>
    <w:rsid w:val="00CE438F"/>
    <w:rsid w:val="00CE5D76"/>
    <w:rsid w:val="00CE6876"/>
    <w:rsid w:val="00CF2601"/>
    <w:rsid w:val="00CF5F2C"/>
    <w:rsid w:val="00CF6F6A"/>
    <w:rsid w:val="00CF74FC"/>
    <w:rsid w:val="00CF7832"/>
    <w:rsid w:val="00CF7841"/>
    <w:rsid w:val="00D00B07"/>
    <w:rsid w:val="00D01E1D"/>
    <w:rsid w:val="00D06AA8"/>
    <w:rsid w:val="00D1183A"/>
    <w:rsid w:val="00D13CA3"/>
    <w:rsid w:val="00D16572"/>
    <w:rsid w:val="00D217B3"/>
    <w:rsid w:val="00D234F9"/>
    <w:rsid w:val="00D23B5E"/>
    <w:rsid w:val="00D24BBF"/>
    <w:rsid w:val="00D250AC"/>
    <w:rsid w:val="00D32470"/>
    <w:rsid w:val="00D33A16"/>
    <w:rsid w:val="00D35CB8"/>
    <w:rsid w:val="00D37528"/>
    <w:rsid w:val="00D457E8"/>
    <w:rsid w:val="00D45CB2"/>
    <w:rsid w:val="00D55EBC"/>
    <w:rsid w:val="00D56DBD"/>
    <w:rsid w:val="00D616AE"/>
    <w:rsid w:val="00D63586"/>
    <w:rsid w:val="00D65B3F"/>
    <w:rsid w:val="00D7201D"/>
    <w:rsid w:val="00D747A8"/>
    <w:rsid w:val="00D75855"/>
    <w:rsid w:val="00D773A1"/>
    <w:rsid w:val="00D77B60"/>
    <w:rsid w:val="00D81CD0"/>
    <w:rsid w:val="00D83ED8"/>
    <w:rsid w:val="00D84AAC"/>
    <w:rsid w:val="00D8515C"/>
    <w:rsid w:val="00D85E9D"/>
    <w:rsid w:val="00D85FA4"/>
    <w:rsid w:val="00D8674A"/>
    <w:rsid w:val="00D86785"/>
    <w:rsid w:val="00D878CF"/>
    <w:rsid w:val="00D9086F"/>
    <w:rsid w:val="00D91F6C"/>
    <w:rsid w:val="00D93088"/>
    <w:rsid w:val="00D94FCA"/>
    <w:rsid w:val="00DA0860"/>
    <w:rsid w:val="00DA1A9A"/>
    <w:rsid w:val="00DA2424"/>
    <w:rsid w:val="00DA4A4B"/>
    <w:rsid w:val="00DA528B"/>
    <w:rsid w:val="00DA5D92"/>
    <w:rsid w:val="00DA70D6"/>
    <w:rsid w:val="00DA73C6"/>
    <w:rsid w:val="00DB429B"/>
    <w:rsid w:val="00DB50D6"/>
    <w:rsid w:val="00DB51F0"/>
    <w:rsid w:val="00DB782B"/>
    <w:rsid w:val="00DC1987"/>
    <w:rsid w:val="00DC24B3"/>
    <w:rsid w:val="00DC50C4"/>
    <w:rsid w:val="00DC5BE6"/>
    <w:rsid w:val="00DC6E49"/>
    <w:rsid w:val="00DD01C7"/>
    <w:rsid w:val="00DD1293"/>
    <w:rsid w:val="00DD12F8"/>
    <w:rsid w:val="00DD1E0F"/>
    <w:rsid w:val="00DD2489"/>
    <w:rsid w:val="00DD4DD5"/>
    <w:rsid w:val="00DD63E3"/>
    <w:rsid w:val="00DD7FAA"/>
    <w:rsid w:val="00DE0670"/>
    <w:rsid w:val="00DE37D2"/>
    <w:rsid w:val="00DE4E24"/>
    <w:rsid w:val="00DE6E74"/>
    <w:rsid w:val="00DF0455"/>
    <w:rsid w:val="00DF0FD0"/>
    <w:rsid w:val="00DF2441"/>
    <w:rsid w:val="00DF4FA7"/>
    <w:rsid w:val="00DF7C63"/>
    <w:rsid w:val="00E00F07"/>
    <w:rsid w:val="00E03A0E"/>
    <w:rsid w:val="00E054C0"/>
    <w:rsid w:val="00E05520"/>
    <w:rsid w:val="00E066C0"/>
    <w:rsid w:val="00E06733"/>
    <w:rsid w:val="00E07F14"/>
    <w:rsid w:val="00E13CB5"/>
    <w:rsid w:val="00E15816"/>
    <w:rsid w:val="00E17F20"/>
    <w:rsid w:val="00E2040C"/>
    <w:rsid w:val="00E20A87"/>
    <w:rsid w:val="00E22232"/>
    <w:rsid w:val="00E27BF3"/>
    <w:rsid w:val="00E32490"/>
    <w:rsid w:val="00E3335E"/>
    <w:rsid w:val="00E34E97"/>
    <w:rsid w:val="00E35CD7"/>
    <w:rsid w:val="00E37E66"/>
    <w:rsid w:val="00E41C62"/>
    <w:rsid w:val="00E42AEE"/>
    <w:rsid w:val="00E43BE2"/>
    <w:rsid w:val="00E44A56"/>
    <w:rsid w:val="00E44C7E"/>
    <w:rsid w:val="00E465A7"/>
    <w:rsid w:val="00E474BB"/>
    <w:rsid w:val="00E50438"/>
    <w:rsid w:val="00E542DF"/>
    <w:rsid w:val="00E60840"/>
    <w:rsid w:val="00E61933"/>
    <w:rsid w:val="00E62B6E"/>
    <w:rsid w:val="00E63C09"/>
    <w:rsid w:val="00E65155"/>
    <w:rsid w:val="00E65CD6"/>
    <w:rsid w:val="00E668F8"/>
    <w:rsid w:val="00E678F3"/>
    <w:rsid w:val="00E709D6"/>
    <w:rsid w:val="00E71AD1"/>
    <w:rsid w:val="00E71CC1"/>
    <w:rsid w:val="00E72DEA"/>
    <w:rsid w:val="00E74CB7"/>
    <w:rsid w:val="00E8012C"/>
    <w:rsid w:val="00E81FB1"/>
    <w:rsid w:val="00E834C9"/>
    <w:rsid w:val="00E84F30"/>
    <w:rsid w:val="00E850CB"/>
    <w:rsid w:val="00E85FA6"/>
    <w:rsid w:val="00E87B82"/>
    <w:rsid w:val="00E900F3"/>
    <w:rsid w:val="00E92275"/>
    <w:rsid w:val="00E93738"/>
    <w:rsid w:val="00E94909"/>
    <w:rsid w:val="00E94BE2"/>
    <w:rsid w:val="00E95454"/>
    <w:rsid w:val="00E95BE9"/>
    <w:rsid w:val="00EA0504"/>
    <w:rsid w:val="00EA0DC0"/>
    <w:rsid w:val="00EA2E09"/>
    <w:rsid w:val="00EA51EC"/>
    <w:rsid w:val="00EB1B8F"/>
    <w:rsid w:val="00EB2B70"/>
    <w:rsid w:val="00EB3344"/>
    <w:rsid w:val="00EB4462"/>
    <w:rsid w:val="00EB5861"/>
    <w:rsid w:val="00EB6579"/>
    <w:rsid w:val="00EC0CFE"/>
    <w:rsid w:val="00EC3144"/>
    <w:rsid w:val="00EC418C"/>
    <w:rsid w:val="00EC428B"/>
    <w:rsid w:val="00EC42C2"/>
    <w:rsid w:val="00EC5C0A"/>
    <w:rsid w:val="00EC7C69"/>
    <w:rsid w:val="00ED33A5"/>
    <w:rsid w:val="00ED4088"/>
    <w:rsid w:val="00ED51E9"/>
    <w:rsid w:val="00ED5A10"/>
    <w:rsid w:val="00EE3ADD"/>
    <w:rsid w:val="00EE3C4C"/>
    <w:rsid w:val="00EE3F52"/>
    <w:rsid w:val="00EE47A9"/>
    <w:rsid w:val="00EE5245"/>
    <w:rsid w:val="00EE65DC"/>
    <w:rsid w:val="00EF11B4"/>
    <w:rsid w:val="00EF21AF"/>
    <w:rsid w:val="00EF23DA"/>
    <w:rsid w:val="00EF4F8F"/>
    <w:rsid w:val="00EF5280"/>
    <w:rsid w:val="00EF6E04"/>
    <w:rsid w:val="00F01590"/>
    <w:rsid w:val="00F03943"/>
    <w:rsid w:val="00F04CFF"/>
    <w:rsid w:val="00F0663A"/>
    <w:rsid w:val="00F0687C"/>
    <w:rsid w:val="00F0789D"/>
    <w:rsid w:val="00F12E81"/>
    <w:rsid w:val="00F13D92"/>
    <w:rsid w:val="00F13FA4"/>
    <w:rsid w:val="00F1528B"/>
    <w:rsid w:val="00F15E69"/>
    <w:rsid w:val="00F16A32"/>
    <w:rsid w:val="00F20415"/>
    <w:rsid w:val="00F20623"/>
    <w:rsid w:val="00F22650"/>
    <w:rsid w:val="00F25302"/>
    <w:rsid w:val="00F2549C"/>
    <w:rsid w:val="00F27771"/>
    <w:rsid w:val="00F34268"/>
    <w:rsid w:val="00F41225"/>
    <w:rsid w:val="00F41873"/>
    <w:rsid w:val="00F43911"/>
    <w:rsid w:val="00F503BA"/>
    <w:rsid w:val="00F56F0B"/>
    <w:rsid w:val="00F60B7D"/>
    <w:rsid w:val="00F63A76"/>
    <w:rsid w:val="00F641A6"/>
    <w:rsid w:val="00F645AA"/>
    <w:rsid w:val="00F71624"/>
    <w:rsid w:val="00F719AE"/>
    <w:rsid w:val="00F760EA"/>
    <w:rsid w:val="00F770CB"/>
    <w:rsid w:val="00F772E1"/>
    <w:rsid w:val="00F776AC"/>
    <w:rsid w:val="00F81A71"/>
    <w:rsid w:val="00F82982"/>
    <w:rsid w:val="00F83BAE"/>
    <w:rsid w:val="00F90191"/>
    <w:rsid w:val="00F92BC4"/>
    <w:rsid w:val="00F93F0C"/>
    <w:rsid w:val="00F94BE0"/>
    <w:rsid w:val="00F95AC1"/>
    <w:rsid w:val="00F95E0E"/>
    <w:rsid w:val="00F95E61"/>
    <w:rsid w:val="00F96773"/>
    <w:rsid w:val="00F96D23"/>
    <w:rsid w:val="00F97A0F"/>
    <w:rsid w:val="00FA20A9"/>
    <w:rsid w:val="00FA49C8"/>
    <w:rsid w:val="00FA5985"/>
    <w:rsid w:val="00FA659F"/>
    <w:rsid w:val="00FA75D0"/>
    <w:rsid w:val="00FA7780"/>
    <w:rsid w:val="00FB013D"/>
    <w:rsid w:val="00FB105F"/>
    <w:rsid w:val="00FB2900"/>
    <w:rsid w:val="00FB32B1"/>
    <w:rsid w:val="00FB51A1"/>
    <w:rsid w:val="00FB5F31"/>
    <w:rsid w:val="00FB7626"/>
    <w:rsid w:val="00FC0B27"/>
    <w:rsid w:val="00FC0D8C"/>
    <w:rsid w:val="00FC25E4"/>
    <w:rsid w:val="00FC4E73"/>
    <w:rsid w:val="00FC5A4C"/>
    <w:rsid w:val="00FD0E63"/>
    <w:rsid w:val="00FD1347"/>
    <w:rsid w:val="00FD267B"/>
    <w:rsid w:val="00FE2DA0"/>
    <w:rsid w:val="00FE5663"/>
    <w:rsid w:val="00FE6F25"/>
    <w:rsid w:val="00FF04C1"/>
    <w:rsid w:val="00FF1E20"/>
    <w:rsid w:val="00FF322B"/>
    <w:rsid w:val="00FF3B89"/>
    <w:rsid w:val="00FF6323"/>
    <w:rsid w:val="00FF690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59A693"/>
  <w15:chartTrackingRefBased/>
  <w15:docId w15:val="{87AC9648-9932-4EF1-BB73-13B41248E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標楷體" w:hAnsi="Times New Roman" w:cs="Times New Roman"/>
        <w:color w:val="000000"/>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2965"/>
    <w:pPr>
      <w:widowControl w:val="0"/>
    </w:pPr>
  </w:style>
  <w:style w:type="paragraph" w:styleId="1">
    <w:name w:val="heading 1"/>
    <w:basedOn w:val="a"/>
    <w:next w:val="a"/>
    <w:link w:val="10"/>
    <w:uiPriority w:val="9"/>
    <w:qFormat/>
    <w:rsid w:val="00C73891"/>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C73891"/>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C73891"/>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C73891"/>
    <w:pPr>
      <w:widowControl w:val="0"/>
    </w:pPr>
  </w:style>
  <w:style w:type="character" w:customStyle="1" w:styleId="10">
    <w:name w:val="標題 1 字元"/>
    <w:basedOn w:val="a0"/>
    <w:link w:val="1"/>
    <w:uiPriority w:val="9"/>
    <w:rsid w:val="00C73891"/>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C73891"/>
    <w:rPr>
      <w:rFonts w:asciiTheme="majorHAnsi" w:eastAsiaTheme="majorEastAsia" w:hAnsiTheme="majorHAnsi" w:cstheme="majorBidi"/>
      <w:b/>
      <w:bCs/>
      <w:sz w:val="48"/>
      <w:szCs w:val="48"/>
    </w:rPr>
  </w:style>
  <w:style w:type="character" w:customStyle="1" w:styleId="30">
    <w:name w:val="標題 3 字元"/>
    <w:basedOn w:val="a0"/>
    <w:link w:val="3"/>
    <w:uiPriority w:val="9"/>
    <w:rsid w:val="00C73891"/>
    <w:rPr>
      <w:rFonts w:asciiTheme="majorHAnsi" w:eastAsiaTheme="majorEastAsia" w:hAnsiTheme="majorHAnsi" w:cstheme="majorBidi"/>
      <w:b/>
      <w:bCs/>
      <w:sz w:val="36"/>
      <w:szCs w:val="36"/>
    </w:rPr>
  </w:style>
  <w:style w:type="character" w:styleId="a4">
    <w:name w:val="Hyperlink"/>
    <w:rsid w:val="00E42AEE"/>
    <w:rPr>
      <w:rFonts w:cs="Times New Roman"/>
      <w:color w:val="0000FF"/>
      <w:u w:val="single"/>
    </w:rPr>
  </w:style>
  <w:style w:type="paragraph" w:styleId="a5">
    <w:name w:val="header"/>
    <w:basedOn w:val="a"/>
    <w:link w:val="a6"/>
    <w:uiPriority w:val="99"/>
    <w:unhideWhenUsed/>
    <w:rsid w:val="00AD3A3E"/>
    <w:pPr>
      <w:tabs>
        <w:tab w:val="center" w:pos="4153"/>
        <w:tab w:val="right" w:pos="8306"/>
      </w:tabs>
      <w:snapToGrid w:val="0"/>
    </w:pPr>
    <w:rPr>
      <w:sz w:val="20"/>
      <w:szCs w:val="20"/>
    </w:rPr>
  </w:style>
  <w:style w:type="character" w:customStyle="1" w:styleId="a6">
    <w:name w:val="頁首 字元"/>
    <w:basedOn w:val="a0"/>
    <w:link w:val="a5"/>
    <w:uiPriority w:val="99"/>
    <w:rsid w:val="00AD3A3E"/>
    <w:rPr>
      <w:sz w:val="20"/>
      <w:szCs w:val="20"/>
    </w:rPr>
  </w:style>
  <w:style w:type="paragraph" w:styleId="a7">
    <w:name w:val="footer"/>
    <w:basedOn w:val="a"/>
    <w:link w:val="a8"/>
    <w:uiPriority w:val="99"/>
    <w:unhideWhenUsed/>
    <w:rsid w:val="00AD3A3E"/>
    <w:pPr>
      <w:tabs>
        <w:tab w:val="center" w:pos="4153"/>
        <w:tab w:val="right" w:pos="8306"/>
      </w:tabs>
      <w:snapToGrid w:val="0"/>
    </w:pPr>
    <w:rPr>
      <w:sz w:val="20"/>
      <w:szCs w:val="20"/>
    </w:rPr>
  </w:style>
  <w:style w:type="character" w:customStyle="1" w:styleId="a8">
    <w:name w:val="頁尾 字元"/>
    <w:basedOn w:val="a0"/>
    <w:link w:val="a7"/>
    <w:uiPriority w:val="99"/>
    <w:rsid w:val="00AD3A3E"/>
    <w:rPr>
      <w:sz w:val="20"/>
      <w:szCs w:val="20"/>
    </w:rPr>
  </w:style>
  <w:style w:type="paragraph" w:styleId="a9">
    <w:name w:val="List Paragraph"/>
    <w:basedOn w:val="a"/>
    <w:link w:val="aa"/>
    <w:uiPriority w:val="34"/>
    <w:qFormat/>
    <w:rsid w:val="00C408F8"/>
    <w:pPr>
      <w:ind w:leftChars="200" w:left="480"/>
    </w:pPr>
  </w:style>
  <w:style w:type="table" w:styleId="ab">
    <w:name w:val="Table Grid"/>
    <w:basedOn w:val="a1"/>
    <w:uiPriority w:val="39"/>
    <w:rsid w:val="00985C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尺寸12縮排_內文"/>
    <w:basedOn w:val="a"/>
    <w:link w:val="120"/>
    <w:qFormat/>
    <w:rsid w:val="00C2564E"/>
    <w:pPr>
      <w:ind w:firstLineChars="200" w:firstLine="480"/>
    </w:pPr>
    <w:rPr>
      <w:noProof/>
    </w:rPr>
  </w:style>
  <w:style w:type="paragraph" w:customStyle="1" w:styleId="18">
    <w:name w:val="尺寸18_小節用"/>
    <w:basedOn w:val="a9"/>
    <w:link w:val="180"/>
    <w:qFormat/>
    <w:rsid w:val="00BE6181"/>
    <w:pPr>
      <w:numPr>
        <w:numId w:val="3"/>
      </w:numPr>
      <w:ind w:leftChars="0" w:left="85" w:hangingChars="85" w:hanging="85"/>
      <w:jc w:val="center"/>
    </w:pPr>
    <w:rPr>
      <w:rFonts w:ascii="標楷體" w:hAnsi="標楷體"/>
      <w:b/>
      <w:sz w:val="36"/>
      <w:szCs w:val="36"/>
    </w:rPr>
  </w:style>
  <w:style w:type="character" w:customStyle="1" w:styleId="120">
    <w:name w:val="尺寸12縮排_內文 字元"/>
    <w:basedOn w:val="a0"/>
    <w:link w:val="12"/>
    <w:rsid w:val="00C2564E"/>
    <w:rPr>
      <w:noProof/>
    </w:rPr>
  </w:style>
  <w:style w:type="paragraph" w:customStyle="1" w:styleId="EndNoteBibliographyTitle">
    <w:name w:val="EndNote Bibliography Title"/>
    <w:basedOn w:val="a"/>
    <w:link w:val="EndNoteBibliographyTitle0"/>
    <w:rsid w:val="00BF3B1F"/>
    <w:pPr>
      <w:jc w:val="center"/>
    </w:pPr>
    <w:rPr>
      <w:noProof/>
    </w:rPr>
  </w:style>
  <w:style w:type="character" w:customStyle="1" w:styleId="aa">
    <w:name w:val="清單段落 字元"/>
    <w:basedOn w:val="a0"/>
    <w:link w:val="a9"/>
    <w:uiPriority w:val="34"/>
    <w:rsid w:val="004B4F79"/>
  </w:style>
  <w:style w:type="character" w:customStyle="1" w:styleId="180">
    <w:name w:val="尺寸18_小節用 字元"/>
    <w:basedOn w:val="aa"/>
    <w:link w:val="18"/>
    <w:rsid w:val="00BE6181"/>
    <w:rPr>
      <w:rFonts w:ascii="標楷體" w:hAnsi="標楷體"/>
      <w:b/>
      <w:sz w:val="36"/>
      <w:szCs w:val="36"/>
    </w:rPr>
  </w:style>
  <w:style w:type="character" w:customStyle="1" w:styleId="EndNoteBibliographyTitle0">
    <w:name w:val="EndNote Bibliography Title 字元"/>
    <w:basedOn w:val="120"/>
    <w:link w:val="EndNoteBibliographyTitle"/>
    <w:rsid w:val="00BF3B1F"/>
    <w:rPr>
      <w:noProof/>
    </w:rPr>
  </w:style>
  <w:style w:type="paragraph" w:customStyle="1" w:styleId="EndNoteBibliography">
    <w:name w:val="EndNote Bibliography"/>
    <w:basedOn w:val="a"/>
    <w:link w:val="EndNoteBibliography0"/>
    <w:rsid w:val="00BF3B1F"/>
    <w:rPr>
      <w:noProof/>
    </w:rPr>
  </w:style>
  <w:style w:type="character" w:customStyle="1" w:styleId="EndNoteBibliography0">
    <w:name w:val="EndNote Bibliography 字元"/>
    <w:basedOn w:val="120"/>
    <w:link w:val="EndNoteBibliography"/>
    <w:rsid w:val="00BF3B1F"/>
    <w:rPr>
      <w:noProof/>
    </w:rPr>
  </w:style>
  <w:style w:type="character" w:styleId="ac">
    <w:name w:val="Emphasis"/>
    <w:basedOn w:val="a0"/>
    <w:uiPriority w:val="20"/>
    <w:qFormat/>
    <w:rsid w:val="006B0AAA"/>
    <w:rPr>
      <w:i/>
      <w:iCs/>
    </w:rPr>
  </w:style>
  <w:style w:type="paragraph" w:customStyle="1" w:styleId="16">
    <w:name w:val="尺寸16_小段"/>
    <w:basedOn w:val="12"/>
    <w:link w:val="160"/>
    <w:qFormat/>
    <w:rsid w:val="00753DCA"/>
    <w:pPr>
      <w:numPr>
        <w:numId w:val="5"/>
      </w:numPr>
      <w:ind w:firstLineChars="0"/>
    </w:pPr>
    <w:rPr>
      <w:sz w:val="32"/>
    </w:rPr>
  </w:style>
  <w:style w:type="character" w:customStyle="1" w:styleId="160">
    <w:name w:val="尺寸16_小段 字元"/>
    <w:basedOn w:val="120"/>
    <w:link w:val="16"/>
    <w:rsid w:val="00753DCA"/>
    <w:rPr>
      <w:noProof/>
      <w:sz w:val="32"/>
    </w:rPr>
  </w:style>
  <w:style w:type="paragraph" w:customStyle="1" w:styleId="14">
    <w:name w:val="尺寸14_有括號的樣式"/>
    <w:basedOn w:val="12"/>
    <w:link w:val="140"/>
    <w:qFormat/>
    <w:rsid w:val="00553869"/>
    <w:pPr>
      <w:numPr>
        <w:numId w:val="30"/>
      </w:numPr>
      <w:ind w:firstLineChars="0" w:firstLine="0"/>
    </w:pPr>
    <w:rPr>
      <w:sz w:val="28"/>
      <w:shd w:val="clear" w:color="auto" w:fill="FFFFFF"/>
    </w:rPr>
  </w:style>
  <w:style w:type="paragraph" w:customStyle="1" w:styleId="12414">
    <w:name w:val="尺寸12縮4個字元，用在尺寸14樣式下面"/>
    <w:basedOn w:val="12"/>
    <w:link w:val="124140"/>
    <w:qFormat/>
    <w:rsid w:val="006D6A81"/>
    <w:pPr>
      <w:ind w:firstLineChars="400" w:firstLine="960"/>
    </w:pPr>
  </w:style>
  <w:style w:type="character" w:customStyle="1" w:styleId="140">
    <w:name w:val="尺寸14_有括號的樣式 字元"/>
    <w:basedOn w:val="120"/>
    <w:link w:val="14"/>
    <w:rsid w:val="00553869"/>
    <w:rPr>
      <w:noProof/>
      <w:sz w:val="28"/>
    </w:rPr>
  </w:style>
  <w:style w:type="character" w:customStyle="1" w:styleId="124140">
    <w:name w:val="尺寸12縮4個字元，用在尺寸14樣式下面 字元"/>
    <w:basedOn w:val="120"/>
    <w:link w:val="12414"/>
    <w:rsid w:val="006D6A81"/>
    <w:rPr>
      <w:noProof/>
    </w:rPr>
  </w:style>
  <w:style w:type="paragraph" w:styleId="Web">
    <w:name w:val="Normal (Web)"/>
    <w:basedOn w:val="a"/>
    <w:uiPriority w:val="99"/>
    <w:semiHidden/>
    <w:unhideWhenUsed/>
    <w:rsid w:val="0069792F"/>
    <w:pPr>
      <w:widowControl/>
      <w:spacing w:before="100" w:beforeAutospacing="1" w:after="100" w:afterAutospacing="1"/>
    </w:pPr>
    <w:rPr>
      <w:rFonts w:ascii="新細明體" w:eastAsia="新細明體" w:hAnsi="新細明體" w:cs="新細明體"/>
      <w:color w:val="auto"/>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600584">
      <w:bodyDiv w:val="1"/>
      <w:marLeft w:val="0"/>
      <w:marRight w:val="0"/>
      <w:marTop w:val="0"/>
      <w:marBottom w:val="0"/>
      <w:divBdr>
        <w:top w:val="none" w:sz="0" w:space="0" w:color="auto"/>
        <w:left w:val="none" w:sz="0" w:space="0" w:color="auto"/>
        <w:bottom w:val="none" w:sz="0" w:space="0" w:color="auto"/>
        <w:right w:val="none" w:sz="0" w:space="0" w:color="auto"/>
      </w:divBdr>
    </w:div>
    <w:div w:id="585455395">
      <w:bodyDiv w:val="1"/>
      <w:marLeft w:val="0"/>
      <w:marRight w:val="0"/>
      <w:marTop w:val="0"/>
      <w:marBottom w:val="0"/>
      <w:divBdr>
        <w:top w:val="none" w:sz="0" w:space="0" w:color="auto"/>
        <w:left w:val="none" w:sz="0" w:space="0" w:color="auto"/>
        <w:bottom w:val="none" w:sz="0" w:space="0" w:color="auto"/>
        <w:right w:val="none" w:sz="0" w:space="0" w:color="auto"/>
      </w:divBdr>
    </w:div>
    <w:div w:id="592737296">
      <w:bodyDiv w:val="1"/>
      <w:marLeft w:val="0"/>
      <w:marRight w:val="0"/>
      <w:marTop w:val="0"/>
      <w:marBottom w:val="0"/>
      <w:divBdr>
        <w:top w:val="none" w:sz="0" w:space="0" w:color="auto"/>
        <w:left w:val="none" w:sz="0" w:space="0" w:color="auto"/>
        <w:bottom w:val="none" w:sz="0" w:space="0" w:color="auto"/>
        <w:right w:val="none" w:sz="0" w:space="0" w:color="auto"/>
      </w:divBdr>
    </w:div>
    <w:div w:id="595016359">
      <w:bodyDiv w:val="1"/>
      <w:marLeft w:val="0"/>
      <w:marRight w:val="0"/>
      <w:marTop w:val="0"/>
      <w:marBottom w:val="0"/>
      <w:divBdr>
        <w:top w:val="none" w:sz="0" w:space="0" w:color="auto"/>
        <w:left w:val="none" w:sz="0" w:space="0" w:color="auto"/>
        <w:bottom w:val="none" w:sz="0" w:space="0" w:color="auto"/>
        <w:right w:val="none" w:sz="0" w:space="0" w:color="auto"/>
      </w:divBdr>
    </w:div>
    <w:div w:id="817569871">
      <w:bodyDiv w:val="1"/>
      <w:marLeft w:val="0"/>
      <w:marRight w:val="0"/>
      <w:marTop w:val="0"/>
      <w:marBottom w:val="0"/>
      <w:divBdr>
        <w:top w:val="none" w:sz="0" w:space="0" w:color="auto"/>
        <w:left w:val="none" w:sz="0" w:space="0" w:color="auto"/>
        <w:bottom w:val="none" w:sz="0" w:space="0" w:color="auto"/>
        <w:right w:val="none" w:sz="0" w:space="0" w:color="auto"/>
      </w:divBdr>
    </w:div>
    <w:div w:id="1030031973">
      <w:bodyDiv w:val="1"/>
      <w:marLeft w:val="0"/>
      <w:marRight w:val="0"/>
      <w:marTop w:val="0"/>
      <w:marBottom w:val="0"/>
      <w:divBdr>
        <w:top w:val="none" w:sz="0" w:space="0" w:color="auto"/>
        <w:left w:val="none" w:sz="0" w:space="0" w:color="auto"/>
        <w:bottom w:val="none" w:sz="0" w:space="0" w:color="auto"/>
        <w:right w:val="none" w:sz="0" w:space="0" w:color="auto"/>
      </w:divBdr>
    </w:div>
    <w:div w:id="1473524665">
      <w:bodyDiv w:val="1"/>
      <w:marLeft w:val="0"/>
      <w:marRight w:val="0"/>
      <w:marTop w:val="0"/>
      <w:marBottom w:val="0"/>
      <w:divBdr>
        <w:top w:val="none" w:sz="0" w:space="0" w:color="auto"/>
        <w:left w:val="none" w:sz="0" w:space="0" w:color="auto"/>
        <w:bottom w:val="none" w:sz="0" w:space="0" w:color="auto"/>
        <w:right w:val="none" w:sz="0" w:space="0" w:color="auto"/>
      </w:divBdr>
    </w:div>
    <w:div w:id="1582719731">
      <w:bodyDiv w:val="1"/>
      <w:marLeft w:val="0"/>
      <w:marRight w:val="0"/>
      <w:marTop w:val="0"/>
      <w:marBottom w:val="0"/>
      <w:divBdr>
        <w:top w:val="none" w:sz="0" w:space="0" w:color="auto"/>
        <w:left w:val="none" w:sz="0" w:space="0" w:color="auto"/>
        <w:bottom w:val="none" w:sz="0" w:space="0" w:color="auto"/>
        <w:right w:val="none" w:sz="0" w:space="0" w:color="auto"/>
      </w:divBdr>
    </w:div>
    <w:div w:id="1587497598">
      <w:bodyDiv w:val="1"/>
      <w:marLeft w:val="0"/>
      <w:marRight w:val="0"/>
      <w:marTop w:val="0"/>
      <w:marBottom w:val="0"/>
      <w:divBdr>
        <w:top w:val="none" w:sz="0" w:space="0" w:color="auto"/>
        <w:left w:val="none" w:sz="0" w:space="0" w:color="auto"/>
        <w:bottom w:val="none" w:sz="0" w:space="0" w:color="auto"/>
        <w:right w:val="none" w:sz="0" w:space="0" w:color="auto"/>
      </w:divBdr>
    </w:div>
    <w:div w:id="1903830461">
      <w:bodyDiv w:val="1"/>
      <w:marLeft w:val="0"/>
      <w:marRight w:val="0"/>
      <w:marTop w:val="0"/>
      <w:marBottom w:val="0"/>
      <w:divBdr>
        <w:top w:val="none" w:sz="0" w:space="0" w:color="auto"/>
        <w:left w:val="none" w:sz="0" w:space="0" w:color="auto"/>
        <w:bottom w:val="none" w:sz="0" w:space="0" w:color="auto"/>
        <w:right w:val="none" w:sz="0" w:space="0" w:color="auto"/>
      </w:divBdr>
    </w:div>
    <w:div w:id="1941717431">
      <w:bodyDiv w:val="1"/>
      <w:marLeft w:val="0"/>
      <w:marRight w:val="0"/>
      <w:marTop w:val="0"/>
      <w:marBottom w:val="0"/>
      <w:divBdr>
        <w:top w:val="none" w:sz="0" w:space="0" w:color="auto"/>
        <w:left w:val="none" w:sz="0" w:space="0" w:color="auto"/>
        <w:bottom w:val="none" w:sz="0" w:space="0" w:color="auto"/>
        <w:right w:val="none" w:sz="0" w:space="0" w:color="auto"/>
      </w:divBdr>
    </w:div>
    <w:div w:id="205376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doi.org/10.1007/s10648-021-09624-7"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doi.org/https://doi.org/10.1016/j.chb.2012.10.00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80/10494820.2021.1926287"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i.org/https://doi.org/10.1016/j.compedu.2021.104154"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doi.org/10.6173/cjse.2016.2403.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5252</TotalTime>
  <Pages>36</Pages>
  <Words>7341</Words>
  <Characters>41844</Characters>
  <Application>Microsoft Office Word</Application>
  <DocSecurity>0</DocSecurity>
  <Lines>348</Lines>
  <Paragraphs>98</Paragraphs>
  <ScaleCrop>false</ScaleCrop>
  <Company/>
  <LinksUpToDate>false</LinksUpToDate>
  <CharactersWithSpaces>49087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吳信霆</dc:creator>
  <cp:keywords/>
  <dc:description/>
  <cp:lastModifiedBy>吳信霆</cp:lastModifiedBy>
  <cp:revision>1161</cp:revision>
  <dcterms:created xsi:type="dcterms:W3CDTF">2024-05-07T08:35:00Z</dcterms:created>
  <dcterms:modified xsi:type="dcterms:W3CDTF">2024-06-04T18:30:00Z</dcterms:modified>
</cp:coreProperties>
</file>