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C16" w:rsidRPr="004075F2" w:rsidRDefault="00E95DE5" w:rsidP="00AA2C16">
      <w:pPr>
        <w:pStyle w:val="a3"/>
        <w:numPr>
          <w:ilvl w:val="0"/>
          <w:numId w:val="1"/>
        </w:numPr>
        <w:ind w:leftChars="0"/>
        <w:jc w:val="center"/>
        <w:rPr>
          <w:rFonts w:ascii="標楷體" w:eastAsia="標楷體" w:hAnsi="標楷體"/>
          <w:b/>
          <w:sz w:val="40"/>
          <w:szCs w:val="40"/>
        </w:rPr>
      </w:pPr>
      <w:r w:rsidRPr="004075F2">
        <w:rPr>
          <w:rFonts w:ascii="標楷體" w:eastAsia="標楷體" w:hAnsi="標楷體" w:hint="eastAsia"/>
          <w:b/>
          <w:sz w:val="40"/>
          <w:szCs w:val="40"/>
        </w:rPr>
        <w:t>實驗結果分析</w:t>
      </w:r>
    </w:p>
    <w:p w:rsidR="00976F1E" w:rsidRDefault="00976F1E" w:rsidP="002B79F1">
      <w:pPr>
        <w:rPr>
          <w:rFonts w:ascii="標楷體" w:eastAsia="標楷體" w:hAnsi="標楷體"/>
        </w:rPr>
      </w:pPr>
    </w:p>
    <w:p w:rsidR="00D15F47" w:rsidRDefault="002B79F1" w:rsidP="00C2799C">
      <w:pPr>
        <w:ind w:firstLineChars="200" w:firstLine="480"/>
        <w:rPr>
          <w:rFonts w:ascii="標楷體" w:eastAsia="標楷體" w:hAnsi="標楷體"/>
        </w:rPr>
      </w:pPr>
      <w:r w:rsidRPr="002B79F1">
        <w:rPr>
          <w:rFonts w:ascii="標楷體" w:eastAsia="標楷體" w:hAnsi="標楷體" w:hint="eastAsia"/>
        </w:rPr>
        <w:t>本研究發展建構了一套情</w:t>
      </w:r>
      <w:r w:rsidR="00D15F47">
        <w:rPr>
          <w:rFonts w:ascii="標楷體" w:eastAsia="標楷體" w:hAnsi="標楷體" w:hint="eastAsia"/>
        </w:rPr>
        <w:t>感辨識之</w:t>
      </w:r>
      <w:r w:rsidRPr="002B79F1">
        <w:rPr>
          <w:rFonts w:ascii="標楷體" w:eastAsia="標楷體" w:hAnsi="標楷體" w:hint="eastAsia"/>
        </w:rPr>
        <w:t>適性</w:t>
      </w:r>
      <w:r w:rsidR="00D15F47">
        <w:rPr>
          <w:rFonts w:ascii="標楷體" w:eastAsia="標楷體" w:hAnsi="標楷體" w:hint="eastAsia"/>
        </w:rPr>
        <w:t>化</w:t>
      </w:r>
      <w:r w:rsidRPr="002B79F1">
        <w:rPr>
          <w:rFonts w:ascii="標楷體" w:eastAsia="標楷體" w:hAnsi="標楷體" w:hint="eastAsia"/>
        </w:rPr>
        <w:t>學習系統（</w:t>
      </w:r>
      <w:r w:rsidR="00D15F47">
        <w:rPr>
          <w:rFonts w:ascii="標楷體" w:eastAsia="標楷體" w:hAnsi="標楷體" w:hint="eastAsia"/>
        </w:rPr>
        <w:t>結合</w:t>
      </w:r>
      <w:r w:rsidRPr="002B79F1">
        <w:rPr>
          <w:rFonts w:ascii="標楷體" w:eastAsia="標楷體" w:hAnsi="標楷體" w:hint="eastAsia"/>
        </w:rPr>
        <w:t>表情與文字</w:t>
      </w:r>
      <w:r w:rsidR="00D15F47">
        <w:rPr>
          <w:rFonts w:ascii="標楷體" w:eastAsia="標楷體" w:hAnsi="標楷體" w:hint="eastAsia"/>
        </w:rPr>
        <w:t>探</w:t>
      </w:r>
      <w:r w:rsidRPr="002B79F1">
        <w:rPr>
          <w:rFonts w:ascii="標楷體" w:eastAsia="標楷體" w:hAnsi="標楷體" w:hint="eastAsia"/>
        </w:rPr>
        <w:t>索</w:t>
      </w:r>
      <w:r w:rsidR="00D15F47">
        <w:rPr>
          <w:rFonts w:ascii="標楷體" w:eastAsia="標楷體" w:hAnsi="標楷體" w:hint="eastAsia"/>
        </w:rPr>
        <w:t>使用深度學習進行分析</w:t>
      </w:r>
      <w:r w:rsidRPr="002B79F1">
        <w:rPr>
          <w:rFonts w:ascii="標楷體" w:eastAsia="標楷體" w:hAnsi="標楷體" w:hint="eastAsia"/>
        </w:rPr>
        <w:t>、</w:t>
      </w:r>
      <w:r w:rsidR="001508C2">
        <w:rPr>
          <w:rFonts w:ascii="標楷體" w:eastAsia="標楷體" w:hAnsi="標楷體" w:hint="eastAsia"/>
        </w:rPr>
        <w:t>根據</w:t>
      </w:r>
      <w:r w:rsidR="0079027B">
        <w:rPr>
          <w:rFonts w:ascii="標楷體" w:eastAsia="標楷體" w:hAnsi="標楷體" w:hint="eastAsia"/>
        </w:rPr>
        <w:t>系統捕捉的</w:t>
      </w:r>
      <w:r w:rsidRPr="002B79F1">
        <w:rPr>
          <w:rFonts w:ascii="標楷體" w:eastAsia="標楷體" w:hAnsi="標楷體" w:hint="eastAsia"/>
        </w:rPr>
        <w:t>學習者學習狀態給予</w:t>
      </w:r>
      <w:r w:rsidR="0079027B">
        <w:rPr>
          <w:rFonts w:ascii="標楷體" w:eastAsia="標楷體" w:hAnsi="標楷體" w:hint="eastAsia"/>
        </w:rPr>
        <w:t>適性化的課程</w:t>
      </w:r>
      <w:r w:rsidRPr="002B79F1">
        <w:rPr>
          <w:rFonts w:ascii="標楷體" w:eastAsia="標楷體" w:hAnsi="標楷體" w:hint="eastAsia"/>
        </w:rPr>
        <w:t>回饋、</w:t>
      </w:r>
      <w:r w:rsidR="0079027B">
        <w:rPr>
          <w:rFonts w:ascii="標楷體" w:eastAsia="標楷體" w:hAnsi="標楷體" w:hint="eastAsia"/>
        </w:rPr>
        <w:t>探討</w:t>
      </w:r>
      <w:r w:rsidRPr="002B79F1">
        <w:rPr>
          <w:rFonts w:ascii="標楷體" w:eastAsia="標楷體" w:hAnsi="標楷體" w:hint="eastAsia"/>
        </w:rPr>
        <w:t>學習者</w:t>
      </w:r>
      <w:r w:rsidR="0079027B">
        <w:rPr>
          <w:rFonts w:ascii="標楷體" w:eastAsia="標楷體" w:hAnsi="標楷體" w:hint="eastAsia"/>
        </w:rPr>
        <w:t>使用本系統</w:t>
      </w:r>
      <w:r w:rsidRPr="002B79F1">
        <w:rPr>
          <w:rFonts w:ascii="標楷體" w:eastAsia="標楷體" w:hAnsi="標楷體" w:hint="eastAsia"/>
        </w:rPr>
        <w:t>於</w:t>
      </w:r>
      <w:r w:rsidR="0079027B">
        <w:rPr>
          <w:rFonts w:ascii="標楷體" w:eastAsia="標楷體" w:hAnsi="標楷體" w:hint="eastAsia"/>
        </w:rPr>
        <w:t>數位</w:t>
      </w:r>
      <w:r w:rsidRPr="002B79F1">
        <w:rPr>
          <w:rFonts w:ascii="標楷體" w:eastAsia="標楷體" w:hAnsi="標楷體" w:hint="eastAsia"/>
        </w:rPr>
        <w:t>科技藝術相關課程</w:t>
      </w:r>
      <w:r w:rsidR="0079027B">
        <w:rPr>
          <w:rFonts w:ascii="標楷體" w:eastAsia="標楷體" w:hAnsi="標楷體" w:hint="eastAsia"/>
        </w:rPr>
        <w:t>是否有實質上</w:t>
      </w:r>
      <w:r w:rsidRPr="002B79F1">
        <w:rPr>
          <w:rFonts w:ascii="標楷體" w:eastAsia="標楷體" w:hAnsi="標楷體" w:hint="eastAsia"/>
        </w:rPr>
        <w:t>的成效），讓學習者在</w:t>
      </w:r>
      <w:proofErr w:type="gramStart"/>
      <w:r w:rsidR="0079027B">
        <w:rPr>
          <w:rFonts w:ascii="標楷體" w:eastAsia="標楷體" w:hAnsi="標楷體" w:hint="eastAsia"/>
        </w:rPr>
        <w:t>進行</w:t>
      </w:r>
      <w:r w:rsidRPr="002B79F1">
        <w:rPr>
          <w:rFonts w:ascii="標楷體" w:eastAsia="標楷體" w:hAnsi="標楷體" w:hint="eastAsia"/>
        </w:rPr>
        <w:t>線上教學</w:t>
      </w:r>
      <w:proofErr w:type="gramEnd"/>
      <w:r w:rsidRPr="002B79F1">
        <w:rPr>
          <w:rFonts w:ascii="標楷體" w:eastAsia="標楷體" w:hAnsi="標楷體" w:hint="eastAsia"/>
        </w:rPr>
        <w:t>過程中</w:t>
      </w:r>
      <w:r w:rsidR="0079027B">
        <w:rPr>
          <w:rFonts w:ascii="標楷體" w:eastAsia="標楷體" w:hAnsi="標楷體" w:hint="eastAsia"/>
        </w:rPr>
        <w:t>，透過系統分析學習者的學習狀況，能</w:t>
      </w:r>
      <w:r w:rsidR="000B3FB7">
        <w:rPr>
          <w:rFonts w:ascii="標楷體" w:eastAsia="標楷體" w:hAnsi="標楷體" w:hint="eastAsia"/>
        </w:rPr>
        <w:t>否</w:t>
      </w:r>
      <w:r w:rsidR="0079027B">
        <w:rPr>
          <w:rFonts w:ascii="標楷體" w:eastAsia="標楷體" w:hAnsi="標楷體" w:hint="eastAsia"/>
        </w:rPr>
        <w:t>精確地給予適合</w:t>
      </w:r>
      <w:r w:rsidR="001508C2">
        <w:rPr>
          <w:rFonts w:ascii="標楷體" w:eastAsia="標楷體" w:hAnsi="標楷體" w:hint="eastAsia"/>
        </w:rPr>
        <w:t>的</w:t>
      </w:r>
      <w:r w:rsidR="0079027B">
        <w:rPr>
          <w:rFonts w:ascii="標楷體" w:eastAsia="標楷體" w:hAnsi="標楷體" w:hint="eastAsia"/>
        </w:rPr>
        <w:t>相關課程內容回饋</w:t>
      </w:r>
      <w:r w:rsidRPr="002B79F1">
        <w:rPr>
          <w:rFonts w:ascii="標楷體" w:eastAsia="標楷體" w:hAnsi="標楷體" w:hint="eastAsia"/>
        </w:rPr>
        <w:t>。在本章節中探討受測者在</w:t>
      </w:r>
      <w:r w:rsidR="0079027B">
        <w:rPr>
          <w:rFonts w:ascii="標楷體" w:eastAsia="標楷體" w:hAnsi="標楷體" w:hint="eastAsia"/>
        </w:rPr>
        <w:t>是否</w:t>
      </w:r>
      <w:r w:rsidRPr="002B79F1">
        <w:rPr>
          <w:rFonts w:ascii="標楷體" w:eastAsia="標楷體" w:hAnsi="標楷體" w:hint="eastAsia"/>
        </w:rPr>
        <w:t>使用</w:t>
      </w:r>
      <w:r w:rsidR="0079027B" w:rsidRPr="002B79F1">
        <w:rPr>
          <w:rFonts w:ascii="標楷體" w:eastAsia="標楷體" w:hAnsi="標楷體" w:hint="eastAsia"/>
        </w:rPr>
        <w:t>情</w:t>
      </w:r>
      <w:r w:rsidR="0079027B">
        <w:rPr>
          <w:rFonts w:ascii="標楷體" w:eastAsia="標楷體" w:hAnsi="標楷體" w:hint="eastAsia"/>
        </w:rPr>
        <w:t>感辨識之</w:t>
      </w:r>
      <w:r w:rsidR="0079027B" w:rsidRPr="002B79F1">
        <w:rPr>
          <w:rFonts w:ascii="標楷體" w:eastAsia="標楷體" w:hAnsi="標楷體" w:hint="eastAsia"/>
        </w:rPr>
        <w:t>適性</w:t>
      </w:r>
      <w:r w:rsidR="0079027B">
        <w:rPr>
          <w:rFonts w:ascii="標楷體" w:eastAsia="標楷體" w:hAnsi="標楷體" w:hint="eastAsia"/>
        </w:rPr>
        <w:t>化</w:t>
      </w:r>
      <w:r w:rsidR="0079027B" w:rsidRPr="002B79F1">
        <w:rPr>
          <w:rFonts w:ascii="標楷體" w:eastAsia="標楷體" w:hAnsi="標楷體" w:hint="eastAsia"/>
        </w:rPr>
        <w:t>學習系統</w:t>
      </w:r>
      <w:r w:rsidR="000B3FB7">
        <w:rPr>
          <w:rFonts w:ascii="標楷體" w:eastAsia="標楷體" w:hAnsi="標楷體" w:hint="eastAsia"/>
        </w:rPr>
        <w:t>對於</w:t>
      </w:r>
      <w:r w:rsidR="001359B4" w:rsidRPr="001359B4">
        <w:rPr>
          <w:rFonts w:ascii="標楷體" w:eastAsia="標楷體" w:hAnsi="標楷體" w:hint="eastAsia"/>
        </w:rPr>
        <w:t>自我決定</w:t>
      </w:r>
      <w:r w:rsidR="001359B4">
        <w:rPr>
          <w:rFonts w:ascii="標楷體" w:eastAsia="標楷體" w:hAnsi="標楷體" w:hint="eastAsia"/>
        </w:rPr>
        <w:t>水準</w:t>
      </w:r>
      <w:r w:rsidRPr="002B79F1">
        <w:rPr>
          <w:rFonts w:ascii="標楷體" w:eastAsia="標楷體" w:hAnsi="標楷體" w:hint="eastAsia"/>
        </w:rPr>
        <w:t>是否提升、學習</w:t>
      </w:r>
      <w:r w:rsidR="0079027B">
        <w:rPr>
          <w:rFonts w:ascii="標楷體" w:eastAsia="標楷體" w:hAnsi="標楷體" w:hint="eastAsia"/>
        </w:rPr>
        <w:t>動機</w:t>
      </w:r>
      <w:r w:rsidRPr="002B79F1">
        <w:rPr>
          <w:rFonts w:ascii="標楷體" w:eastAsia="標楷體" w:hAnsi="標楷體" w:hint="eastAsia"/>
        </w:rPr>
        <w:t>是否提升、學習</w:t>
      </w:r>
      <w:r w:rsidR="0079027B">
        <w:rPr>
          <w:rFonts w:ascii="標楷體" w:eastAsia="標楷體" w:hAnsi="標楷體" w:hint="eastAsia"/>
        </w:rPr>
        <w:t>參與度</w:t>
      </w:r>
      <w:r w:rsidRPr="002B79F1">
        <w:rPr>
          <w:rFonts w:ascii="標楷體" w:eastAsia="標楷體" w:hAnsi="標楷體" w:hint="eastAsia"/>
        </w:rPr>
        <w:t>是否提升</w:t>
      </w:r>
      <w:r w:rsidR="001359B4">
        <w:rPr>
          <w:rFonts w:ascii="標楷體" w:eastAsia="標楷體" w:hAnsi="標楷體" w:hint="eastAsia"/>
        </w:rPr>
        <w:t>以及</w:t>
      </w:r>
      <w:r w:rsidRPr="002B79F1">
        <w:rPr>
          <w:rFonts w:ascii="標楷體" w:eastAsia="標楷體" w:hAnsi="標楷體" w:hint="eastAsia"/>
        </w:rPr>
        <w:t>學習</w:t>
      </w:r>
      <w:r w:rsidR="0079027B">
        <w:rPr>
          <w:rFonts w:ascii="標楷體" w:eastAsia="標楷體" w:hAnsi="標楷體" w:hint="eastAsia"/>
        </w:rPr>
        <w:t>成效</w:t>
      </w:r>
      <w:r w:rsidRPr="002B79F1">
        <w:rPr>
          <w:rFonts w:ascii="標楷體" w:eastAsia="標楷體" w:hAnsi="標楷體" w:hint="eastAsia"/>
        </w:rPr>
        <w:t>是否</w:t>
      </w:r>
      <w:r w:rsidR="0079027B">
        <w:rPr>
          <w:rFonts w:ascii="標楷體" w:eastAsia="標楷體" w:hAnsi="標楷體" w:hint="eastAsia"/>
        </w:rPr>
        <w:t>有正向的影響</w:t>
      </w:r>
      <w:r w:rsidRPr="002B79F1">
        <w:rPr>
          <w:rFonts w:ascii="標楷體" w:eastAsia="標楷體" w:hAnsi="標楷體" w:hint="eastAsia"/>
        </w:rPr>
        <w:t>。</w:t>
      </w:r>
    </w:p>
    <w:p w:rsidR="002B79F1" w:rsidRDefault="002B79F1" w:rsidP="002520FC">
      <w:pPr>
        <w:ind w:firstLineChars="200" w:firstLine="480"/>
        <w:rPr>
          <w:rFonts w:ascii="標楷體" w:eastAsia="標楷體" w:hAnsi="標楷體"/>
        </w:rPr>
      </w:pPr>
      <w:r w:rsidRPr="002B79F1">
        <w:rPr>
          <w:rFonts w:ascii="標楷體" w:eastAsia="標楷體" w:hAnsi="標楷體" w:hint="eastAsia"/>
        </w:rPr>
        <w:t>本實驗共計南部某大學</w:t>
      </w:r>
      <w:r w:rsidRPr="009C19EF">
        <w:rPr>
          <w:rFonts w:ascii="Times New Roman" w:eastAsia="標楷體" w:hAnsi="Times New Roman" w:cs="Times New Roman"/>
        </w:rPr>
        <w:t>7</w:t>
      </w:r>
      <w:r w:rsidR="00DB23CD" w:rsidRPr="009C19EF">
        <w:rPr>
          <w:rFonts w:ascii="Times New Roman" w:eastAsia="標楷體" w:hAnsi="Times New Roman" w:cs="Times New Roman"/>
        </w:rPr>
        <w:t>5</w:t>
      </w:r>
      <w:r w:rsidRPr="002B79F1">
        <w:rPr>
          <w:rFonts w:ascii="標楷體" w:eastAsia="標楷體" w:hAnsi="標楷體" w:hint="eastAsia"/>
        </w:rPr>
        <w:t>名學生，</w:t>
      </w:r>
      <w:proofErr w:type="gramStart"/>
      <w:r w:rsidRPr="002B79F1">
        <w:rPr>
          <w:rFonts w:ascii="標楷體" w:eastAsia="標楷體" w:hAnsi="標楷體" w:hint="eastAsia"/>
        </w:rPr>
        <w:t>採準</w:t>
      </w:r>
      <w:proofErr w:type="gramEnd"/>
      <w:r w:rsidRPr="002B79F1">
        <w:rPr>
          <w:rFonts w:ascii="標楷體" w:eastAsia="標楷體" w:hAnsi="標楷體" w:hint="eastAsia"/>
        </w:rPr>
        <w:t>實驗法使用隨機方式分組，實驗組為</w:t>
      </w:r>
      <w:r w:rsidRPr="00A41ED8">
        <w:rPr>
          <w:rFonts w:ascii="Times New Roman" w:eastAsia="標楷體" w:hAnsi="Times New Roman" w:cs="Times New Roman"/>
        </w:rPr>
        <w:t>3</w:t>
      </w:r>
      <w:r w:rsidR="0079027B" w:rsidRPr="00A41ED8">
        <w:rPr>
          <w:rFonts w:ascii="Times New Roman" w:eastAsia="標楷體" w:hAnsi="Times New Roman" w:cs="Times New Roman"/>
        </w:rPr>
        <w:t>9</w:t>
      </w:r>
      <w:r w:rsidRPr="002B79F1">
        <w:rPr>
          <w:rFonts w:ascii="標楷體" w:eastAsia="標楷體" w:hAnsi="標楷體" w:hint="eastAsia"/>
        </w:rPr>
        <w:t>名學生，控制組為</w:t>
      </w:r>
      <w:r w:rsidRPr="00A41ED8">
        <w:rPr>
          <w:rFonts w:ascii="Times New Roman" w:eastAsia="標楷體" w:hAnsi="Times New Roman" w:cs="Times New Roman"/>
        </w:rPr>
        <w:t>3</w:t>
      </w:r>
      <w:r w:rsidR="00DB23CD" w:rsidRPr="00A41ED8">
        <w:rPr>
          <w:rFonts w:ascii="Times New Roman" w:eastAsia="標楷體" w:hAnsi="Times New Roman" w:cs="Times New Roman"/>
        </w:rPr>
        <w:t>6</w:t>
      </w:r>
      <w:r w:rsidRPr="002B79F1">
        <w:rPr>
          <w:rFonts w:ascii="標楷體" w:eastAsia="標楷體" w:hAnsi="標楷體" w:hint="eastAsia"/>
        </w:rPr>
        <w:t>名學生。並且針對研究的假說進行分析，</w:t>
      </w:r>
      <w:r w:rsidR="00DB23CD">
        <w:rPr>
          <w:rFonts w:ascii="標楷體" w:eastAsia="標楷體" w:hAnsi="標楷體" w:hint="eastAsia"/>
        </w:rPr>
        <w:t>使</w:t>
      </w:r>
      <w:r w:rsidRPr="002B79F1">
        <w:rPr>
          <w:rFonts w:ascii="標楷體" w:eastAsia="標楷體" w:hAnsi="標楷體" w:hint="eastAsia"/>
        </w:rPr>
        <w:t>用</w:t>
      </w:r>
      <w:r w:rsidRPr="001508C2">
        <w:rPr>
          <w:rFonts w:ascii="Times New Roman" w:eastAsia="標楷體" w:hAnsi="Times New Roman" w:cs="Times New Roman"/>
        </w:rPr>
        <w:t>SPSS</w:t>
      </w:r>
      <w:r w:rsidR="00A41ED8" w:rsidRPr="001508C2">
        <w:rPr>
          <w:rFonts w:ascii="Times New Roman" w:eastAsia="標楷體" w:hAnsi="Times New Roman" w:cs="Times New Roman"/>
        </w:rPr>
        <w:t xml:space="preserve"> </w:t>
      </w:r>
      <w:r w:rsidRPr="001508C2">
        <w:rPr>
          <w:rFonts w:ascii="Times New Roman" w:eastAsia="標楷體" w:hAnsi="Times New Roman" w:cs="Times New Roman"/>
        </w:rPr>
        <w:t>21.0</w:t>
      </w:r>
      <w:r w:rsidR="00DB23CD">
        <w:rPr>
          <w:rFonts w:ascii="標楷體" w:eastAsia="標楷體" w:hAnsi="標楷體" w:hint="eastAsia"/>
        </w:rPr>
        <w:t>作</w:t>
      </w:r>
      <w:r w:rsidRPr="002B79F1">
        <w:rPr>
          <w:rFonts w:ascii="標楷體" w:eastAsia="標楷體" w:hAnsi="標楷體" w:hint="eastAsia"/>
        </w:rPr>
        <w:t>為</w:t>
      </w:r>
      <w:r w:rsidR="00DB23CD">
        <w:rPr>
          <w:rFonts w:ascii="標楷體" w:eastAsia="標楷體" w:hAnsi="標楷體" w:hint="eastAsia"/>
        </w:rPr>
        <w:t>本次</w:t>
      </w:r>
      <w:r w:rsidRPr="002B79F1">
        <w:rPr>
          <w:rFonts w:ascii="標楷體" w:eastAsia="標楷體" w:hAnsi="標楷體" w:hint="eastAsia"/>
        </w:rPr>
        <w:t>資料分析工具，</w:t>
      </w:r>
      <w:r w:rsidR="002520FC" w:rsidRPr="002520FC">
        <w:rPr>
          <w:rFonts w:ascii="標楷體" w:eastAsia="標楷體" w:hAnsi="標楷體" w:hint="eastAsia"/>
        </w:rPr>
        <w:t>本研究</w:t>
      </w:r>
      <w:r w:rsidR="001508C2">
        <w:rPr>
          <w:rFonts w:ascii="標楷體" w:eastAsia="標楷體" w:hAnsi="標楷體" w:hint="eastAsia"/>
        </w:rPr>
        <w:t>將</w:t>
      </w:r>
      <w:proofErr w:type="gramStart"/>
      <w:r w:rsidR="001508C2">
        <w:rPr>
          <w:rFonts w:ascii="標楷體" w:eastAsia="標楷體" w:hAnsi="標楷體" w:hint="eastAsia"/>
        </w:rPr>
        <w:t>以</w:t>
      </w:r>
      <w:r w:rsidR="002520FC" w:rsidRPr="002520FC">
        <w:rPr>
          <w:rFonts w:ascii="標楷體" w:eastAsia="標楷體" w:hAnsi="標楷體" w:hint="eastAsia"/>
        </w:rPr>
        <w:t>前測</w:t>
      </w:r>
      <w:proofErr w:type="gramEnd"/>
      <w:r w:rsidR="002520FC" w:rsidRPr="002520FC">
        <w:rPr>
          <w:rFonts w:ascii="標楷體" w:eastAsia="標楷體" w:hAnsi="標楷體" w:hint="eastAsia"/>
        </w:rPr>
        <w:t>成績為共變數，</w:t>
      </w:r>
      <w:proofErr w:type="gramStart"/>
      <w:r w:rsidR="002520FC" w:rsidRPr="002520FC">
        <w:rPr>
          <w:rFonts w:ascii="標楷體" w:eastAsia="標楷體" w:hAnsi="標楷體" w:hint="eastAsia"/>
        </w:rPr>
        <w:t>以後測</w:t>
      </w:r>
      <w:proofErr w:type="gramEnd"/>
      <w:r w:rsidR="002520FC" w:rsidRPr="002520FC">
        <w:rPr>
          <w:rFonts w:ascii="標楷體" w:eastAsia="標楷體" w:hAnsi="標楷體" w:hint="eastAsia"/>
        </w:rPr>
        <w:t>成績</w:t>
      </w:r>
      <w:proofErr w:type="gramStart"/>
      <w:r w:rsidR="002520FC" w:rsidRPr="002520FC">
        <w:rPr>
          <w:rFonts w:ascii="標楷體" w:eastAsia="標楷體" w:hAnsi="標楷體" w:hint="eastAsia"/>
        </w:rPr>
        <w:t>為依變項</w:t>
      </w:r>
      <w:proofErr w:type="gramEnd"/>
      <w:r w:rsidR="002520FC" w:rsidRPr="002520FC">
        <w:rPr>
          <w:rFonts w:ascii="標楷體" w:eastAsia="標楷體" w:hAnsi="標楷體" w:hint="eastAsia"/>
        </w:rPr>
        <w:t>，以教學方式為自變項，以組別不同的學生</w:t>
      </w:r>
      <w:r w:rsidR="00733E34">
        <w:rPr>
          <w:rFonts w:ascii="標楷體" w:eastAsia="標楷體" w:hAnsi="標楷體" w:hint="eastAsia"/>
        </w:rPr>
        <w:t>作</w:t>
      </w:r>
      <w:r w:rsidR="002520FC" w:rsidRPr="002520FC">
        <w:rPr>
          <w:rFonts w:ascii="標楷體" w:eastAsia="標楷體" w:hAnsi="標楷體" w:hint="eastAsia"/>
        </w:rPr>
        <w:t>為獨立樣本，進行獨立樣本單因子共變數分析</w:t>
      </w:r>
      <w:r w:rsidR="002520FC" w:rsidRPr="00A41ED8">
        <w:rPr>
          <w:rFonts w:ascii="Times New Roman" w:eastAsia="標楷體" w:hAnsi="Times New Roman" w:cs="Times New Roman"/>
        </w:rPr>
        <w:t>（</w:t>
      </w:r>
      <w:r w:rsidR="002520FC" w:rsidRPr="00A41ED8">
        <w:rPr>
          <w:rFonts w:ascii="Times New Roman" w:eastAsia="標楷體" w:hAnsi="Times New Roman" w:cs="Times New Roman"/>
        </w:rPr>
        <w:t>ANCOVA</w:t>
      </w:r>
      <w:r w:rsidR="002520FC" w:rsidRPr="00A41ED8">
        <w:rPr>
          <w:rFonts w:ascii="Times New Roman" w:eastAsia="標楷體" w:hAnsi="Times New Roman" w:cs="Times New Roman"/>
        </w:rPr>
        <w:t>）</w:t>
      </w:r>
      <w:r w:rsidR="002520FC">
        <w:rPr>
          <w:rFonts w:ascii="標楷體" w:eastAsia="標楷體" w:hAnsi="標楷體" w:hint="eastAsia"/>
        </w:rPr>
        <w:t>。</w:t>
      </w:r>
    </w:p>
    <w:p w:rsidR="002B79F1" w:rsidRPr="00DB23CD" w:rsidRDefault="002B79F1" w:rsidP="002B79F1">
      <w:pPr>
        <w:rPr>
          <w:rFonts w:ascii="標楷體" w:eastAsia="標楷體" w:hAnsi="標楷體"/>
        </w:rPr>
      </w:pPr>
    </w:p>
    <w:p w:rsidR="00484A74" w:rsidRPr="002520FC" w:rsidRDefault="00B57E7C" w:rsidP="006505B0">
      <w:pPr>
        <w:pStyle w:val="a3"/>
        <w:numPr>
          <w:ilvl w:val="0"/>
          <w:numId w:val="2"/>
        </w:numPr>
        <w:ind w:leftChars="0"/>
        <w:jc w:val="center"/>
        <w:rPr>
          <w:rFonts w:ascii="標楷體" w:eastAsia="標楷體" w:hAnsi="標楷體"/>
          <w:b/>
          <w:sz w:val="36"/>
          <w:szCs w:val="36"/>
        </w:rPr>
      </w:pPr>
      <w:r w:rsidRPr="00A41ED8">
        <w:rPr>
          <w:rFonts w:ascii="Times New Roman" w:eastAsia="標楷體" w:hAnsi="Times New Roman" w:cs="Times New Roman"/>
          <w:b/>
          <w:sz w:val="36"/>
          <w:szCs w:val="36"/>
        </w:rPr>
        <w:t>AIR</w:t>
      </w:r>
      <w:r w:rsidR="00042156" w:rsidRPr="00042156">
        <w:rPr>
          <w:rFonts w:ascii="標楷體" w:eastAsia="標楷體" w:hAnsi="標楷體" w:hint="eastAsia"/>
          <w:b/>
          <w:sz w:val="36"/>
          <w:szCs w:val="36"/>
        </w:rPr>
        <w:t>自我決定理論</w:t>
      </w:r>
      <w:r w:rsidR="00042156">
        <w:rPr>
          <w:rFonts w:ascii="標楷體" w:eastAsia="標楷體" w:hAnsi="標楷體" w:hint="eastAsia"/>
          <w:b/>
          <w:sz w:val="36"/>
          <w:szCs w:val="36"/>
        </w:rPr>
        <w:t>量表</w:t>
      </w:r>
    </w:p>
    <w:p w:rsidR="00E42DAA" w:rsidRDefault="00976F1E" w:rsidP="008D1CD3">
      <w:pPr>
        <w:ind w:firstLineChars="200" w:firstLine="480"/>
        <w:rPr>
          <w:rFonts w:ascii="標楷體" w:eastAsia="標楷體" w:hAnsi="標楷體"/>
        </w:rPr>
      </w:pPr>
      <w:r w:rsidRPr="00976F1E">
        <w:rPr>
          <w:rFonts w:ascii="標楷體" w:eastAsia="標楷體" w:hAnsi="標楷體" w:hint="eastAsia"/>
        </w:rPr>
        <w:t>本小節主要探討運用</w:t>
      </w:r>
      <w:r w:rsidR="00254B9C" w:rsidRPr="002B79F1">
        <w:rPr>
          <w:rFonts w:ascii="標楷體" w:eastAsia="標楷體" w:hAnsi="標楷體" w:hint="eastAsia"/>
        </w:rPr>
        <w:t>情</w:t>
      </w:r>
      <w:r w:rsidR="00254B9C">
        <w:rPr>
          <w:rFonts w:ascii="標楷體" w:eastAsia="標楷體" w:hAnsi="標楷體" w:hint="eastAsia"/>
        </w:rPr>
        <w:t>感辨識之</w:t>
      </w:r>
      <w:r w:rsidR="00254B9C" w:rsidRPr="002B79F1">
        <w:rPr>
          <w:rFonts w:ascii="標楷體" w:eastAsia="標楷體" w:hAnsi="標楷體" w:hint="eastAsia"/>
        </w:rPr>
        <w:t>適性</w:t>
      </w:r>
      <w:r w:rsidR="00254B9C">
        <w:rPr>
          <w:rFonts w:ascii="標楷體" w:eastAsia="標楷體" w:hAnsi="標楷體" w:hint="eastAsia"/>
        </w:rPr>
        <w:t>化</w:t>
      </w:r>
      <w:r w:rsidR="00254B9C" w:rsidRPr="002B79F1">
        <w:rPr>
          <w:rFonts w:ascii="標楷體" w:eastAsia="標楷體" w:hAnsi="標楷體" w:hint="eastAsia"/>
        </w:rPr>
        <w:t>學習系統</w:t>
      </w:r>
      <w:r w:rsidRPr="00976F1E">
        <w:rPr>
          <w:rFonts w:ascii="標楷體" w:eastAsia="標楷體" w:hAnsi="標楷體" w:hint="eastAsia"/>
        </w:rPr>
        <w:t>，對受測者</w:t>
      </w:r>
      <w:r w:rsidR="00042156" w:rsidRPr="00042156">
        <w:rPr>
          <w:rFonts w:ascii="標楷體" w:eastAsia="標楷體" w:hAnsi="標楷體" w:hint="eastAsia"/>
        </w:rPr>
        <w:t>自我決</w:t>
      </w:r>
      <w:r w:rsidR="001359B4">
        <w:rPr>
          <w:rFonts w:ascii="標楷體" w:eastAsia="標楷體" w:hAnsi="標楷體" w:hint="eastAsia"/>
        </w:rPr>
        <w:t>定</w:t>
      </w:r>
      <w:r w:rsidR="00042156">
        <w:rPr>
          <w:rFonts w:ascii="標楷體" w:eastAsia="標楷體" w:hAnsi="標楷體" w:hint="eastAsia"/>
        </w:rPr>
        <w:t>的</w:t>
      </w:r>
      <w:r w:rsidRPr="00976F1E">
        <w:rPr>
          <w:rFonts w:ascii="標楷體" w:eastAsia="標楷體" w:hAnsi="標楷體" w:hint="eastAsia"/>
        </w:rPr>
        <w:t>影響。本研究透過</w:t>
      </w:r>
      <w:r w:rsidR="00042156" w:rsidRPr="00042156">
        <w:rPr>
          <w:rFonts w:ascii="標楷體" w:eastAsia="標楷體" w:hAnsi="標楷體" w:hint="eastAsia"/>
        </w:rPr>
        <w:t>AIR自我決定理論量表</w:t>
      </w:r>
      <w:r w:rsidR="000B3FB7" w:rsidRPr="00D10E70">
        <w:rPr>
          <w:rFonts w:ascii="標楷體" w:eastAsia="標楷體" w:hAnsi="標楷體" w:hint="eastAsia"/>
        </w:rPr>
        <w:t>是</w:t>
      </w:r>
      <w:r w:rsidR="000B3FB7">
        <w:rPr>
          <w:rFonts w:ascii="標楷體" w:eastAsia="標楷體" w:hAnsi="標楷體" w:hint="eastAsia"/>
        </w:rPr>
        <w:t>根據</w:t>
      </w:r>
      <w:r w:rsidR="000B3FB7" w:rsidRPr="009C19EF">
        <w:rPr>
          <w:rFonts w:ascii="Times New Roman" w:eastAsia="標楷體" w:hAnsi="Times New Roman" w:cs="Times New Roman"/>
        </w:rPr>
        <w:t>(American Institutes for Research</w:t>
      </w:r>
      <w:r w:rsidR="000B3FB7" w:rsidRPr="009C19EF">
        <w:rPr>
          <w:rFonts w:ascii="Times New Roman" w:eastAsia="標楷體" w:hAnsi="Times New Roman" w:cs="Times New Roman"/>
        </w:rPr>
        <w:t>，</w:t>
      </w:r>
      <w:r w:rsidR="000B3FB7" w:rsidRPr="009C19EF">
        <w:rPr>
          <w:rFonts w:ascii="Times New Roman" w:eastAsia="標楷體" w:hAnsi="Times New Roman" w:cs="Times New Roman"/>
        </w:rPr>
        <w:t>AIR)</w:t>
      </w:r>
      <w:r w:rsidR="000B3FB7" w:rsidRPr="009C19EF">
        <w:rPr>
          <w:rFonts w:ascii="Times New Roman" w:eastAsia="標楷體" w:hAnsi="Times New Roman" w:cs="Times New Roman"/>
        </w:rPr>
        <w:t>與</w:t>
      </w:r>
      <w:proofErr w:type="spellStart"/>
      <w:r w:rsidR="000B3FB7" w:rsidRPr="009C19EF">
        <w:rPr>
          <w:rFonts w:ascii="Times New Roman" w:eastAsia="標楷體" w:hAnsi="Times New Roman" w:cs="Times New Roman"/>
        </w:rPr>
        <w:t>Wolman,Campeau,DuBois</w:t>
      </w:r>
      <w:proofErr w:type="spellEnd"/>
      <w:r w:rsidR="000B3FB7" w:rsidRPr="009C19EF">
        <w:rPr>
          <w:rFonts w:ascii="Times New Roman" w:eastAsia="標楷體" w:hAnsi="Times New Roman" w:cs="Times New Roman"/>
        </w:rPr>
        <w:t xml:space="preserve">, </w:t>
      </w:r>
      <w:proofErr w:type="spellStart"/>
      <w:r w:rsidR="000B3FB7" w:rsidRPr="009C19EF">
        <w:rPr>
          <w:rFonts w:ascii="Times New Roman" w:eastAsia="標楷體" w:hAnsi="Times New Roman" w:cs="Times New Roman"/>
        </w:rPr>
        <w:t>Mithaug</w:t>
      </w:r>
      <w:proofErr w:type="spellEnd"/>
      <w:r w:rsidR="000B3FB7" w:rsidRPr="009C19EF">
        <w:rPr>
          <w:rFonts w:ascii="Times New Roman" w:eastAsia="標楷體" w:hAnsi="Times New Roman" w:cs="Times New Roman"/>
        </w:rPr>
        <w:t xml:space="preserve"> &amp; </w:t>
      </w:r>
      <w:proofErr w:type="spellStart"/>
      <w:r w:rsidR="000B3FB7" w:rsidRPr="009C19EF">
        <w:rPr>
          <w:rFonts w:ascii="Times New Roman" w:eastAsia="標楷體" w:hAnsi="Times New Roman" w:cs="Times New Roman"/>
        </w:rPr>
        <w:t>Stolarski</w:t>
      </w:r>
      <w:proofErr w:type="spellEnd"/>
      <w:r w:rsidR="000B3FB7" w:rsidRPr="009C19EF">
        <w:rPr>
          <w:rFonts w:ascii="Times New Roman" w:eastAsia="標楷體" w:hAnsi="Times New Roman" w:cs="Times New Roman"/>
        </w:rPr>
        <w:t>(1994)</w:t>
      </w:r>
      <w:r w:rsidR="000B3FB7" w:rsidRPr="00D10E70">
        <w:rPr>
          <w:rFonts w:ascii="標楷體" w:eastAsia="標楷體" w:hAnsi="標楷體" w:hint="eastAsia"/>
        </w:rPr>
        <w:t>合作開發</w:t>
      </w:r>
      <w:r w:rsidR="001508C2">
        <w:rPr>
          <w:rFonts w:ascii="標楷體" w:eastAsia="標楷體" w:hAnsi="標楷體" w:hint="eastAsia"/>
        </w:rPr>
        <w:t>的</w:t>
      </w:r>
      <w:r w:rsidR="001508C2" w:rsidRPr="00DF11DD">
        <w:rPr>
          <w:rFonts w:ascii="標楷體" w:eastAsia="標楷體" w:hAnsi="標楷體" w:hint="eastAsia"/>
        </w:rPr>
        <w:t>李克特五點量表</w:t>
      </w:r>
      <w:r w:rsidR="001508C2" w:rsidRPr="00A1255B">
        <w:rPr>
          <w:rFonts w:ascii="Times New Roman" w:eastAsia="標楷體" w:hAnsi="Times New Roman" w:cs="Times New Roman"/>
        </w:rPr>
        <w:t>（</w:t>
      </w:r>
      <w:proofErr w:type="spellStart"/>
      <w:r w:rsidR="001508C2" w:rsidRPr="00A1255B">
        <w:rPr>
          <w:rFonts w:ascii="Times New Roman" w:eastAsia="標楷體" w:hAnsi="Times New Roman" w:cs="Times New Roman"/>
        </w:rPr>
        <w:t>Likertscale</w:t>
      </w:r>
      <w:proofErr w:type="spellEnd"/>
      <w:r w:rsidR="001508C2" w:rsidRPr="00A1255B">
        <w:rPr>
          <w:rFonts w:ascii="Times New Roman" w:eastAsia="標楷體" w:hAnsi="Times New Roman" w:cs="Times New Roman"/>
        </w:rPr>
        <w:t>）</w:t>
      </w:r>
      <w:r w:rsidR="000B3FB7" w:rsidRPr="00D10E70">
        <w:rPr>
          <w:rFonts w:ascii="標楷體" w:eastAsia="標楷體" w:hAnsi="標楷體" w:hint="eastAsia"/>
        </w:rPr>
        <w:t>問卷</w:t>
      </w:r>
      <w:r w:rsidR="000B3FB7" w:rsidRPr="00397C0F">
        <w:rPr>
          <w:rFonts w:ascii="標楷體" w:eastAsia="標楷體" w:hAnsi="標楷體" w:hint="eastAsia"/>
        </w:rPr>
        <w:t>修改而來</w:t>
      </w:r>
      <w:r w:rsidR="000B3FB7">
        <w:rPr>
          <w:rFonts w:ascii="標楷體" w:eastAsia="標楷體" w:hAnsi="標楷體" w:hint="eastAsia"/>
        </w:rPr>
        <w:t>。</w:t>
      </w:r>
      <w:r w:rsidR="000B3FB7" w:rsidRPr="00D10E70">
        <w:rPr>
          <w:rFonts w:ascii="標楷體" w:eastAsia="標楷體" w:hAnsi="標楷體" w:hint="eastAsia"/>
        </w:rPr>
        <w:t>用於評估</w:t>
      </w:r>
      <w:r w:rsidR="000B3FB7">
        <w:rPr>
          <w:rFonts w:ascii="標楷體" w:eastAsia="標楷體" w:hAnsi="標楷體" w:hint="eastAsia"/>
        </w:rPr>
        <w:t>受試者</w:t>
      </w:r>
      <w:r w:rsidR="000B3FB7" w:rsidRPr="00D10E70">
        <w:rPr>
          <w:rFonts w:ascii="標楷體" w:eastAsia="標楷體" w:hAnsi="標楷體" w:hint="eastAsia"/>
        </w:rPr>
        <w:t>自</w:t>
      </w:r>
      <w:r w:rsidR="000B3FB7">
        <w:rPr>
          <w:rFonts w:ascii="標楷體" w:eastAsia="標楷體" w:hAnsi="標楷體" w:hint="eastAsia"/>
        </w:rPr>
        <w:t>我</w:t>
      </w:r>
      <w:r w:rsidR="000B3FB7" w:rsidRPr="00D10E70">
        <w:rPr>
          <w:rFonts w:ascii="標楷體" w:eastAsia="標楷體" w:hAnsi="標楷體" w:hint="eastAsia"/>
        </w:rPr>
        <w:t>決</w:t>
      </w:r>
      <w:r w:rsidR="000B3FB7">
        <w:rPr>
          <w:rFonts w:ascii="標楷體" w:eastAsia="標楷體" w:hAnsi="標楷體" w:hint="eastAsia"/>
        </w:rPr>
        <w:t>定</w:t>
      </w:r>
      <w:r w:rsidR="000B3FB7" w:rsidRPr="00D10E70">
        <w:rPr>
          <w:rFonts w:ascii="標楷體" w:eastAsia="標楷體" w:hAnsi="標楷體" w:hint="eastAsia"/>
        </w:rPr>
        <w:t>水準的策略。</w:t>
      </w:r>
      <w:r w:rsidRPr="00976F1E">
        <w:rPr>
          <w:rFonts w:ascii="標楷體" w:eastAsia="標楷體" w:hAnsi="標楷體" w:hint="eastAsia"/>
        </w:rPr>
        <w:t>受測者在</w:t>
      </w:r>
      <w:r w:rsidR="00C332A1">
        <w:rPr>
          <w:rFonts w:ascii="標楷體" w:eastAsia="標楷體" w:hAnsi="標楷體" w:hint="eastAsia"/>
        </w:rPr>
        <w:t>使用</w:t>
      </w:r>
      <w:r w:rsidR="00C332A1" w:rsidRPr="002B79F1">
        <w:rPr>
          <w:rFonts w:ascii="標楷體" w:eastAsia="標楷體" w:hAnsi="標楷體" w:hint="eastAsia"/>
        </w:rPr>
        <w:t>情</w:t>
      </w:r>
      <w:r w:rsidR="00C332A1">
        <w:rPr>
          <w:rFonts w:ascii="標楷體" w:eastAsia="標楷體" w:hAnsi="標楷體" w:hint="eastAsia"/>
        </w:rPr>
        <w:t>感辨識之</w:t>
      </w:r>
      <w:r w:rsidR="00C332A1" w:rsidRPr="002B79F1">
        <w:rPr>
          <w:rFonts w:ascii="標楷體" w:eastAsia="標楷體" w:hAnsi="標楷體" w:hint="eastAsia"/>
        </w:rPr>
        <w:t>適性</w:t>
      </w:r>
      <w:r w:rsidR="00C332A1">
        <w:rPr>
          <w:rFonts w:ascii="標楷體" w:eastAsia="標楷體" w:hAnsi="標楷體" w:hint="eastAsia"/>
        </w:rPr>
        <w:t>化</w:t>
      </w:r>
      <w:r w:rsidR="00C332A1" w:rsidRPr="002B79F1">
        <w:rPr>
          <w:rFonts w:ascii="標楷體" w:eastAsia="標楷體" w:hAnsi="標楷體" w:hint="eastAsia"/>
        </w:rPr>
        <w:t>學習系統</w:t>
      </w:r>
      <w:r w:rsidRPr="00976F1E">
        <w:rPr>
          <w:rFonts w:ascii="標楷體" w:eastAsia="標楷體" w:hAnsi="標楷體" w:hint="eastAsia"/>
        </w:rPr>
        <w:t>前後</w:t>
      </w:r>
      <w:r w:rsidR="00C332A1">
        <w:rPr>
          <w:rFonts w:ascii="標楷體" w:eastAsia="標楷體" w:hAnsi="標楷體" w:hint="eastAsia"/>
        </w:rPr>
        <w:t>，學習者自身對於</w:t>
      </w:r>
      <w:r w:rsidR="00042156" w:rsidRPr="00D10E70">
        <w:rPr>
          <w:rFonts w:ascii="標楷體" w:eastAsia="標楷體" w:hAnsi="標楷體" w:hint="eastAsia"/>
        </w:rPr>
        <w:t>自</w:t>
      </w:r>
      <w:r w:rsidR="00042156">
        <w:rPr>
          <w:rFonts w:ascii="標楷體" w:eastAsia="標楷體" w:hAnsi="標楷體" w:hint="eastAsia"/>
        </w:rPr>
        <w:t>我</w:t>
      </w:r>
      <w:r w:rsidR="00042156" w:rsidRPr="00D10E70">
        <w:rPr>
          <w:rFonts w:ascii="標楷體" w:eastAsia="標楷體" w:hAnsi="標楷體" w:hint="eastAsia"/>
        </w:rPr>
        <w:t>決</w:t>
      </w:r>
      <w:r w:rsidR="00042156">
        <w:rPr>
          <w:rFonts w:ascii="標楷體" w:eastAsia="標楷體" w:hAnsi="標楷體" w:hint="eastAsia"/>
        </w:rPr>
        <w:t>定</w:t>
      </w:r>
      <w:r w:rsidR="001359B4">
        <w:rPr>
          <w:rFonts w:ascii="標楷體" w:eastAsia="標楷體" w:hAnsi="標楷體" w:hint="eastAsia"/>
        </w:rPr>
        <w:t>水準</w:t>
      </w:r>
      <w:r w:rsidR="00042156">
        <w:rPr>
          <w:rFonts w:ascii="標楷體" w:eastAsia="標楷體" w:hAnsi="標楷體" w:hint="eastAsia"/>
        </w:rPr>
        <w:t>的</w:t>
      </w:r>
      <w:r w:rsidRPr="00976F1E">
        <w:rPr>
          <w:rFonts w:ascii="標楷體" w:eastAsia="標楷體" w:hAnsi="標楷體" w:hint="eastAsia"/>
        </w:rPr>
        <w:t>改變情形，同時</w:t>
      </w:r>
      <w:r w:rsidR="00C332A1">
        <w:rPr>
          <w:rFonts w:ascii="標楷體" w:eastAsia="標楷體" w:hAnsi="標楷體" w:hint="eastAsia"/>
        </w:rPr>
        <w:t>將</w:t>
      </w:r>
      <w:r w:rsidRPr="00976F1E">
        <w:rPr>
          <w:rFonts w:ascii="標楷體" w:eastAsia="標楷體" w:hAnsi="標楷體" w:hint="eastAsia"/>
        </w:rPr>
        <w:t>無使用</w:t>
      </w:r>
      <w:r w:rsidR="00C332A1" w:rsidRPr="002B79F1">
        <w:rPr>
          <w:rFonts w:ascii="標楷體" w:eastAsia="標楷體" w:hAnsi="標楷體" w:hint="eastAsia"/>
        </w:rPr>
        <w:t>情</w:t>
      </w:r>
      <w:r w:rsidR="00C332A1">
        <w:rPr>
          <w:rFonts w:ascii="標楷體" w:eastAsia="標楷體" w:hAnsi="標楷體" w:hint="eastAsia"/>
        </w:rPr>
        <w:t>感辨識之</w:t>
      </w:r>
      <w:r w:rsidR="00C332A1" w:rsidRPr="002B79F1">
        <w:rPr>
          <w:rFonts w:ascii="標楷體" w:eastAsia="標楷體" w:hAnsi="標楷體" w:hint="eastAsia"/>
        </w:rPr>
        <w:t>適性</w:t>
      </w:r>
      <w:r w:rsidR="00C332A1">
        <w:rPr>
          <w:rFonts w:ascii="標楷體" w:eastAsia="標楷體" w:hAnsi="標楷體" w:hint="eastAsia"/>
        </w:rPr>
        <w:t>化</w:t>
      </w:r>
      <w:r w:rsidR="00C332A1" w:rsidRPr="002B79F1">
        <w:rPr>
          <w:rFonts w:ascii="標楷體" w:eastAsia="標楷體" w:hAnsi="標楷體" w:hint="eastAsia"/>
        </w:rPr>
        <w:t>學習系統</w:t>
      </w:r>
      <w:r w:rsidR="00C332A1">
        <w:rPr>
          <w:rFonts w:ascii="標楷體" w:eastAsia="標楷體" w:hAnsi="標楷體" w:hint="eastAsia"/>
        </w:rPr>
        <w:t>作為對比，</w:t>
      </w:r>
      <w:r w:rsidR="00C332A1" w:rsidRPr="00976F1E">
        <w:rPr>
          <w:rFonts w:ascii="標楷體" w:eastAsia="標楷體" w:hAnsi="標楷體" w:hint="eastAsia"/>
        </w:rPr>
        <w:t>探討</w:t>
      </w:r>
      <w:r w:rsidRPr="00976F1E">
        <w:rPr>
          <w:rFonts w:ascii="標楷體" w:eastAsia="標楷體" w:hAnsi="標楷體" w:hint="eastAsia"/>
        </w:rPr>
        <w:t>實驗組與控制組之間</w:t>
      </w:r>
      <w:r w:rsidR="00042156">
        <w:rPr>
          <w:rFonts w:ascii="標楷體" w:eastAsia="標楷體" w:hAnsi="標楷體" w:hint="eastAsia"/>
        </w:rPr>
        <w:t>AIR</w:t>
      </w:r>
      <w:r w:rsidR="00042156" w:rsidRPr="00042156">
        <w:rPr>
          <w:rFonts w:ascii="標楷體" w:eastAsia="標楷體" w:hAnsi="標楷體" w:hint="eastAsia"/>
        </w:rPr>
        <w:t>自我決定</w:t>
      </w:r>
      <w:r w:rsidR="001359B4">
        <w:rPr>
          <w:rFonts w:ascii="標楷體" w:eastAsia="標楷體" w:hAnsi="標楷體" w:hint="eastAsia"/>
        </w:rPr>
        <w:t>水準</w:t>
      </w:r>
      <w:r w:rsidRPr="00976F1E">
        <w:rPr>
          <w:rFonts w:ascii="標楷體" w:eastAsia="標楷體" w:hAnsi="標楷體" w:hint="eastAsia"/>
        </w:rPr>
        <w:t>之差異。</w:t>
      </w:r>
    </w:p>
    <w:p w:rsidR="002520FC" w:rsidRDefault="002520FC" w:rsidP="00976F1E">
      <w:pPr>
        <w:rPr>
          <w:rFonts w:ascii="標楷體" w:eastAsia="標楷體" w:hAnsi="標楷體"/>
        </w:rPr>
      </w:pPr>
    </w:p>
    <w:p w:rsidR="00F51A40" w:rsidRDefault="002520FC" w:rsidP="00F51A40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32"/>
        </w:rPr>
      </w:pPr>
      <w:r w:rsidRPr="009C19EF">
        <w:rPr>
          <w:rFonts w:ascii="Times New Roman" w:eastAsia="標楷體" w:hAnsi="Times New Roman" w:cs="Times New Roman"/>
          <w:sz w:val="32"/>
        </w:rPr>
        <w:t>AIR</w:t>
      </w:r>
      <w:r w:rsidRPr="002520FC">
        <w:rPr>
          <w:rFonts w:ascii="標楷體" w:eastAsia="標楷體" w:hAnsi="標楷體" w:hint="eastAsia"/>
          <w:sz w:val="32"/>
        </w:rPr>
        <w:t>自我決定理論量</w:t>
      </w:r>
      <w:proofErr w:type="gramStart"/>
      <w:r w:rsidRPr="002520FC">
        <w:rPr>
          <w:rFonts w:ascii="標楷體" w:eastAsia="標楷體" w:hAnsi="標楷體" w:hint="eastAsia"/>
          <w:sz w:val="32"/>
        </w:rPr>
        <w:t>表</w:t>
      </w:r>
      <w:r w:rsidRPr="002520FC">
        <w:rPr>
          <w:rFonts w:ascii="標楷體" w:eastAsia="標楷體" w:hAnsi="標楷體"/>
          <w:sz w:val="32"/>
        </w:rPr>
        <w:t>組內迴</w:t>
      </w:r>
      <w:proofErr w:type="gramEnd"/>
      <w:r w:rsidRPr="002520FC">
        <w:rPr>
          <w:rFonts w:ascii="標楷體" w:eastAsia="標楷體" w:hAnsi="標楷體"/>
          <w:sz w:val="32"/>
        </w:rPr>
        <w:t>歸係數同質性檢定</w:t>
      </w:r>
    </w:p>
    <w:p w:rsidR="00F51A40" w:rsidRDefault="00F51A40" w:rsidP="008D1CD3">
      <w:pPr>
        <w:ind w:firstLineChars="200" w:firstLine="480"/>
        <w:rPr>
          <w:rFonts w:ascii="標楷體" w:eastAsia="標楷體" w:hAnsi="標楷體"/>
        </w:rPr>
      </w:pPr>
      <w:r w:rsidRPr="00F51A40">
        <w:rPr>
          <w:rFonts w:ascii="標楷體" w:eastAsia="標楷體" w:hAnsi="標楷體" w:hint="eastAsia"/>
        </w:rPr>
        <w:t>組內</w:t>
      </w:r>
      <w:proofErr w:type="gramStart"/>
      <w:r w:rsidRPr="00F51A40">
        <w:rPr>
          <w:rFonts w:ascii="標楷體" w:eastAsia="標楷體" w:hAnsi="標楷體" w:hint="eastAsia"/>
        </w:rPr>
        <w:t>迴</w:t>
      </w:r>
      <w:proofErr w:type="gramEnd"/>
      <w:r w:rsidRPr="00F51A40">
        <w:rPr>
          <w:rFonts w:ascii="標楷體" w:eastAsia="標楷體" w:hAnsi="標楷體" w:hint="eastAsia"/>
        </w:rPr>
        <w:t>歸係數同質性檢定的結果如附表</w:t>
      </w:r>
      <w:r w:rsidR="000E0891" w:rsidRPr="00E937CE">
        <w:rPr>
          <w:rFonts w:ascii="Times New Roman" w:eastAsia="標楷體" w:hAnsi="Times New Roman" w:cs="Times New Roman"/>
        </w:rPr>
        <w:t>4-1</w:t>
      </w:r>
      <w:r w:rsidRPr="00F51A40">
        <w:rPr>
          <w:rFonts w:ascii="標楷體" w:eastAsia="標楷體" w:hAnsi="標楷體" w:hint="eastAsia"/>
        </w:rPr>
        <w:t>所示，（組別*前測成績），</w:t>
      </w:r>
      <w:r w:rsidRPr="00F51A40">
        <w:rPr>
          <w:rFonts w:ascii="Times New Roman" w:eastAsia="標楷體" w:hAnsi="Times New Roman" w:cs="Times New Roman"/>
        </w:rPr>
        <w:t>F=</w:t>
      </w:r>
      <w:r w:rsidRPr="00F51A40">
        <w:rPr>
          <w:rFonts w:ascii="Times New Roman" w:hAnsi="Times New Roman" w:cs="Times New Roman"/>
        </w:rPr>
        <w:t>1.596</w:t>
      </w:r>
      <w:r w:rsidRPr="00F51A40">
        <w:rPr>
          <w:rFonts w:ascii="Times New Roman" w:eastAsia="標楷體" w:hAnsi="Times New Roman" w:cs="Times New Roman"/>
        </w:rPr>
        <w:t>，</w:t>
      </w:r>
      <w:r w:rsidRPr="00F51A40">
        <w:rPr>
          <w:rFonts w:ascii="Times New Roman" w:eastAsia="標楷體" w:hAnsi="Times New Roman" w:cs="Times New Roman"/>
        </w:rPr>
        <w:t>p=0</w:t>
      </w:r>
      <w:r w:rsidRPr="00F51A40">
        <w:rPr>
          <w:rFonts w:ascii="Times New Roman" w:hAnsi="Times New Roman" w:cs="Times New Roman"/>
        </w:rPr>
        <w:t>.21</w:t>
      </w:r>
      <w:r w:rsidR="00A41ED8">
        <w:rPr>
          <w:rFonts w:ascii="Times New Roman" w:hAnsi="Times New Roman" w:cs="Times New Roman" w:hint="eastAsia"/>
        </w:rPr>
        <w:t>1</w:t>
      </w:r>
      <w:r w:rsidRPr="00F51A40">
        <w:rPr>
          <w:rFonts w:ascii="Times New Roman" w:eastAsia="標楷體" w:hAnsi="Times New Roman" w:cs="Times New Roman"/>
        </w:rPr>
        <w:t>&gt;0.05</w:t>
      </w:r>
      <w:r w:rsidRPr="00F51A40">
        <w:rPr>
          <w:rFonts w:ascii="標楷體" w:eastAsia="標楷體" w:hAnsi="標楷體" w:hint="eastAsia"/>
        </w:rPr>
        <w:t>，結果顯示實驗組與對照組兩組在自我決定水準程度未達顯著水準。符合共變數組內</w:t>
      </w:r>
      <w:proofErr w:type="gramStart"/>
      <w:r w:rsidRPr="00F51A40">
        <w:rPr>
          <w:rFonts w:ascii="標楷體" w:eastAsia="標楷體" w:hAnsi="標楷體" w:hint="eastAsia"/>
        </w:rPr>
        <w:t>迴</w:t>
      </w:r>
      <w:proofErr w:type="gramEnd"/>
      <w:r w:rsidRPr="00F51A40">
        <w:rPr>
          <w:rFonts w:ascii="標楷體" w:eastAsia="標楷體" w:hAnsi="標楷體" w:hint="eastAsia"/>
        </w:rPr>
        <w:t>歸係數同質性假定，可進行共變數分析。</w:t>
      </w:r>
    </w:p>
    <w:p w:rsidR="00F51A40" w:rsidRPr="00F51A40" w:rsidRDefault="00F51A40" w:rsidP="00F51A40">
      <w:pPr>
        <w:rPr>
          <w:rFonts w:ascii="標楷體" w:eastAsia="標楷體" w:hAnsi="標楷體"/>
        </w:rPr>
      </w:pPr>
    </w:p>
    <w:tbl>
      <w:tblPr>
        <w:tblStyle w:val="a8"/>
        <w:tblW w:w="9021" w:type="dxa"/>
        <w:jc w:val="center"/>
        <w:tblLook w:val="04A0" w:firstRow="1" w:lastRow="0" w:firstColumn="1" w:lastColumn="0" w:noHBand="0" w:noVBand="1"/>
      </w:tblPr>
      <w:tblGrid>
        <w:gridCol w:w="2090"/>
        <w:gridCol w:w="1382"/>
        <w:gridCol w:w="1383"/>
        <w:gridCol w:w="1383"/>
        <w:gridCol w:w="1383"/>
        <w:gridCol w:w="1383"/>
        <w:gridCol w:w="17"/>
      </w:tblGrid>
      <w:tr w:rsidR="00F51A40" w:rsidTr="00444508">
        <w:trPr>
          <w:jc w:val="center"/>
        </w:trPr>
        <w:tc>
          <w:tcPr>
            <w:tcW w:w="9021" w:type="dxa"/>
            <w:gridSpan w:val="7"/>
            <w:tcBorders>
              <w:top w:val="nil"/>
              <w:left w:val="nil"/>
              <w:right w:val="nil"/>
            </w:tcBorders>
          </w:tcPr>
          <w:p w:rsidR="00F51A40" w:rsidRPr="00A024EA" w:rsidRDefault="000E0891" w:rsidP="0044450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 xml:space="preserve">表4-1 </w:t>
            </w:r>
            <w:r w:rsidR="00F51A40" w:rsidRPr="00A024EA">
              <w:rPr>
                <w:rFonts w:ascii="標楷體" w:eastAsia="標楷體" w:hAnsi="標楷體" w:hint="eastAsia"/>
                <w:b/>
              </w:rPr>
              <w:t>AIR自我決定理論量</w:t>
            </w:r>
            <w:proofErr w:type="gramStart"/>
            <w:r w:rsidR="00F51A40" w:rsidRPr="00A024EA">
              <w:rPr>
                <w:rFonts w:ascii="標楷體" w:eastAsia="標楷體" w:hAnsi="標楷體" w:hint="eastAsia"/>
                <w:b/>
              </w:rPr>
              <w:t>表</w:t>
            </w:r>
            <w:r w:rsidR="00F51A40" w:rsidRPr="00A024EA">
              <w:rPr>
                <w:rFonts w:ascii="標楷體" w:eastAsia="標楷體" w:hAnsi="標楷體"/>
                <w:b/>
              </w:rPr>
              <w:t>組內迴</w:t>
            </w:r>
            <w:proofErr w:type="gramEnd"/>
            <w:r w:rsidR="00F51A40" w:rsidRPr="00A024EA">
              <w:rPr>
                <w:rFonts w:ascii="標楷體" w:eastAsia="標楷體" w:hAnsi="標楷體"/>
                <w:b/>
              </w:rPr>
              <w:t>歸係數同質性檢定結果</w:t>
            </w:r>
          </w:p>
        </w:tc>
      </w:tr>
      <w:tr w:rsidR="00F51A40" w:rsidTr="00444508">
        <w:trPr>
          <w:gridAfter w:val="1"/>
          <w:wAfter w:w="17" w:type="dxa"/>
          <w:jc w:val="center"/>
        </w:trPr>
        <w:tc>
          <w:tcPr>
            <w:tcW w:w="2090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F51A40" w:rsidRPr="00E42DAA" w:rsidRDefault="00F51A40" w:rsidP="00444508">
            <w:pPr>
              <w:jc w:val="center"/>
              <w:rPr>
                <w:rFonts w:ascii="標楷體" w:eastAsia="標楷體" w:hAnsi="標楷體"/>
              </w:rPr>
            </w:pPr>
            <w:r w:rsidRPr="00E42DAA">
              <w:rPr>
                <w:rFonts w:ascii="標楷體" w:eastAsia="標楷體" w:hAnsi="標楷體"/>
              </w:rPr>
              <w:t>變異來源</w:t>
            </w:r>
          </w:p>
        </w:tc>
        <w:tc>
          <w:tcPr>
            <w:tcW w:w="1382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F51A40" w:rsidRPr="00065AF6" w:rsidRDefault="00F51A40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SS</w:t>
            </w:r>
          </w:p>
        </w:tc>
        <w:tc>
          <w:tcPr>
            <w:tcW w:w="13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F51A40" w:rsidRPr="00065AF6" w:rsidRDefault="00F51A40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df</w:t>
            </w:r>
          </w:p>
        </w:tc>
        <w:tc>
          <w:tcPr>
            <w:tcW w:w="13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F51A40" w:rsidRPr="00065AF6" w:rsidRDefault="00F51A40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MS</w:t>
            </w:r>
          </w:p>
        </w:tc>
        <w:tc>
          <w:tcPr>
            <w:tcW w:w="13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F51A40" w:rsidRPr="00065AF6" w:rsidRDefault="00F51A40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F</w:t>
            </w:r>
          </w:p>
        </w:tc>
        <w:tc>
          <w:tcPr>
            <w:tcW w:w="13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F51A40" w:rsidRPr="00065AF6" w:rsidRDefault="00F51A40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p</w:t>
            </w:r>
          </w:p>
        </w:tc>
      </w:tr>
      <w:tr w:rsidR="00F51A40" w:rsidTr="00444508">
        <w:trPr>
          <w:gridAfter w:val="1"/>
          <w:wAfter w:w="17" w:type="dxa"/>
          <w:jc w:val="center"/>
        </w:trPr>
        <w:tc>
          <w:tcPr>
            <w:tcW w:w="20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51A40" w:rsidRPr="00E42DAA" w:rsidRDefault="00F51A40" w:rsidP="00444508">
            <w:pPr>
              <w:jc w:val="center"/>
              <w:rPr>
                <w:rFonts w:ascii="標楷體" w:eastAsia="標楷體" w:hAnsi="標楷體"/>
              </w:rPr>
            </w:pPr>
            <w:r w:rsidRPr="00E42DAA">
              <w:rPr>
                <w:rFonts w:ascii="標楷體" w:eastAsia="標楷體" w:hAnsi="標楷體"/>
              </w:rPr>
              <w:t>組別</w:t>
            </w:r>
          </w:p>
        </w:tc>
        <w:tc>
          <w:tcPr>
            <w:tcW w:w="138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51A40" w:rsidRPr="00065AF6" w:rsidRDefault="00F51A40" w:rsidP="00444508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065AF6">
              <w:rPr>
                <w:rFonts w:ascii="Times New Roman" w:hAnsi="Times New Roman" w:cs="Times New Roman"/>
              </w:rPr>
              <w:t>151.243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51A40" w:rsidRPr="00065AF6" w:rsidRDefault="00F51A40" w:rsidP="00444508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065AF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51A40" w:rsidRPr="00065AF6" w:rsidRDefault="00F51A40" w:rsidP="00444508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065AF6">
              <w:rPr>
                <w:rFonts w:ascii="Times New Roman" w:hAnsi="Times New Roman" w:cs="Times New Roman"/>
              </w:rPr>
              <w:t>151.243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51A40" w:rsidRPr="00065AF6" w:rsidRDefault="00F51A40" w:rsidP="00444508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065AF6">
              <w:rPr>
                <w:rFonts w:ascii="Times New Roman" w:hAnsi="Times New Roman" w:cs="Times New Roman"/>
              </w:rPr>
              <w:t>2.917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51A40" w:rsidRPr="00065AF6" w:rsidRDefault="00F51A40" w:rsidP="00444508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065AF6">
              <w:rPr>
                <w:rFonts w:ascii="Times New Roman" w:hAnsi="Times New Roman" w:cs="Times New Roman"/>
              </w:rPr>
              <w:t>.092</w:t>
            </w:r>
          </w:p>
        </w:tc>
      </w:tr>
      <w:tr w:rsidR="00F51A40" w:rsidTr="00444508">
        <w:trPr>
          <w:gridAfter w:val="1"/>
          <w:wAfter w:w="17" w:type="dxa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F51A40" w:rsidRPr="00E42DAA" w:rsidRDefault="00F51A40" w:rsidP="00444508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E42DAA">
              <w:rPr>
                <w:rFonts w:ascii="標楷體" w:eastAsia="標楷體" w:hAnsi="標楷體"/>
              </w:rPr>
              <w:t>前測成績</w:t>
            </w:r>
            <w:proofErr w:type="gramEnd"/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F51A40" w:rsidRPr="00065AF6" w:rsidRDefault="00F51A40" w:rsidP="00444508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065AF6">
              <w:rPr>
                <w:rFonts w:ascii="Times New Roman" w:hAnsi="Times New Roman" w:cs="Times New Roman"/>
              </w:rPr>
              <w:t>37.283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F51A40" w:rsidRPr="00065AF6" w:rsidRDefault="00F51A40" w:rsidP="00444508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065AF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F51A40" w:rsidRPr="00065AF6" w:rsidRDefault="00F51A40" w:rsidP="00444508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065AF6">
              <w:rPr>
                <w:rFonts w:ascii="Times New Roman" w:hAnsi="Times New Roman" w:cs="Times New Roman"/>
              </w:rPr>
              <w:t>37.283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F51A40" w:rsidRPr="00065AF6" w:rsidRDefault="00F51A40" w:rsidP="00444508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065AF6">
              <w:rPr>
                <w:rFonts w:ascii="Times New Roman" w:hAnsi="Times New Roman" w:cs="Times New Roman"/>
              </w:rPr>
              <w:t>.719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F51A40" w:rsidRPr="00065AF6" w:rsidRDefault="00F51A40" w:rsidP="00444508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065AF6">
              <w:rPr>
                <w:rFonts w:ascii="Times New Roman" w:hAnsi="Times New Roman" w:cs="Times New Roman"/>
              </w:rPr>
              <w:t>.399</w:t>
            </w:r>
          </w:p>
        </w:tc>
      </w:tr>
      <w:tr w:rsidR="00F51A40" w:rsidTr="00444508">
        <w:trPr>
          <w:gridAfter w:val="1"/>
          <w:wAfter w:w="17" w:type="dxa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F51A40" w:rsidRPr="00E42DAA" w:rsidRDefault="00F51A40" w:rsidP="00444508">
            <w:pPr>
              <w:jc w:val="center"/>
              <w:rPr>
                <w:rFonts w:ascii="標楷體" w:eastAsia="標楷體" w:hAnsi="標楷體"/>
              </w:rPr>
            </w:pPr>
            <w:r w:rsidRPr="00E42DAA">
              <w:rPr>
                <w:rFonts w:ascii="標楷體" w:eastAsia="標楷體" w:hAnsi="標楷體"/>
              </w:rPr>
              <w:t>組別*</w:t>
            </w:r>
            <w:proofErr w:type="gramStart"/>
            <w:r w:rsidRPr="00E42DAA">
              <w:rPr>
                <w:rFonts w:ascii="標楷體" w:eastAsia="標楷體" w:hAnsi="標楷體"/>
              </w:rPr>
              <w:t>前測成績</w:t>
            </w:r>
            <w:proofErr w:type="gramEnd"/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F51A40" w:rsidRPr="00065AF6" w:rsidRDefault="00F51A40" w:rsidP="00444508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065AF6">
              <w:rPr>
                <w:rFonts w:ascii="Times New Roman" w:hAnsi="Times New Roman" w:cs="Times New Roman"/>
              </w:rPr>
              <w:t>82.745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F51A40" w:rsidRPr="00065AF6" w:rsidRDefault="00F51A40" w:rsidP="00444508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065AF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F51A40" w:rsidRPr="00065AF6" w:rsidRDefault="00F51A40" w:rsidP="00444508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065AF6">
              <w:rPr>
                <w:rFonts w:ascii="Times New Roman" w:hAnsi="Times New Roman" w:cs="Times New Roman"/>
              </w:rPr>
              <w:t>82.745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F51A40" w:rsidRPr="00065AF6" w:rsidRDefault="00F51A40" w:rsidP="00444508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bookmarkStart w:id="0" w:name="_Hlk163231994"/>
            <w:r w:rsidRPr="00065AF6">
              <w:rPr>
                <w:rFonts w:ascii="Times New Roman" w:hAnsi="Times New Roman" w:cs="Times New Roman"/>
              </w:rPr>
              <w:t>1.596</w:t>
            </w:r>
            <w:bookmarkEnd w:id="0"/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F51A40" w:rsidRPr="00065AF6" w:rsidRDefault="00F51A40" w:rsidP="00444508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065AF6">
              <w:rPr>
                <w:rFonts w:ascii="Times New Roman" w:hAnsi="Times New Roman" w:cs="Times New Roman"/>
              </w:rPr>
              <w:t>.211</w:t>
            </w:r>
          </w:p>
        </w:tc>
      </w:tr>
      <w:tr w:rsidR="00F51A40" w:rsidTr="00444508">
        <w:trPr>
          <w:gridAfter w:val="1"/>
          <w:wAfter w:w="17" w:type="dxa"/>
          <w:jc w:val="center"/>
        </w:trPr>
        <w:tc>
          <w:tcPr>
            <w:tcW w:w="209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51A40" w:rsidRPr="00E42DAA" w:rsidRDefault="00F51A40" w:rsidP="00444508">
            <w:pPr>
              <w:jc w:val="center"/>
              <w:rPr>
                <w:rFonts w:ascii="標楷體" w:eastAsia="標楷體" w:hAnsi="標楷體"/>
              </w:rPr>
            </w:pPr>
            <w:r w:rsidRPr="00E42DAA">
              <w:rPr>
                <w:rFonts w:ascii="標楷體" w:eastAsia="標楷體" w:hAnsi="標楷體"/>
              </w:rPr>
              <w:t>誤差（組間）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51A40" w:rsidRPr="00065AF6" w:rsidRDefault="00F51A40" w:rsidP="00444508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065AF6">
              <w:rPr>
                <w:rFonts w:ascii="Times New Roman" w:hAnsi="Times New Roman" w:cs="Times New Roman"/>
              </w:rPr>
              <w:t>3681.254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51A40" w:rsidRPr="00065AF6" w:rsidRDefault="00F51A40" w:rsidP="00444508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065AF6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51A40" w:rsidRPr="00065AF6" w:rsidRDefault="00F51A40" w:rsidP="00444508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065AF6">
              <w:rPr>
                <w:rFonts w:ascii="Times New Roman" w:hAnsi="Times New Roman" w:cs="Times New Roman"/>
              </w:rPr>
              <w:t>51.849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51A40" w:rsidRPr="00065AF6" w:rsidRDefault="00F51A40" w:rsidP="00444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51A40" w:rsidRPr="00065AF6" w:rsidRDefault="00F51A40" w:rsidP="004445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51A40" w:rsidRPr="00F51A40" w:rsidRDefault="00F51A40" w:rsidP="00F51A40">
      <w:pPr>
        <w:rPr>
          <w:rFonts w:ascii="標楷體" w:eastAsia="標楷體" w:hAnsi="標楷體"/>
        </w:rPr>
      </w:pPr>
    </w:p>
    <w:p w:rsidR="00F51A40" w:rsidRDefault="00F51A40" w:rsidP="00F51A40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32"/>
        </w:rPr>
      </w:pPr>
      <w:r w:rsidRPr="009C19EF">
        <w:rPr>
          <w:rFonts w:ascii="Times New Roman" w:eastAsia="標楷體" w:hAnsi="Times New Roman" w:cs="Times New Roman"/>
          <w:sz w:val="32"/>
        </w:rPr>
        <w:t>AIR</w:t>
      </w:r>
      <w:r w:rsidRPr="002520FC">
        <w:rPr>
          <w:rFonts w:ascii="標楷體" w:eastAsia="標楷體" w:hAnsi="標楷體" w:hint="eastAsia"/>
          <w:sz w:val="32"/>
        </w:rPr>
        <w:t>自我決定理論量表</w:t>
      </w:r>
      <w:r w:rsidRPr="00F51A40">
        <w:rPr>
          <w:rFonts w:ascii="標楷體" w:eastAsia="標楷體" w:hAnsi="標楷體" w:hint="eastAsia"/>
          <w:sz w:val="32"/>
        </w:rPr>
        <w:t>共變數分析</w:t>
      </w:r>
    </w:p>
    <w:p w:rsidR="00F51A40" w:rsidRDefault="00F51A40" w:rsidP="008D1CD3">
      <w:pPr>
        <w:ind w:firstLineChars="200" w:firstLine="480"/>
        <w:rPr>
          <w:rFonts w:ascii="標楷體" w:eastAsia="標楷體" w:hAnsi="標楷體"/>
        </w:rPr>
      </w:pPr>
      <w:r w:rsidRPr="00F51A40">
        <w:rPr>
          <w:rFonts w:ascii="標楷體" w:eastAsia="標楷體" w:hAnsi="標楷體" w:hint="eastAsia"/>
        </w:rPr>
        <w:t>在敘述統計中，由於未</w:t>
      </w:r>
      <w:proofErr w:type="gramStart"/>
      <w:r w:rsidRPr="00F51A40">
        <w:rPr>
          <w:rFonts w:ascii="標楷體" w:eastAsia="標楷體" w:hAnsi="標楷體" w:hint="eastAsia"/>
        </w:rPr>
        <w:t>排除前測成績</w:t>
      </w:r>
      <w:proofErr w:type="gramEnd"/>
      <w:r w:rsidRPr="00F51A40">
        <w:rPr>
          <w:rFonts w:ascii="標楷體" w:eastAsia="標楷體" w:hAnsi="標楷體" w:hint="eastAsia"/>
        </w:rPr>
        <w:t>的影響，故平均數為</w:t>
      </w:r>
      <w:proofErr w:type="gramStart"/>
      <w:r w:rsidRPr="00F51A40">
        <w:rPr>
          <w:rFonts w:ascii="標楷體" w:eastAsia="標楷體" w:hAnsi="標楷體" w:hint="eastAsia"/>
        </w:rPr>
        <w:t>原始後測成績</w:t>
      </w:r>
      <w:proofErr w:type="gramEnd"/>
      <w:r w:rsidRPr="00F51A40">
        <w:rPr>
          <w:rFonts w:ascii="標楷體" w:eastAsia="標楷體" w:hAnsi="標楷體" w:hint="eastAsia"/>
        </w:rPr>
        <w:t>的平均數分別為：實驗組為</w:t>
      </w:r>
      <w:r w:rsidRPr="009C19EF">
        <w:rPr>
          <w:rFonts w:ascii="Times New Roman" w:eastAsia="標楷體" w:hAnsi="Times New Roman" w:cs="Times New Roman"/>
        </w:rPr>
        <w:t>81.51</w:t>
      </w:r>
      <w:r w:rsidRPr="009C19EF">
        <w:rPr>
          <w:rFonts w:ascii="Times New Roman" w:eastAsia="標楷體" w:hAnsi="Times New Roman" w:cs="Times New Roman"/>
        </w:rPr>
        <w:t>（</w:t>
      </w:r>
      <w:r w:rsidRPr="009C19EF">
        <w:rPr>
          <w:rFonts w:ascii="Times New Roman" w:eastAsia="標楷體" w:hAnsi="Times New Roman" w:cs="Times New Roman"/>
        </w:rPr>
        <w:t>SD=6.66</w:t>
      </w:r>
      <w:r w:rsidR="00A41ED8">
        <w:rPr>
          <w:rFonts w:ascii="Times New Roman" w:eastAsia="標楷體" w:hAnsi="Times New Roman" w:cs="Times New Roman" w:hint="eastAsia"/>
        </w:rPr>
        <w:t>4</w:t>
      </w:r>
      <w:r w:rsidRPr="009C19EF">
        <w:rPr>
          <w:rFonts w:ascii="Times New Roman" w:eastAsia="標楷體" w:hAnsi="Times New Roman" w:cs="Times New Roman"/>
        </w:rPr>
        <w:t>）</w:t>
      </w:r>
      <w:r w:rsidRPr="00F51A40">
        <w:rPr>
          <w:rFonts w:ascii="標楷體" w:eastAsia="標楷體" w:hAnsi="標楷體" w:hint="eastAsia"/>
        </w:rPr>
        <w:t>，控制組為</w:t>
      </w:r>
      <w:r w:rsidRPr="000E0891">
        <w:rPr>
          <w:rFonts w:ascii="Times New Roman" w:eastAsia="標楷體" w:hAnsi="Times New Roman" w:cs="Times New Roman"/>
        </w:rPr>
        <w:t>74.69</w:t>
      </w:r>
      <w:r w:rsidRPr="000E0891">
        <w:rPr>
          <w:rFonts w:ascii="Times New Roman" w:eastAsia="標楷體" w:hAnsi="Times New Roman" w:cs="Times New Roman"/>
        </w:rPr>
        <w:t>（</w:t>
      </w:r>
      <w:r w:rsidRPr="000E0891">
        <w:rPr>
          <w:rFonts w:ascii="Times New Roman" w:eastAsia="標楷體" w:hAnsi="Times New Roman" w:cs="Times New Roman"/>
        </w:rPr>
        <w:t>SD=7.86</w:t>
      </w:r>
      <w:r w:rsidR="00A41ED8" w:rsidRPr="000E0891">
        <w:rPr>
          <w:rFonts w:ascii="Times New Roman" w:eastAsia="標楷體" w:hAnsi="Times New Roman" w:cs="Times New Roman"/>
        </w:rPr>
        <w:t>2</w:t>
      </w:r>
      <w:r w:rsidRPr="000E0891">
        <w:rPr>
          <w:rFonts w:ascii="Times New Roman" w:eastAsia="標楷體" w:hAnsi="Times New Roman" w:cs="Times New Roman"/>
        </w:rPr>
        <w:t>）</w:t>
      </w:r>
      <w:r w:rsidRPr="00F51A40">
        <w:rPr>
          <w:rFonts w:ascii="標楷體" w:eastAsia="標楷體" w:hAnsi="標楷體" w:hint="eastAsia"/>
        </w:rPr>
        <w:t>，由此可以看出兩組</w:t>
      </w:r>
      <w:proofErr w:type="gramStart"/>
      <w:r w:rsidRPr="00F51A40">
        <w:rPr>
          <w:rFonts w:ascii="標楷體" w:eastAsia="標楷體" w:hAnsi="標楷體" w:hint="eastAsia"/>
        </w:rPr>
        <w:t>的後測成績</w:t>
      </w:r>
      <w:proofErr w:type="gramEnd"/>
      <w:r w:rsidRPr="00F51A40">
        <w:rPr>
          <w:rFonts w:ascii="標楷體" w:eastAsia="標楷體" w:hAnsi="標楷體" w:hint="eastAsia"/>
        </w:rPr>
        <w:t>有顯著差異。</w:t>
      </w:r>
    </w:p>
    <w:p w:rsidR="00F51A40" w:rsidRDefault="00F51A40" w:rsidP="008D1CD3">
      <w:pPr>
        <w:ind w:firstLineChars="200" w:firstLine="480"/>
        <w:rPr>
          <w:rFonts w:ascii="標楷體" w:eastAsia="標楷體" w:hAnsi="標楷體"/>
        </w:rPr>
      </w:pPr>
      <w:r w:rsidRPr="00F51A40">
        <w:rPr>
          <w:rFonts w:ascii="標楷體" w:eastAsia="標楷體" w:hAnsi="標楷體" w:hint="eastAsia"/>
        </w:rPr>
        <w:t>誤差變異量的</w:t>
      </w:r>
      <w:proofErr w:type="spellStart"/>
      <w:r w:rsidRPr="009C19EF">
        <w:rPr>
          <w:rFonts w:ascii="Times New Roman" w:eastAsia="標楷體" w:hAnsi="Times New Roman" w:cs="Times New Roman"/>
        </w:rPr>
        <w:t>Levene</w:t>
      </w:r>
      <w:proofErr w:type="spellEnd"/>
      <w:r w:rsidRPr="00F51A40">
        <w:rPr>
          <w:rFonts w:ascii="標楷體" w:eastAsia="標楷體" w:hAnsi="標楷體" w:hint="eastAsia"/>
        </w:rPr>
        <w:t>檢定等式</w:t>
      </w:r>
      <w:r w:rsidR="008D1CD3">
        <w:rPr>
          <w:rFonts w:ascii="標楷體" w:eastAsia="標楷體" w:hAnsi="標楷體" w:hint="eastAsia"/>
        </w:rPr>
        <w:t>結果顯示</w:t>
      </w:r>
      <w:r w:rsidRPr="00F51A40">
        <w:rPr>
          <w:rFonts w:ascii="標楷體" w:eastAsia="標楷體" w:hAnsi="標楷體" w:hint="eastAsia"/>
        </w:rPr>
        <w:t>，</w:t>
      </w:r>
      <w:r w:rsidRPr="009C19EF">
        <w:rPr>
          <w:rFonts w:ascii="Times New Roman" w:eastAsia="標楷體" w:hAnsi="Times New Roman" w:cs="Times New Roman"/>
        </w:rPr>
        <w:t>F=1.7</w:t>
      </w:r>
      <w:r w:rsidR="00A41ED8">
        <w:rPr>
          <w:rFonts w:ascii="Times New Roman" w:eastAsia="標楷體" w:hAnsi="Times New Roman" w:cs="Times New Roman" w:hint="eastAsia"/>
        </w:rPr>
        <w:t>07</w:t>
      </w:r>
      <w:r w:rsidRPr="009C19EF">
        <w:rPr>
          <w:rFonts w:ascii="Times New Roman" w:eastAsia="標楷體" w:hAnsi="Times New Roman" w:cs="Times New Roman"/>
        </w:rPr>
        <w:t>，</w:t>
      </w:r>
      <w:r w:rsidRPr="009C19EF">
        <w:rPr>
          <w:rFonts w:ascii="Times New Roman" w:eastAsia="標楷體" w:hAnsi="Times New Roman" w:cs="Times New Roman"/>
        </w:rPr>
        <w:t>p=</w:t>
      </w:r>
      <w:r w:rsidR="005B4870" w:rsidRPr="009C19EF">
        <w:rPr>
          <w:rFonts w:ascii="Times New Roman" w:eastAsia="標楷體" w:hAnsi="Times New Roman" w:cs="Times New Roman"/>
        </w:rPr>
        <w:t>0</w:t>
      </w:r>
      <w:r w:rsidR="008D1CD3" w:rsidRPr="009C19EF">
        <w:rPr>
          <w:rFonts w:ascii="Times New Roman" w:eastAsia="標楷體" w:hAnsi="Times New Roman" w:cs="Times New Roman"/>
        </w:rPr>
        <w:t>.195</w:t>
      </w:r>
      <w:r w:rsidRPr="009C19EF">
        <w:rPr>
          <w:rFonts w:ascii="Times New Roman" w:eastAsia="標楷體" w:hAnsi="Times New Roman" w:cs="Times New Roman"/>
        </w:rPr>
        <w:t>&gt;0.05</w:t>
      </w:r>
      <w:r w:rsidR="008D1CD3" w:rsidRPr="00F51A40">
        <w:rPr>
          <w:rFonts w:ascii="標楷體" w:eastAsia="標楷體" w:hAnsi="標楷體" w:hint="eastAsia"/>
        </w:rPr>
        <w:t>，表示</w:t>
      </w:r>
      <w:r w:rsidR="008D1CD3">
        <w:rPr>
          <w:rFonts w:ascii="標楷體" w:eastAsia="標楷體" w:hAnsi="標楷體" w:hint="eastAsia"/>
        </w:rPr>
        <w:t>實驗</w:t>
      </w:r>
      <w:r w:rsidR="000E0891">
        <w:rPr>
          <w:rFonts w:ascii="標楷體" w:eastAsia="標楷體" w:hAnsi="標楷體" w:hint="eastAsia"/>
        </w:rPr>
        <w:t>組</w:t>
      </w:r>
      <w:r w:rsidR="008D1CD3">
        <w:rPr>
          <w:rFonts w:ascii="標楷體" w:eastAsia="標楷體" w:hAnsi="標楷體" w:hint="eastAsia"/>
        </w:rPr>
        <w:t>與控制組</w:t>
      </w:r>
      <w:proofErr w:type="gramStart"/>
      <w:r w:rsidR="008D1CD3" w:rsidRPr="00F51A40">
        <w:rPr>
          <w:rFonts w:ascii="標楷體" w:eastAsia="標楷體" w:hAnsi="標楷體" w:hint="eastAsia"/>
        </w:rPr>
        <w:t>在後測成績</w:t>
      </w:r>
      <w:proofErr w:type="gramEnd"/>
      <w:r w:rsidR="008D1CD3" w:rsidRPr="00F51A40">
        <w:rPr>
          <w:rFonts w:ascii="標楷體" w:eastAsia="標楷體" w:hAnsi="標楷體" w:hint="eastAsia"/>
        </w:rPr>
        <w:t>的誤差變異數並沒有顯著差異</w:t>
      </w:r>
      <w:r w:rsidRPr="00F51A40">
        <w:rPr>
          <w:rFonts w:ascii="標楷體" w:eastAsia="標楷體" w:hAnsi="標楷體" w:hint="eastAsia"/>
        </w:rPr>
        <w:t>，具有同質性。</w:t>
      </w:r>
    </w:p>
    <w:p w:rsidR="00F51A40" w:rsidRPr="00F51A40" w:rsidRDefault="00F51A40" w:rsidP="008D1CD3">
      <w:pPr>
        <w:ind w:firstLineChars="200" w:firstLine="480"/>
        <w:rPr>
          <w:rFonts w:ascii="標楷體" w:eastAsia="標楷體" w:hAnsi="標楷體"/>
        </w:rPr>
      </w:pPr>
      <w:r w:rsidRPr="00F51A40">
        <w:rPr>
          <w:rFonts w:ascii="標楷體" w:eastAsia="標楷體" w:hAnsi="標楷體" w:hint="eastAsia"/>
        </w:rPr>
        <w:t>表</w:t>
      </w:r>
      <w:r w:rsidR="000E0891" w:rsidRPr="00E937CE">
        <w:rPr>
          <w:rFonts w:ascii="Times New Roman" w:eastAsia="標楷體" w:hAnsi="Times New Roman" w:cs="Times New Roman"/>
        </w:rPr>
        <w:t>4-2</w:t>
      </w:r>
      <w:r w:rsidRPr="00F51A40">
        <w:rPr>
          <w:rFonts w:ascii="標楷體" w:eastAsia="標楷體" w:hAnsi="標楷體" w:hint="eastAsia"/>
        </w:rPr>
        <w:t>為</w:t>
      </w:r>
      <w:r w:rsidR="008D1CD3" w:rsidRPr="009C19EF">
        <w:rPr>
          <w:rFonts w:ascii="Times New Roman" w:eastAsia="標楷體" w:hAnsi="Times New Roman" w:cs="Times New Roman"/>
        </w:rPr>
        <w:t>AIR</w:t>
      </w:r>
      <w:r w:rsidR="008D1CD3" w:rsidRPr="008D1CD3">
        <w:rPr>
          <w:rFonts w:ascii="標楷體" w:eastAsia="標楷體" w:hAnsi="標楷體" w:hint="eastAsia"/>
        </w:rPr>
        <w:t>自我決定理論量表</w:t>
      </w:r>
      <w:r w:rsidRPr="00F51A40">
        <w:rPr>
          <w:rFonts w:ascii="標楷體" w:eastAsia="標楷體" w:hAnsi="標楷體" w:hint="eastAsia"/>
        </w:rPr>
        <w:t>之共變數分析檢定摘要表，</w:t>
      </w:r>
      <w:r w:rsidR="00297827">
        <w:rPr>
          <w:rFonts w:ascii="標楷體" w:eastAsia="標楷體" w:hAnsi="標楷體" w:hint="eastAsia"/>
        </w:rPr>
        <w:t>再</w:t>
      </w:r>
      <w:proofErr w:type="gramStart"/>
      <w:r w:rsidRPr="00F51A40">
        <w:rPr>
          <w:rFonts w:ascii="標楷體" w:eastAsia="標楷體" w:hAnsi="標楷體" w:hint="eastAsia"/>
        </w:rPr>
        <w:t>排除前測成績對後測成績</w:t>
      </w:r>
      <w:proofErr w:type="gramEnd"/>
      <w:r w:rsidRPr="00F51A40">
        <w:rPr>
          <w:rFonts w:ascii="標楷體" w:eastAsia="標楷體" w:hAnsi="標楷體" w:hint="eastAsia"/>
        </w:rPr>
        <w:t>的影響後，自變項</w:t>
      </w:r>
      <w:proofErr w:type="gramStart"/>
      <w:r w:rsidRPr="00F51A40">
        <w:rPr>
          <w:rFonts w:ascii="標楷體" w:eastAsia="標楷體" w:hAnsi="標楷體" w:hint="eastAsia"/>
        </w:rPr>
        <w:t>對</w:t>
      </w:r>
      <w:r w:rsidR="00473E06">
        <w:rPr>
          <w:rFonts w:ascii="標楷體" w:eastAsia="標楷體" w:hAnsi="標楷體" w:hint="eastAsia"/>
        </w:rPr>
        <w:t>後測成績</w:t>
      </w:r>
      <w:proofErr w:type="gramEnd"/>
      <w:r w:rsidRPr="00F51A40">
        <w:rPr>
          <w:rFonts w:ascii="標楷體" w:eastAsia="標楷體" w:hAnsi="標楷體" w:hint="eastAsia"/>
        </w:rPr>
        <w:t>的影響效果檢定之</w:t>
      </w:r>
      <w:r w:rsidRPr="009C19EF">
        <w:rPr>
          <w:rFonts w:ascii="Times New Roman" w:eastAsia="標楷體" w:hAnsi="Times New Roman" w:cs="Times New Roman"/>
        </w:rPr>
        <w:t>F=</w:t>
      </w:r>
      <w:r w:rsidR="008D1CD3" w:rsidRPr="009C19EF">
        <w:rPr>
          <w:rFonts w:ascii="Times New Roman" w:hAnsi="Times New Roman" w:cs="Times New Roman"/>
        </w:rPr>
        <w:t>17.764</w:t>
      </w:r>
      <w:r w:rsidRPr="009C19EF">
        <w:rPr>
          <w:rFonts w:ascii="Times New Roman" w:eastAsia="標楷體" w:hAnsi="Times New Roman" w:cs="Times New Roman"/>
        </w:rPr>
        <w:t>，</w:t>
      </w:r>
      <w:r w:rsidRPr="009C19EF">
        <w:rPr>
          <w:rFonts w:ascii="Times New Roman" w:eastAsia="標楷體" w:hAnsi="Times New Roman" w:cs="Times New Roman"/>
        </w:rPr>
        <w:t>p=0.0</w:t>
      </w:r>
      <w:r w:rsidR="008D1CD3" w:rsidRPr="009C19EF">
        <w:rPr>
          <w:rFonts w:ascii="Times New Roman" w:eastAsia="標楷體" w:hAnsi="Times New Roman" w:cs="Times New Roman"/>
        </w:rPr>
        <w:t>0</w:t>
      </w:r>
      <w:r w:rsidRPr="009C19EF">
        <w:rPr>
          <w:rFonts w:ascii="Times New Roman" w:eastAsia="標楷體" w:hAnsi="Times New Roman" w:cs="Times New Roman"/>
        </w:rPr>
        <w:t>&lt;0.05</w:t>
      </w:r>
      <w:r w:rsidRPr="00F51A40">
        <w:rPr>
          <w:rFonts w:ascii="標楷體" w:eastAsia="標楷體" w:hAnsi="標楷體" w:hint="eastAsia"/>
        </w:rPr>
        <w:t>，表示</w:t>
      </w:r>
      <w:r w:rsidR="00297827">
        <w:rPr>
          <w:rFonts w:ascii="標楷體" w:eastAsia="標楷體" w:hAnsi="標楷體" w:hint="eastAsia"/>
        </w:rPr>
        <w:t>兩組</w:t>
      </w:r>
      <w:r w:rsidRPr="00F51A40">
        <w:rPr>
          <w:rFonts w:ascii="標楷體" w:eastAsia="標楷體" w:hAnsi="標楷體" w:hint="eastAsia"/>
        </w:rPr>
        <w:t>之間的差異有達到顯著水準。</w:t>
      </w:r>
      <w:r w:rsidR="00297827">
        <w:rPr>
          <w:rFonts w:ascii="標楷體" w:eastAsia="標楷體" w:hAnsi="標楷體" w:hint="eastAsia"/>
        </w:rPr>
        <w:t>自我決定水準程度會</w:t>
      </w:r>
      <w:r w:rsidRPr="00F51A40">
        <w:rPr>
          <w:rFonts w:ascii="標楷體" w:eastAsia="標楷體" w:hAnsi="標楷體" w:hint="eastAsia"/>
        </w:rPr>
        <w:t>因兩組進行不同的學習方式，而有顯著的差異。而</w:t>
      </w:r>
      <w:r w:rsidR="00297827">
        <w:rPr>
          <w:rFonts w:ascii="標楷體" w:eastAsia="標楷體" w:hAnsi="標楷體" w:hint="eastAsia"/>
        </w:rPr>
        <w:t>自我決定水準</w:t>
      </w:r>
      <w:r w:rsidRPr="00F51A40">
        <w:rPr>
          <w:rFonts w:ascii="標楷體" w:eastAsia="標楷體" w:hAnsi="標楷體" w:hint="eastAsia"/>
        </w:rPr>
        <w:t>平均數在自變項調整後</w:t>
      </w:r>
      <w:proofErr w:type="gramStart"/>
      <w:r w:rsidRPr="00F51A40">
        <w:rPr>
          <w:rFonts w:ascii="標楷體" w:eastAsia="標楷體" w:hAnsi="標楷體" w:hint="eastAsia"/>
        </w:rPr>
        <w:t>的後測成績</w:t>
      </w:r>
      <w:proofErr w:type="gramEnd"/>
      <w:r w:rsidRPr="00F51A40">
        <w:rPr>
          <w:rFonts w:ascii="標楷體" w:eastAsia="標楷體" w:hAnsi="標楷體" w:hint="eastAsia"/>
        </w:rPr>
        <w:t>平均數分別為：實驗組為</w:t>
      </w:r>
      <w:r w:rsidR="008D1CD3" w:rsidRPr="009C19EF">
        <w:rPr>
          <w:rFonts w:ascii="Times New Roman" w:eastAsia="標楷體" w:hAnsi="Times New Roman" w:cs="Times New Roman"/>
        </w:rPr>
        <w:t>81.65</w:t>
      </w:r>
      <w:r w:rsidRPr="009C19EF">
        <w:rPr>
          <w:rFonts w:ascii="Times New Roman" w:eastAsia="標楷體" w:hAnsi="Times New Roman" w:cs="Times New Roman"/>
        </w:rPr>
        <w:t>（</w:t>
      </w:r>
      <w:r w:rsidRPr="009C19EF">
        <w:rPr>
          <w:rFonts w:ascii="Times New Roman" w:eastAsia="標楷體" w:hAnsi="Times New Roman" w:cs="Times New Roman"/>
        </w:rPr>
        <w:t>SD=</w:t>
      </w:r>
      <w:r w:rsidR="008D1CD3" w:rsidRPr="009C19EF">
        <w:rPr>
          <w:rFonts w:ascii="Times New Roman" w:eastAsia="標楷體" w:hAnsi="Times New Roman" w:cs="Times New Roman"/>
        </w:rPr>
        <w:t>1.16</w:t>
      </w:r>
      <w:r w:rsidR="00A41ED8">
        <w:rPr>
          <w:rFonts w:ascii="Times New Roman" w:eastAsia="標楷體" w:hAnsi="Times New Roman" w:cs="Times New Roman" w:hint="eastAsia"/>
        </w:rPr>
        <w:t>3</w:t>
      </w:r>
      <w:r w:rsidRPr="009C19EF">
        <w:rPr>
          <w:rFonts w:ascii="Times New Roman" w:eastAsia="標楷體" w:hAnsi="Times New Roman" w:cs="Times New Roman"/>
        </w:rPr>
        <w:t>）</w:t>
      </w:r>
      <w:r w:rsidRPr="00F51A40">
        <w:rPr>
          <w:rFonts w:ascii="標楷體" w:eastAsia="標楷體" w:hAnsi="標楷體" w:hint="eastAsia"/>
        </w:rPr>
        <w:t>，控制組為</w:t>
      </w:r>
      <w:r w:rsidR="008D1CD3" w:rsidRPr="009C19EF">
        <w:rPr>
          <w:rFonts w:ascii="Times New Roman" w:eastAsia="標楷體" w:hAnsi="Times New Roman" w:cs="Times New Roman"/>
        </w:rPr>
        <w:t>74.54</w:t>
      </w:r>
      <w:r w:rsidRPr="00F51A40">
        <w:rPr>
          <w:rFonts w:ascii="標楷體" w:eastAsia="標楷體" w:hAnsi="標楷體" w:hint="eastAsia"/>
        </w:rPr>
        <w:t>分</w:t>
      </w:r>
      <w:r w:rsidRPr="009C19EF">
        <w:rPr>
          <w:rFonts w:ascii="Times New Roman" w:eastAsia="標楷體" w:hAnsi="Times New Roman" w:cs="Times New Roman"/>
        </w:rPr>
        <w:t>（</w:t>
      </w:r>
      <w:r w:rsidRPr="009C19EF">
        <w:rPr>
          <w:rFonts w:ascii="Times New Roman" w:eastAsia="標楷體" w:hAnsi="Times New Roman" w:cs="Times New Roman"/>
        </w:rPr>
        <w:t>SD=</w:t>
      </w:r>
      <w:r w:rsidR="008D1CD3" w:rsidRPr="009C19EF">
        <w:rPr>
          <w:rFonts w:ascii="Times New Roman" w:eastAsia="標楷體" w:hAnsi="Times New Roman" w:cs="Times New Roman"/>
        </w:rPr>
        <w:t>1.211</w:t>
      </w:r>
      <w:r w:rsidRPr="009C19EF">
        <w:rPr>
          <w:rFonts w:ascii="Times New Roman" w:eastAsia="標楷體" w:hAnsi="Times New Roman" w:cs="Times New Roman"/>
        </w:rPr>
        <w:t>）</w:t>
      </w:r>
      <w:r w:rsidRPr="00F51A40">
        <w:rPr>
          <w:rFonts w:ascii="標楷體" w:eastAsia="標楷體" w:hAnsi="標楷體" w:hint="eastAsia"/>
        </w:rPr>
        <w:t>，由此可以看出使用</w:t>
      </w:r>
      <w:r w:rsidR="00297827" w:rsidRPr="002B79F1">
        <w:rPr>
          <w:rFonts w:ascii="標楷體" w:eastAsia="標楷體" w:hAnsi="標楷體" w:hint="eastAsia"/>
        </w:rPr>
        <w:t>情</w:t>
      </w:r>
      <w:r w:rsidR="00297827">
        <w:rPr>
          <w:rFonts w:ascii="標楷體" w:eastAsia="標楷體" w:hAnsi="標楷體" w:hint="eastAsia"/>
        </w:rPr>
        <w:t>感辨識之</w:t>
      </w:r>
      <w:r w:rsidR="00297827" w:rsidRPr="002B79F1">
        <w:rPr>
          <w:rFonts w:ascii="標楷體" w:eastAsia="標楷體" w:hAnsi="標楷體" w:hint="eastAsia"/>
        </w:rPr>
        <w:t>適性</w:t>
      </w:r>
      <w:r w:rsidR="00297827">
        <w:rPr>
          <w:rFonts w:ascii="標楷體" w:eastAsia="標楷體" w:hAnsi="標楷體" w:hint="eastAsia"/>
        </w:rPr>
        <w:t>化</w:t>
      </w:r>
      <w:r w:rsidR="00297827" w:rsidRPr="002B79F1">
        <w:rPr>
          <w:rFonts w:ascii="標楷體" w:eastAsia="標楷體" w:hAnsi="標楷體" w:hint="eastAsia"/>
        </w:rPr>
        <w:t>學習系統</w:t>
      </w:r>
      <w:r w:rsidRPr="00F51A40">
        <w:rPr>
          <w:rFonts w:ascii="標楷體" w:eastAsia="標楷體" w:hAnsi="標楷體" w:hint="eastAsia"/>
        </w:rPr>
        <w:t>之後，</w:t>
      </w:r>
      <w:r w:rsidR="00297827" w:rsidRPr="00F51A40">
        <w:rPr>
          <w:rFonts w:ascii="標楷體" w:eastAsia="標楷體" w:hAnsi="標楷體" w:hint="eastAsia"/>
        </w:rPr>
        <w:t>實驗組的</w:t>
      </w:r>
      <w:r w:rsidR="00297827">
        <w:rPr>
          <w:rFonts w:ascii="標楷體" w:eastAsia="標楷體" w:hAnsi="標楷體" w:hint="eastAsia"/>
        </w:rPr>
        <w:t>自我決定水準</w:t>
      </w:r>
      <w:r w:rsidRPr="00F51A40">
        <w:rPr>
          <w:rFonts w:ascii="標楷體" w:eastAsia="標楷體" w:hAnsi="標楷體" w:hint="eastAsia"/>
        </w:rPr>
        <w:t>顯著優於控制組的學生。</w:t>
      </w:r>
    </w:p>
    <w:p w:rsidR="00F51A40" w:rsidRPr="00297827" w:rsidRDefault="00F51A40" w:rsidP="00322C43">
      <w:pPr>
        <w:jc w:val="center"/>
        <w:rPr>
          <w:rFonts w:ascii="標楷體" w:eastAsia="標楷體" w:hAnsi="標楷體"/>
        </w:rPr>
      </w:pPr>
    </w:p>
    <w:tbl>
      <w:tblPr>
        <w:tblStyle w:val="a8"/>
        <w:tblW w:w="9021" w:type="dxa"/>
        <w:jc w:val="center"/>
        <w:tblLook w:val="04A0" w:firstRow="1" w:lastRow="0" w:firstColumn="1" w:lastColumn="0" w:noHBand="0" w:noVBand="1"/>
      </w:tblPr>
      <w:tblGrid>
        <w:gridCol w:w="2090"/>
        <w:gridCol w:w="1382"/>
        <w:gridCol w:w="1383"/>
        <w:gridCol w:w="1383"/>
        <w:gridCol w:w="1383"/>
        <w:gridCol w:w="1383"/>
        <w:gridCol w:w="17"/>
      </w:tblGrid>
      <w:tr w:rsidR="00322C43" w:rsidTr="00322C43">
        <w:trPr>
          <w:jc w:val="center"/>
        </w:trPr>
        <w:tc>
          <w:tcPr>
            <w:tcW w:w="9021" w:type="dxa"/>
            <w:gridSpan w:val="7"/>
            <w:tcBorders>
              <w:top w:val="nil"/>
              <w:left w:val="nil"/>
              <w:right w:val="nil"/>
            </w:tcBorders>
          </w:tcPr>
          <w:p w:rsidR="00322C43" w:rsidRPr="00A024EA" w:rsidRDefault="000E0891" w:rsidP="00322C43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表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4-2 </w:t>
            </w:r>
            <w:r w:rsidR="00322C43" w:rsidRPr="009C19EF">
              <w:rPr>
                <w:rFonts w:ascii="Times New Roman" w:eastAsia="標楷體" w:hAnsi="Times New Roman" w:cs="Times New Roman"/>
                <w:b/>
              </w:rPr>
              <w:t>AIR</w:t>
            </w:r>
            <w:r w:rsidR="00322C43" w:rsidRPr="00A024EA">
              <w:rPr>
                <w:rFonts w:ascii="標楷體" w:eastAsia="標楷體" w:hAnsi="標楷體" w:hint="eastAsia"/>
                <w:b/>
              </w:rPr>
              <w:t>自我決定理論量表之共變數分析結果</w:t>
            </w:r>
          </w:p>
        </w:tc>
      </w:tr>
      <w:tr w:rsidR="00322C43" w:rsidTr="00322C43">
        <w:trPr>
          <w:gridAfter w:val="1"/>
          <w:wAfter w:w="17" w:type="dxa"/>
          <w:jc w:val="center"/>
        </w:trPr>
        <w:tc>
          <w:tcPr>
            <w:tcW w:w="2090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322C43" w:rsidRPr="00E42DAA" w:rsidRDefault="00322C43" w:rsidP="00322C43">
            <w:pPr>
              <w:jc w:val="center"/>
              <w:rPr>
                <w:rFonts w:ascii="標楷體" w:eastAsia="標楷體" w:hAnsi="標楷體"/>
              </w:rPr>
            </w:pPr>
            <w:r w:rsidRPr="00E42DAA">
              <w:rPr>
                <w:rFonts w:ascii="標楷體" w:eastAsia="標楷體" w:hAnsi="標楷體"/>
              </w:rPr>
              <w:t>變異來源</w:t>
            </w:r>
          </w:p>
        </w:tc>
        <w:tc>
          <w:tcPr>
            <w:tcW w:w="1382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322C43" w:rsidRPr="00065AF6" w:rsidRDefault="00322C43" w:rsidP="00322C4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SS</w:t>
            </w:r>
          </w:p>
        </w:tc>
        <w:tc>
          <w:tcPr>
            <w:tcW w:w="13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322C43" w:rsidRPr="00065AF6" w:rsidRDefault="00322C43" w:rsidP="00322C4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df</w:t>
            </w:r>
          </w:p>
        </w:tc>
        <w:tc>
          <w:tcPr>
            <w:tcW w:w="13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322C43" w:rsidRPr="00065AF6" w:rsidRDefault="00322C43" w:rsidP="00322C4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MS</w:t>
            </w:r>
          </w:p>
        </w:tc>
        <w:tc>
          <w:tcPr>
            <w:tcW w:w="13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322C43" w:rsidRPr="00065AF6" w:rsidRDefault="00322C43" w:rsidP="00322C4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F</w:t>
            </w:r>
          </w:p>
        </w:tc>
        <w:tc>
          <w:tcPr>
            <w:tcW w:w="13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322C43" w:rsidRPr="00065AF6" w:rsidRDefault="00322C43" w:rsidP="00322C4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p</w:t>
            </w:r>
          </w:p>
        </w:tc>
      </w:tr>
      <w:tr w:rsidR="00322C43" w:rsidTr="00322C43">
        <w:trPr>
          <w:gridAfter w:val="1"/>
          <w:wAfter w:w="17" w:type="dxa"/>
          <w:jc w:val="center"/>
        </w:trPr>
        <w:tc>
          <w:tcPr>
            <w:tcW w:w="20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22C43" w:rsidRPr="00E42DAA" w:rsidRDefault="00322C43" w:rsidP="00322C43">
            <w:pPr>
              <w:jc w:val="center"/>
              <w:rPr>
                <w:rFonts w:ascii="標楷體" w:eastAsia="標楷體" w:hAnsi="標楷體"/>
              </w:rPr>
            </w:pPr>
            <w:r w:rsidRPr="00E42DAA">
              <w:rPr>
                <w:rFonts w:ascii="標楷體" w:eastAsia="標楷體" w:hAnsi="標楷體"/>
              </w:rPr>
              <w:t>組別</w:t>
            </w:r>
          </w:p>
        </w:tc>
        <w:tc>
          <w:tcPr>
            <w:tcW w:w="138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22C43" w:rsidRPr="00322C43" w:rsidRDefault="00322C43" w:rsidP="00322C43">
            <w:pPr>
              <w:jc w:val="center"/>
              <w:rPr>
                <w:rFonts w:ascii="Times New Roman" w:hAnsi="Times New Roman" w:cs="Times New Roman"/>
              </w:rPr>
            </w:pPr>
            <w:r w:rsidRPr="00322C43">
              <w:rPr>
                <w:rFonts w:ascii="Times New Roman" w:hAnsi="Times New Roman" w:cs="Times New Roman"/>
              </w:rPr>
              <w:t>928.655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22C43" w:rsidRPr="00322C43" w:rsidRDefault="00322C43" w:rsidP="00322C43">
            <w:pPr>
              <w:jc w:val="center"/>
              <w:rPr>
                <w:rFonts w:ascii="Times New Roman" w:hAnsi="Times New Roman" w:cs="Times New Roman"/>
              </w:rPr>
            </w:pPr>
            <w:r w:rsidRPr="00322C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22C43" w:rsidRPr="00322C43" w:rsidRDefault="00322C43" w:rsidP="00322C43">
            <w:pPr>
              <w:jc w:val="center"/>
              <w:rPr>
                <w:rFonts w:ascii="Times New Roman" w:hAnsi="Times New Roman" w:cs="Times New Roman"/>
              </w:rPr>
            </w:pPr>
            <w:r w:rsidRPr="00322C43">
              <w:rPr>
                <w:rFonts w:ascii="Times New Roman" w:hAnsi="Times New Roman" w:cs="Times New Roman"/>
              </w:rPr>
              <w:t>928.655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22C43" w:rsidRPr="00322C43" w:rsidRDefault="00322C43" w:rsidP="00322C43">
            <w:pPr>
              <w:jc w:val="center"/>
              <w:rPr>
                <w:rFonts w:ascii="Times New Roman" w:hAnsi="Times New Roman" w:cs="Times New Roman"/>
              </w:rPr>
            </w:pPr>
            <w:r w:rsidRPr="00322C43">
              <w:rPr>
                <w:rFonts w:ascii="Times New Roman" w:hAnsi="Times New Roman" w:cs="Times New Roman"/>
              </w:rPr>
              <w:t>17.764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22C43" w:rsidRPr="00322C43" w:rsidRDefault="00322C43" w:rsidP="00322C43">
            <w:pPr>
              <w:jc w:val="center"/>
              <w:rPr>
                <w:rFonts w:ascii="Times New Roman" w:hAnsi="Times New Roman" w:cs="Times New Roman"/>
              </w:rPr>
            </w:pPr>
            <w:r w:rsidRPr="00322C43">
              <w:rPr>
                <w:rFonts w:ascii="Times New Roman" w:hAnsi="Times New Roman" w:cs="Times New Roman"/>
              </w:rPr>
              <w:t>.000</w:t>
            </w:r>
          </w:p>
        </w:tc>
      </w:tr>
      <w:tr w:rsidR="00322C43" w:rsidTr="00322C43">
        <w:trPr>
          <w:gridAfter w:val="1"/>
          <w:wAfter w:w="17" w:type="dxa"/>
          <w:jc w:val="center"/>
        </w:trPr>
        <w:tc>
          <w:tcPr>
            <w:tcW w:w="209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322C43" w:rsidRPr="00E42DAA" w:rsidRDefault="00322C43" w:rsidP="00322C43">
            <w:pPr>
              <w:jc w:val="center"/>
              <w:rPr>
                <w:rFonts w:ascii="標楷體" w:eastAsia="標楷體" w:hAnsi="標楷體"/>
              </w:rPr>
            </w:pPr>
            <w:r w:rsidRPr="00E42DAA">
              <w:rPr>
                <w:rFonts w:ascii="標楷體" w:eastAsia="標楷體" w:hAnsi="標楷體"/>
              </w:rPr>
              <w:t>誤差（組間）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322C43" w:rsidRPr="00322C43" w:rsidRDefault="00322C43" w:rsidP="00322C43">
            <w:pPr>
              <w:jc w:val="center"/>
              <w:rPr>
                <w:rFonts w:ascii="Times New Roman" w:hAnsi="Times New Roman" w:cs="Times New Roman"/>
              </w:rPr>
            </w:pPr>
            <w:r w:rsidRPr="00322C43">
              <w:rPr>
                <w:rFonts w:ascii="Times New Roman" w:hAnsi="Times New Roman" w:cs="Times New Roman"/>
              </w:rPr>
              <w:t>3763.999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322C43" w:rsidRPr="00322C43" w:rsidRDefault="00322C43" w:rsidP="00322C43">
            <w:pPr>
              <w:jc w:val="center"/>
              <w:rPr>
                <w:rFonts w:ascii="Times New Roman" w:hAnsi="Times New Roman" w:cs="Times New Roman"/>
              </w:rPr>
            </w:pPr>
            <w:r w:rsidRPr="00322C43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322C43" w:rsidRPr="00322C43" w:rsidRDefault="00322C43" w:rsidP="00322C43">
            <w:pPr>
              <w:jc w:val="center"/>
              <w:rPr>
                <w:rFonts w:ascii="Times New Roman" w:hAnsi="Times New Roman" w:cs="Times New Roman"/>
              </w:rPr>
            </w:pPr>
            <w:r w:rsidRPr="00322C43">
              <w:rPr>
                <w:rFonts w:ascii="Times New Roman" w:hAnsi="Times New Roman" w:cs="Times New Roman"/>
              </w:rPr>
              <w:t>52.278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322C43" w:rsidRPr="00065AF6" w:rsidRDefault="00322C43" w:rsidP="00322C43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322C43" w:rsidRPr="00065AF6" w:rsidRDefault="00322C43" w:rsidP="00322C43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51155" w:rsidRPr="00751155" w:rsidRDefault="00751155" w:rsidP="006505B0">
      <w:pPr>
        <w:rPr>
          <w:rFonts w:ascii="標楷體" w:eastAsia="標楷體" w:hAnsi="標楷體"/>
        </w:rPr>
      </w:pPr>
    </w:p>
    <w:p w:rsidR="00206F6B" w:rsidRPr="00CA28FB" w:rsidRDefault="00C04F91" w:rsidP="00CA28FB">
      <w:pPr>
        <w:pStyle w:val="a3"/>
        <w:numPr>
          <w:ilvl w:val="0"/>
          <w:numId w:val="2"/>
        </w:numPr>
        <w:ind w:leftChars="0"/>
        <w:jc w:val="center"/>
        <w:rPr>
          <w:rFonts w:ascii="標楷體" w:eastAsia="標楷體" w:hAnsi="標楷體"/>
          <w:b/>
          <w:sz w:val="36"/>
          <w:szCs w:val="36"/>
        </w:rPr>
      </w:pPr>
      <w:bookmarkStart w:id="1" w:name="_Hlk162703695"/>
      <w:bookmarkStart w:id="2" w:name="_Hlk167108842"/>
      <w:r w:rsidRPr="009C19EF">
        <w:rPr>
          <w:rFonts w:ascii="Times New Roman" w:eastAsia="標楷體" w:hAnsi="Times New Roman" w:cs="Times New Roman"/>
          <w:b/>
          <w:sz w:val="36"/>
          <w:szCs w:val="36"/>
        </w:rPr>
        <w:t>MSLQ</w:t>
      </w:r>
      <w:r w:rsidR="00EE5D9C" w:rsidRPr="005E06D8">
        <w:rPr>
          <w:rFonts w:ascii="標楷體" w:eastAsia="標楷體" w:hAnsi="標楷體" w:hint="eastAsia"/>
          <w:b/>
          <w:sz w:val="36"/>
          <w:szCs w:val="36"/>
        </w:rPr>
        <w:t>學習動機</w:t>
      </w:r>
      <w:r w:rsidR="004075F2" w:rsidRPr="005E06D8">
        <w:rPr>
          <w:rFonts w:ascii="標楷體" w:eastAsia="標楷體" w:hAnsi="標楷體" w:hint="eastAsia"/>
          <w:b/>
          <w:sz w:val="36"/>
          <w:szCs w:val="36"/>
        </w:rPr>
        <w:t>量表</w:t>
      </w:r>
      <w:bookmarkEnd w:id="1"/>
    </w:p>
    <w:bookmarkEnd w:id="2"/>
    <w:p w:rsidR="00C04F91" w:rsidRDefault="00C04F91" w:rsidP="00C04F91">
      <w:pPr>
        <w:rPr>
          <w:rFonts w:ascii="標楷體" w:eastAsia="標楷體" w:hAnsi="標楷體"/>
        </w:rPr>
      </w:pPr>
      <w:r w:rsidRPr="00976F1E">
        <w:rPr>
          <w:rFonts w:ascii="標楷體" w:eastAsia="標楷體" w:hAnsi="標楷體" w:hint="eastAsia"/>
        </w:rPr>
        <w:t>本小節主要探討運用</w:t>
      </w:r>
      <w:r w:rsidRPr="002B79F1">
        <w:rPr>
          <w:rFonts w:ascii="標楷體" w:eastAsia="標楷體" w:hAnsi="標楷體" w:hint="eastAsia"/>
        </w:rPr>
        <w:t>情</w:t>
      </w:r>
      <w:r>
        <w:rPr>
          <w:rFonts w:ascii="標楷體" w:eastAsia="標楷體" w:hAnsi="標楷體" w:hint="eastAsia"/>
        </w:rPr>
        <w:t>感辨識之</w:t>
      </w:r>
      <w:r w:rsidRPr="002B79F1">
        <w:rPr>
          <w:rFonts w:ascii="標楷體" w:eastAsia="標楷體" w:hAnsi="標楷體" w:hint="eastAsia"/>
        </w:rPr>
        <w:t>適性</w:t>
      </w:r>
      <w:r>
        <w:rPr>
          <w:rFonts w:ascii="標楷體" w:eastAsia="標楷體" w:hAnsi="標楷體" w:hint="eastAsia"/>
        </w:rPr>
        <w:t>化</w:t>
      </w:r>
      <w:r w:rsidRPr="002B79F1">
        <w:rPr>
          <w:rFonts w:ascii="標楷體" w:eastAsia="標楷體" w:hAnsi="標楷體" w:hint="eastAsia"/>
        </w:rPr>
        <w:t>學習系統</w:t>
      </w:r>
      <w:r w:rsidRPr="00976F1E">
        <w:rPr>
          <w:rFonts w:ascii="標楷體" w:eastAsia="標楷體" w:hAnsi="標楷體" w:hint="eastAsia"/>
        </w:rPr>
        <w:t>，對受測者</w:t>
      </w:r>
      <w:r>
        <w:rPr>
          <w:rFonts w:ascii="標楷體" w:eastAsia="標楷體" w:hAnsi="標楷體" w:hint="eastAsia"/>
        </w:rPr>
        <w:t>學習動機之</w:t>
      </w:r>
      <w:r w:rsidRPr="00976F1E">
        <w:rPr>
          <w:rFonts w:ascii="標楷體" w:eastAsia="標楷體" w:hAnsi="標楷體" w:hint="eastAsia"/>
        </w:rPr>
        <w:t>影響。本研究</w:t>
      </w:r>
      <w:r w:rsidR="00397C0F">
        <w:rPr>
          <w:rFonts w:ascii="標楷體" w:eastAsia="標楷體" w:hAnsi="標楷體" w:hint="eastAsia"/>
        </w:rPr>
        <w:t>採用</w:t>
      </w:r>
      <w:r w:rsidR="00397C0F" w:rsidRPr="00397C0F">
        <w:rPr>
          <w:rFonts w:ascii="標楷體" w:eastAsia="標楷體" w:hAnsi="標楷體" w:hint="eastAsia"/>
        </w:rPr>
        <w:t>學習動機量表是根據</w:t>
      </w:r>
      <w:bookmarkStart w:id="3" w:name="_Hlk167122702"/>
      <w:r w:rsidR="00397C0F" w:rsidRPr="009C19EF">
        <w:rPr>
          <w:rFonts w:ascii="Times New Roman" w:eastAsia="標楷體" w:hAnsi="Times New Roman" w:cs="Times New Roman"/>
        </w:rPr>
        <w:t>Pintrich,Smith,Garcia,&amp;</w:t>
      </w:r>
      <w:proofErr w:type="spellStart"/>
      <w:r w:rsidR="00397C0F" w:rsidRPr="009C19EF">
        <w:rPr>
          <w:rFonts w:ascii="Times New Roman" w:eastAsia="標楷體" w:hAnsi="Times New Roman" w:cs="Times New Roman"/>
        </w:rPr>
        <w:t>Mckeachie</w:t>
      </w:r>
      <w:proofErr w:type="spellEnd"/>
      <w:r w:rsidR="00397C0F" w:rsidRPr="009C19EF">
        <w:rPr>
          <w:rFonts w:ascii="Times New Roman" w:eastAsia="標楷體" w:hAnsi="Times New Roman" w:cs="Times New Roman"/>
        </w:rPr>
        <w:t>(1991)</w:t>
      </w:r>
      <w:r w:rsidR="00397C0F" w:rsidRPr="00397C0F">
        <w:rPr>
          <w:rFonts w:ascii="標楷體" w:eastAsia="標楷體" w:hAnsi="標楷體" w:hint="eastAsia"/>
        </w:rPr>
        <w:t>編製的「學習動機與學習策略量表」</w:t>
      </w:r>
      <w:r w:rsidR="00397C0F" w:rsidRPr="009C19EF">
        <w:rPr>
          <w:rFonts w:ascii="Times New Roman" w:eastAsia="標楷體" w:hAnsi="Times New Roman" w:cs="Times New Roman"/>
        </w:rPr>
        <w:t>(</w:t>
      </w:r>
      <w:proofErr w:type="spellStart"/>
      <w:r w:rsidR="00397C0F" w:rsidRPr="009C19EF">
        <w:rPr>
          <w:rFonts w:ascii="Times New Roman" w:eastAsia="標楷體" w:hAnsi="Times New Roman" w:cs="Times New Roman"/>
        </w:rPr>
        <w:t>MotivatedStrategiesforLearningQuestionnaire</w:t>
      </w:r>
      <w:proofErr w:type="spellEnd"/>
      <w:r w:rsidR="00397C0F" w:rsidRPr="009C19EF">
        <w:rPr>
          <w:rFonts w:ascii="Times New Roman" w:eastAsia="標楷體" w:hAnsi="Times New Roman" w:cs="Times New Roman"/>
        </w:rPr>
        <w:t>，</w:t>
      </w:r>
      <w:r w:rsidR="00397C0F" w:rsidRPr="009C19EF">
        <w:rPr>
          <w:rFonts w:ascii="Times New Roman" w:eastAsia="標楷體" w:hAnsi="Times New Roman" w:cs="Times New Roman"/>
        </w:rPr>
        <w:t>MSLQ)</w:t>
      </w:r>
      <w:r w:rsidR="00397C0F" w:rsidRPr="00397C0F">
        <w:rPr>
          <w:rFonts w:ascii="標楷體" w:eastAsia="標楷體" w:hAnsi="標楷體" w:hint="eastAsia"/>
        </w:rPr>
        <w:t>修改而來。</w:t>
      </w:r>
      <w:bookmarkEnd w:id="3"/>
      <w:r w:rsidRPr="00976F1E">
        <w:rPr>
          <w:rFonts w:ascii="標楷體" w:eastAsia="標楷體" w:hAnsi="標楷體" w:hint="eastAsia"/>
        </w:rPr>
        <w:t>透過</w:t>
      </w:r>
      <w:r w:rsidRPr="009C19EF">
        <w:rPr>
          <w:rFonts w:ascii="Times New Roman" w:eastAsia="標楷體" w:hAnsi="Times New Roman" w:cs="Times New Roman"/>
        </w:rPr>
        <w:t>MSLQ</w:t>
      </w:r>
      <w:r>
        <w:rPr>
          <w:rFonts w:ascii="標楷體" w:eastAsia="標楷體" w:hAnsi="標楷體" w:hint="eastAsia"/>
        </w:rPr>
        <w:t>學習動機</w:t>
      </w:r>
      <w:r w:rsidRPr="00C332A1">
        <w:rPr>
          <w:rFonts w:ascii="標楷體" w:eastAsia="標楷體" w:hAnsi="標楷體" w:hint="eastAsia"/>
        </w:rPr>
        <w:t>量表</w:t>
      </w:r>
      <w:r w:rsidRPr="00976F1E">
        <w:rPr>
          <w:rFonts w:ascii="標楷體" w:eastAsia="標楷體" w:hAnsi="標楷體" w:hint="eastAsia"/>
        </w:rPr>
        <w:t>測量受測者在</w:t>
      </w:r>
      <w:r>
        <w:rPr>
          <w:rFonts w:ascii="標楷體" w:eastAsia="標楷體" w:hAnsi="標楷體" w:hint="eastAsia"/>
        </w:rPr>
        <w:t>使用</w:t>
      </w:r>
      <w:r w:rsidRPr="002B79F1">
        <w:rPr>
          <w:rFonts w:ascii="標楷體" w:eastAsia="標楷體" w:hAnsi="標楷體" w:hint="eastAsia"/>
        </w:rPr>
        <w:t>情</w:t>
      </w:r>
      <w:r>
        <w:rPr>
          <w:rFonts w:ascii="標楷體" w:eastAsia="標楷體" w:hAnsi="標楷體" w:hint="eastAsia"/>
        </w:rPr>
        <w:t>感辨識之</w:t>
      </w:r>
      <w:r w:rsidRPr="002B79F1">
        <w:rPr>
          <w:rFonts w:ascii="標楷體" w:eastAsia="標楷體" w:hAnsi="標楷體" w:hint="eastAsia"/>
        </w:rPr>
        <w:t>適性</w:t>
      </w:r>
      <w:r>
        <w:rPr>
          <w:rFonts w:ascii="標楷體" w:eastAsia="標楷體" w:hAnsi="標楷體" w:hint="eastAsia"/>
        </w:rPr>
        <w:t>化</w:t>
      </w:r>
      <w:r w:rsidRPr="002B79F1">
        <w:rPr>
          <w:rFonts w:ascii="標楷體" w:eastAsia="標楷體" w:hAnsi="標楷體" w:hint="eastAsia"/>
        </w:rPr>
        <w:t>學習系統</w:t>
      </w:r>
      <w:r w:rsidRPr="00976F1E">
        <w:rPr>
          <w:rFonts w:ascii="標楷體" w:eastAsia="標楷體" w:hAnsi="標楷體" w:hint="eastAsia"/>
        </w:rPr>
        <w:t>前後</w:t>
      </w:r>
      <w:r>
        <w:rPr>
          <w:rFonts w:ascii="標楷體" w:eastAsia="標楷體" w:hAnsi="標楷體" w:hint="eastAsia"/>
        </w:rPr>
        <w:t>，學習者對於該科目</w:t>
      </w:r>
      <w:r w:rsidRPr="00976F1E">
        <w:rPr>
          <w:rFonts w:ascii="標楷體" w:eastAsia="標楷體" w:hAnsi="標楷體" w:hint="eastAsia"/>
        </w:rPr>
        <w:t>的學習</w:t>
      </w:r>
      <w:r>
        <w:rPr>
          <w:rFonts w:ascii="標楷體" w:eastAsia="標楷體" w:hAnsi="標楷體" w:hint="eastAsia"/>
        </w:rPr>
        <w:t>動機</w:t>
      </w:r>
      <w:r w:rsidRPr="00976F1E">
        <w:rPr>
          <w:rFonts w:ascii="標楷體" w:eastAsia="標楷體" w:hAnsi="標楷體" w:hint="eastAsia"/>
        </w:rPr>
        <w:t>改變情形，同時</w:t>
      </w:r>
      <w:r>
        <w:rPr>
          <w:rFonts w:ascii="標楷體" w:eastAsia="標楷體" w:hAnsi="標楷體" w:hint="eastAsia"/>
        </w:rPr>
        <w:t>將</w:t>
      </w:r>
      <w:r w:rsidRPr="00976F1E">
        <w:rPr>
          <w:rFonts w:ascii="標楷體" w:eastAsia="標楷體" w:hAnsi="標楷體" w:hint="eastAsia"/>
        </w:rPr>
        <w:t>無使用</w:t>
      </w:r>
      <w:r w:rsidRPr="002B79F1">
        <w:rPr>
          <w:rFonts w:ascii="標楷體" w:eastAsia="標楷體" w:hAnsi="標楷體" w:hint="eastAsia"/>
        </w:rPr>
        <w:t>情</w:t>
      </w:r>
      <w:r>
        <w:rPr>
          <w:rFonts w:ascii="標楷體" w:eastAsia="標楷體" w:hAnsi="標楷體" w:hint="eastAsia"/>
        </w:rPr>
        <w:t>感辨識之</w:t>
      </w:r>
      <w:r w:rsidRPr="002B79F1">
        <w:rPr>
          <w:rFonts w:ascii="標楷體" w:eastAsia="標楷體" w:hAnsi="標楷體" w:hint="eastAsia"/>
        </w:rPr>
        <w:t>適性</w:t>
      </w:r>
      <w:r>
        <w:rPr>
          <w:rFonts w:ascii="標楷體" w:eastAsia="標楷體" w:hAnsi="標楷體" w:hint="eastAsia"/>
        </w:rPr>
        <w:t>化</w:t>
      </w:r>
      <w:r w:rsidRPr="002B79F1">
        <w:rPr>
          <w:rFonts w:ascii="標楷體" w:eastAsia="標楷體" w:hAnsi="標楷體" w:hint="eastAsia"/>
        </w:rPr>
        <w:t>學習系統</w:t>
      </w:r>
      <w:r>
        <w:rPr>
          <w:rFonts w:ascii="標楷體" w:eastAsia="標楷體" w:hAnsi="標楷體" w:hint="eastAsia"/>
        </w:rPr>
        <w:t>作為對比，</w:t>
      </w:r>
      <w:r w:rsidRPr="00976F1E">
        <w:rPr>
          <w:rFonts w:ascii="標楷體" w:eastAsia="標楷體" w:hAnsi="標楷體" w:hint="eastAsia"/>
        </w:rPr>
        <w:t>探討實驗組與控制組之間</w:t>
      </w:r>
      <w:proofErr w:type="spellStart"/>
      <w:r w:rsidRPr="009C19EF">
        <w:rPr>
          <w:rFonts w:ascii="Times New Roman" w:eastAsia="標楷體" w:hAnsi="Times New Roman" w:cs="Times New Roman"/>
        </w:rPr>
        <w:t>MSLQ</w:t>
      </w:r>
      <w:proofErr w:type="spellEnd"/>
      <w:r>
        <w:rPr>
          <w:rFonts w:ascii="標楷體" w:eastAsia="標楷體" w:hAnsi="標楷體" w:hint="eastAsia"/>
        </w:rPr>
        <w:t>學習動機</w:t>
      </w:r>
      <w:r w:rsidRPr="00C332A1">
        <w:rPr>
          <w:rFonts w:ascii="標楷體" w:eastAsia="標楷體" w:hAnsi="標楷體" w:hint="eastAsia"/>
        </w:rPr>
        <w:t>量表</w:t>
      </w:r>
      <w:r w:rsidRPr="00976F1E">
        <w:rPr>
          <w:rFonts w:ascii="標楷體" w:eastAsia="標楷體" w:hAnsi="標楷體" w:hint="eastAsia"/>
        </w:rPr>
        <w:t>之差異。</w:t>
      </w:r>
    </w:p>
    <w:p w:rsidR="00297827" w:rsidRPr="00C04F91" w:rsidRDefault="00297827" w:rsidP="00C04F91">
      <w:pPr>
        <w:rPr>
          <w:rFonts w:ascii="標楷體" w:eastAsia="標楷體" w:hAnsi="標楷體"/>
        </w:rPr>
      </w:pPr>
    </w:p>
    <w:p w:rsidR="00C04F91" w:rsidRDefault="00297827" w:rsidP="00297827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 w:val="32"/>
        </w:rPr>
      </w:pPr>
      <w:r w:rsidRPr="009C19EF">
        <w:rPr>
          <w:rFonts w:ascii="Times New Roman" w:eastAsia="標楷體" w:hAnsi="Times New Roman" w:cs="Times New Roman"/>
          <w:sz w:val="32"/>
        </w:rPr>
        <w:t>MSLQ</w:t>
      </w:r>
      <w:r w:rsidRPr="00297827">
        <w:rPr>
          <w:rFonts w:ascii="標楷體" w:eastAsia="標楷體" w:hAnsi="標楷體" w:hint="eastAsia"/>
          <w:sz w:val="32"/>
        </w:rPr>
        <w:t>學習動機量</w:t>
      </w:r>
      <w:proofErr w:type="gramStart"/>
      <w:r w:rsidRPr="00297827">
        <w:rPr>
          <w:rFonts w:ascii="標楷體" w:eastAsia="標楷體" w:hAnsi="標楷體" w:hint="eastAsia"/>
          <w:sz w:val="32"/>
        </w:rPr>
        <w:t>表組內迴</w:t>
      </w:r>
      <w:proofErr w:type="gramEnd"/>
      <w:r w:rsidRPr="00297827">
        <w:rPr>
          <w:rFonts w:ascii="標楷體" w:eastAsia="標楷體" w:hAnsi="標楷體" w:hint="eastAsia"/>
          <w:sz w:val="32"/>
        </w:rPr>
        <w:t>歸係數同質性檢定</w:t>
      </w:r>
    </w:p>
    <w:p w:rsidR="00297827" w:rsidRDefault="00297827" w:rsidP="00297827">
      <w:pPr>
        <w:rPr>
          <w:rFonts w:ascii="標楷體" w:eastAsia="標楷體" w:hAnsi="標楷體"/>
        </w:rPr>
      </w:pPr>
      <w:r w:rsidRPr="00297827">
        <w:rPr>
          <w:rFonts w:ascii="標楷體" w:eastAsia="標楷體" w:hAnsi="標楷體" w:hint="eastAsia"/>
        </w:rPr>
        <w:t>組內</w:t>
      </w:r>
      <w:proofErr w:type="gramStart"/>
      <w:r w:rsidRPr="00297827">
        <w:rPr>
          <w:rFonts w:ascii="標楷體" w:eastAsia="標楷體" w:hAnsi="標楷體" w:hint="eastAsia"/>
        </w:rPr>
        <w:t>迴</w:t>
      </w:r>
      <w:proofErr w:type="gramEnd"/>
      <w:r w:rsidRPr="00297827">
        <w:rPr>
          <w:rFonts w:ascii="標楷體" w:eastAsia="標楷體" w:hAnsi="標楷體" w:hint="eastAsia"/>
        </w:rPr>
        <w:t>歸係數同質性檢定的結果如附表</w:t>
      </w:r>
      <w:r w:rsidR="00E937CE" w:rsidRPr="00E937CE">
        <w:rPr>
          <w:rFonts w:ascii="Times New Roman" w:eastAsia="標楷體" w:hAnsi="Times New Roman" w:cs="Times New Roman"/>
        </w:rPr>
        <w:t>4-3</w:t>
      </w:r>
      <w:r w:rsidRPr="00297827">
        <w:rPr>
          <w:rFonts w:ascii="標楷體" w:eastAsia="標楷體" w:hAnsi="標楷體" w:hint="eastAsia"/>
        </w:rPr>
        <w:t>所示，（組別*前測成績），</w:t>
      </w:r>
      <w:r w:rsidRPr="00297827">
        <w:rPr>
          <w:rFonts w:ascii="Times New Roman" w:eastAsia="標楷體" w:hAnsi="Times New Roman" w:cs="Times New Roman"/>
        </w:rPr>
        <w:t>F=</w:t>
      </w:r>
      <w:r>
        <w:rPr>
          <w:rFonts w:ascii="Times New Roman" w:hAnsi="Times New Roman" w:cs="Times New Roman" w:hint="eastAsia"/>
        </w:rPr>
        <w:t>0</w:t>
      </w:r>
      <w:r w:rsidRPr="00297827">
        <w:rPr>
          <w:rFonts w:ascii="Times New Roman" w:hAnsi="Times New Roman" w:cs="Times New Roman"/>
        </w:rPr>
        <w:t>.617</w:t>
      </w:r>
      <w:r w:rsidRPr="00297827">
        <w:rPr>
          <w:rFonts w:ascii="Times New Roman" w:eastAsia="標楷體" w:hAnsi="Times New Roman" w:cs="Times New Roman"/>
        </w:rPr>
        <w:t>，</w:t>
      </w:r>
      <w:r w:rsidRPr="00297827">
        <w:rPr>
          <w:rFonts w:ascii="Times New Roman" w:eastAsia="標楷體" w:hAnsi="Times New Roman" w:cs="Times New Roman"/>
        </w:rPr>
        <w:t>p=0</w:t>
      </w:r>
      <w:r w:rsidRPr="00297827">
        <w:rPr>
          <w:rFonts w:ascii="Times New Roman" w:hAnsi="Times New Roman" w:cs="Times New Roman"/>
        </w:rPr>
        <w:t>.435</w:t>
      </w:r>
      <w:r w:rsidRPr="00297827">
        <w:rPr>
          <w:rFonts w:ascii="Times New Roman" w:eastAsia="標楷體" w:hAnsi="Times New Roman" w:cs="Times New Roman"/>
        </w:rPr>
        <w:t>&gt;0.05</w:t>
      </w:r>
      <w:r w:rsidRPr="00297827">
        <w:rPr>
          <w:rFonts w:ascii="標楷體" w:eastAsia="標楷體" w:hAnsi="標楷體" w:hint="eastAsia"/>
        </w:rPr>
        <w:t>，結果顯示實驗組與對照組兩組</w:t>
      </w:r>
      <w:r>
        <w:rPr>
          <w:rFonts w:ascii="標楷體" w:eastAsia="標楷體" w:hAnsi="標楷體" w:hint="eastAsia"/>
        </w:rPr>
        <w:t>對於</w:t>
      </w:r>
      <w:r w:rsidRPr="00297827">
        <w:rPr>
          <w:rFonts w:ascii="標楷體" w:eastAsia="標楷體" w:hAnsi="標楷體" w:hint="eastAsia"/>
        </w:rPr>
        <w:t>學習動機</w:t>
      </w:r>
      <w:r>
        <w:rPr>
          <w:rFonts w:ascii="標楷體" w:eastAsia="標楷體" w:hAnsi="標楷體" w:hint="eastAsia"/>
        </w:rPr>
        <w:t>程度</w:t>
      </w:r>
      <w:r w:rsidRPr="00297827">
        <w:rPr>
          <w:rFonts w:ascii="標楷體" w:eastAsia="標楷體" w:hAnsi="標楷體" w:hint="eastAsia"/>
        </w:rPr>
        <w:t>未達顯著水準。符合共變數組內</w:t>
      </w:r>
      <w:proofErr w:type="gramStart"/>
      <w:r w:rsidRPr="00297827">
        <w:rPr>
          <w:rFonts w:ascii="標楷體" w:eastAsia="標楷體" w:hAnsi="標楷體" w:hint="eastAsia"/>
        </w:rPr>
        <w:t>迴</w:t>
      </w:r>
      <w:proofErr w:type="gramEnd"/>
      <w:r w:rsidRPr="00297827">
        <w:rPr>
          <w:rFonts w:ascii="標楷體" w:eastAsia="標楷體" w:hAnsi="標楷體" w:hint="eastAsia"/>
        </w:rPr>
        <w:t>歸係數同質性假定，可進行共變數分析。</w:t>
      </w:r>
    </w:p>
    <w:p w:rsidR="00AE4557" w:rsidRPr="00297827" w:rsidRDefault="00AE4557" w:rsidP="00297827">
      <w:pPr>
        <w:rPr>
          <w:rFonts w:ascii="標楷體" w:eastAsia="標楷體" w:hAnsi="標楷體"/>
        </w:rPr>
      </w:pPr>
    </w:p>
    <w:tbl>
      <w:tblPr>
        <w:tblStyle w:val="a8"/>
        <w:tblW w:w="9021" w:type="dxa"/>
        <w:jc w:val="center"/>
        <w:tblLook w:val="04A0" w:firstRow="1" w:lastRow="0" w:firstColumn="1" w:lastColumn="0" w:noHBand="0" w:noVBand="1"/>
      </w:tblPr>
      <w:tblGrid>
        <w:gridCol w:w="2090"/>
        <w:gridCol w:w="1382"/>
        <w:gridCol w:w="1383"/>
        <w:gridCol w:w="1383"/>
        <w:gridCol w:w="1383"/>
        <w:gridCol w:w="1383"/>
        <w:gridCol w:w="17"/>
      </w:tblGrid>
      <w:tr w:rsidR="00297827" w:rsidTr="003E4A6D">
        <w:trPr>
          <w:jc w:val="center"/>
        </w:trPr>
        <w:tc>
          <w:tcPr>
            <w:tcW w:w="90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97827" w:rsidRPr="00E42DAA" w:rsidRDefault="00E937CE" w:rsidP="0044450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</w:rPr>
              <w:t>表</w:t>
            </w:r>
            <w:r>
              <w:rPr>
                <w:rFonts w:ascii="Times New Roman" w:eastAsia="標楷體" w:hAnsi="Times New Roman" w:cs="Times New Roman" w:hint="eastAsia"/>
                <w:b/>
                <w:bCs/>
              </w:rPr>
              <w:t xml:space="preserve">4-3 </w:t>
            </w:r>
            <w:r w:rsidR="00297827" w:rsidRPr="009C19EF">
              <w:rPr>
                <w:rFonts w:ascii="Times New Roman" w:eastAsia="標楷體" w:hAnsi="Times New Roman" w:cs="Times New Roman"/>
                <w:b/>
                <w:bCs/>
              </w:rPr>
              <w:t>MSLQ</w:t>
            </w:r>
            <w:r w:rsidR="00297827" w:rsidRPr="00042C40">
              <w:rPr>
                <w:rFonts w:ascii="標楷體" w:eastAsia="標楷體" w:hAnsi="標楷體" w:hint="eastAsia"/>
                <w:b/>
                <w:bCs/>
              </w:rPr>
              <w:t>學習動機</w:t>
            </w:r>
            <w:r w:rsidR="00297827" w:rsidRPr="00042C40">
              <w:rPr>
                <w:rFonts w:ascii="標楷體" w:eastAsia="標楷體" w:hAnsi="標楷體"/>
                <w:b/>
              </w:rPr>
              <w:t>量</w:t>
            </w:r>
            <w:proofErr w:type="gramStart"/>
            <w:r w:rsidR="00297827" w:rsidRPr="00042C40">
              <w:rPr>
                <w:rFonts w:ascii="標楷體" w:eastAsia="標楷體" w:hAnsi="標楷體"/>
                <w:b/>
              </w:rPr>
              <w:t>表</w:t>
            </w:r>
            <w:r w:rsidR="00297827" w:rsidRPr="00322C43">
              <w:rPr>
                <w:rFonts w:ascii="標楷體" w:eastAsia="標楷體" w:hAnsi="標楷體"/>
                <w:b/>
              </w:rPr>
              <w:t>組內迴</w:t>
            </w:r>
            <w:proofErr w:type="gramEnd"/>
            <w:r w:rsidR="00297827" w:rsidRPr="00322C43">
              <w:rPr>
                <w:rFonts w:ascii="標楷體" w:eastAsia="標楷體" w:hAnsi="標楷體"/>
                <w:b/>
              </w:rPr>
              <w:t>歸係數同質性檢定結果</w:t>
            </w:r>
          </w:p>
        </w:tc>
      </w:tr>
      <w:tr w:rsidR="00297827" w:rsidTr="00444508">
        <w:trPr>
          <w:gridAfter w:val="1"/>
          <w:wAfter w:w="17" w:type="dxa"/>
          <w:jc w:val="center"/>
        </w:trPr>
        <w:tc>
          <w:tcPr>
            <w:tcW w:w="2090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297827" w:rsidRPr="00E42DAA" w:rsidRDefault="00297827" w:rsidP="00444508">
            <w:pPr>
              <w:jc w:val="center"/>
              <w:rPr>
                <w:rFonts w:ascii="標楷體" w:eastAsia="標楷體" w:hAnsi="標楷體"/>
              </w:rPr>
            </w:pPr>
            <w:r w:rsidRPr="00E42DAA">
              <w:rPr>
                <w:rFonts w:ascii="標楷體" w:eastAsia="標楷體" w:hAnsi="標楷體"/>
              </w:rPr>
              <w:lastRenderedPageBreak/>
              <w:t>變異來源</w:t>
            </w:r>
          </w:p>
        </w:tc>
        <w:tc>
          <w:tcPr>
            <w:tcW w:w="1382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297827" w:rsidRPr="00065AF6" w:rsidRDefault="00297827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SS</w:t>
            </w:r>
          </w:p>
        </w:tc>
        <w:tc>
          <w:tcPr>
            <w:tcW w:w="13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297827" w:rsidRPr="00065AF6" w:rsidRDefault="00297827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df</w:t>
            </w:r>
          </w:p>
        </w:tc>
        <w:tc>
          <w:tcPr>
            <w:tcW w:w="13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297827" w:rsidRPr="00065AF6" w:rsidRDefault="00297827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MS</w:t>
            </w:r>
          </w:p>
        </w:tc>
        <w:tc>
          <w:tcPr>
            <w:tcW w:w="13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297827" w:rsidRPr="00065AF6" w:rsidRDefault="00297827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F</w:t>
            </w:r>
          </w:p>
        </w:tc>
        <w:tc>
          <w:tcPr>
            <w:tcW w:w="13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297827" w:rsidRPr="00065AF6" w:rsidRDefault="00297827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p</w:t>
            </w:r>
          </w:p>
        </w:tc>
      </w:tr>
      <w:tr w:rsidR="00297827" w:rsidTr="00444508">
        <w:trPr>
          <w:gridAfter w:val="1"/>
          <w:wAfter w:w="17" w:type="dxa"/>
          <w:jc w:val="center"/>
        </w:trPr>
        <w:tc>
          <w:tcPr>
            <w:tcW w:w="20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97827" w:rsidRPr="00E42DAA" w:rsidRDefault="00297827" w:rsidP="00444508">
            <w:pPr>
              <w:jc w:val="center"/>
              <w:rPr>
                <w:rFonts w:ascii="標楷體" w:eastAsia="標楷體" w:hAnsi="標楷體"/>
              </w:rPr>
            </w:pPr>
            <w:r w:rsidRPr="00E42DAA">
              <w:rPr>
                <w:rFonts w:ascii="標楷體" w:eastAsia="標楷體" w:hAnsi="標楷體"/>
              </w:rPr>
              <w:t>組別</w:t>
            </w:r>
          </w:p>
        </w:tc>
        <w:tc>
          <w:tcPr>
            <w:tcW w:w="138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97827" w:rsidRPr="00A024EA" w:rsidRDefault="0029782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19.840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97827" w:rsidRPr="00A024EA" w:rsidRDefault="0029782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97827" w:rsidRPr="00A024EA" w:rsidRDefault="0029782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19.840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97827" w:rsidRPr="00A024EA" w:rsidRDefault="0029782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.122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97827" w:rsidRPr="00A024EA" w:rsidRDefault="0029782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.728</w:t>
            </w:r>
          </w:p>
        </w:tc>
      </w:tr>
      <w:tr w:rsidR="00297827" w:rsidTr="00444508">
        <w:trPr>
          <w:gridAfter w:val="1"/>
          <w:wAfter w:w="17" w:type="dxa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297827" w:rsidRPr="00E42DAA" w:rsidRDefault="00297827" w:rsidP="00444508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E42DAA">
              <w:rPr>
                <w:rFonts w:ascii="標楷體" w:eastAsia="標楷體" w:hAnsi="標楷體"/>
              </w:rPr>
              <w:t>前測成績</w:t>
            </w:r>
            <w:proofErr w:type="gramEnd"/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297827" w:rsidRPr="00A024EA" w:rsidRDefault="0029782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.005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297827" w:rsidRPr="00A024EA" w:rsidRDefault="0029782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297827" w:rsidRPr="00A024EA" w:rsidRDefault="0029782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.005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297827" w:rsidRPr="00A024EA" w:rsidRDefault="0029782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297827" w:rsidRPr="00A024EA" w:rsidRDefault="0029782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.996</w:t>
            </w:r>
          </w:p>
        </w:tc>
      </w:tr>
      <w:tr w:rsidR="00297827" w:rsidTr="00444508">
        <w:trPr>
          <w:gridAfter w:val="1"/>
          <w:wAfter w:w="17" w:type="dxa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297827" w:rsidRPr="00E42DAA" w:rsidRDefault="00297827" w:rsidP="00444508">
            <w:pPr>
              <w:jc w:val="center"/>
              <w:rPr>
                <w:rFonts w:ascii="標楷體" w:eastAsia="標楷體" w:hAnsi="標楷體"/>
              </w:rPr>
            </w:pPr>
            <w:r w:rsidRPr="00E42DAA">
              <w:rPr>
                <w:rFonts w:ascii="標楷體" w:eastAsia="標楷體" w:hAnsi="標楷體"/>
              </w:rPr>
              <w:t>組別*</w:t>
            </w:r>
            <w:proofErr w:type="gramStart"/>
            <w:r w:rsidRPr="00E42DAA">
              <w:rPr>
                <w:rFonts w:ascii="標楷體" w:eastAsia="標楷體" w:hAnsi="標楷體"/>
              </w:rPr>
              <w:t>前測成績</w:t>
            </w:r>
            <w:proofErr w:type="gramEnd"/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297827" w:rsidRPr="00A024EA" w:rsidRDefault="0029782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100.388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297827" w:rsidRPr="00A024EA" w:rsidRDefault="0029782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297827" w:rsidRPr="00A024EA" w:rsidRDefault="0029782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100.388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297827" w:rsidRPr="00A024EA" w:rsidRDefault="0029782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.617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297827" w:rsidRPr="00A024EA" w:rsidRDefault="0029782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.435</w:t>
            </w:r>
          </w:p>
        </w:tc>
      </w:tr>
      <w:tr w:rsidR="00297827" w:rsidTr="00444508">
        <w:trPr>
          <w:gridAfter w:val="1"/>
          <w:wAfter w:w="17" w:type="dxa"/>
          <w:jc w:val="center"/>
        </w:trPr>
        <w:tc>
          <w:tcPr>
            <w:tcW w:w="209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297827" w:rsidRPr="00E42DAA" w:rsidRDefault="00297827" w:rsidP="00444508">
            <w:pPr>
              <w:jc w:val="center"/>
              <w:rPr>
                <w:rFonts w:ascii="標楷體" w:eastAsia="標楷體" w:hAnsi="標楷體"/>
              </w:rPr>
            </w:pPr>
            <w:r w:rsidRPr="00E42DAA">
              <w:rPr>
                <w:rFonts w:ascii="標楷體" w:eastAsia="標楷體" w:hAnsi="標楷體"/>
              </w:rPr>
              <w:t>誤差（組間）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297827" w:rsidRPr="00A024EA" w:rsidRDefault="0029782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11560.996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297827" w:rsidRPr="00A024EA" w:rsidRDefault="0029782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297827" w:rsidRPr="00A024EA" w:rsidRDefault="0029782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162.831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297827" w:rsidRPr="00A024EA" w:rsidRDefault="00297827" w:rsidP="00444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297827" w:rsidRPr="00A024EA" w:rsidRDefault="00297827" w:rsidP="004445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97827" w:rsidRPr="00297827" w:rsidRDefault="00297827" w:rsidP="00297827">
      <w:pPr>
        <w:rPr>
          <w:rFonts w:ascii="標楷體" w:eastAsia="標楷體" w:hAnsi="標楷體"/>
          <w:sz w:val="32"/>
        </w:rPr>
      </w:pPr>
    </w:p>
    <w:p w:rsidR="00297827" w:rsidRPr="00297827" w:rsidRDefault="00297827" w:rsidP="00297827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 w:val="32"/>
        </w:rPr>
      </w:pPr>
      <w:r w:rsidRPr="009C19EF">
        <w:rPr>
          <w:rFonts w:ascii="Times New Roman" w:eastAsia="標楷體" w:hAnsi="Times New Roman" w:cs="Times New Roman"/>
          <w:sz w:val="32"/>
        </w:rPr>
        <w:t>MSLQ</w:t>
      </w:r>
      <w:r w:rsidRPr="00297827">
        <w:rPr>
          <w:rFonts w:ascii="標楷體" w:eastAsia="標楷體" w:hAnsi="標楷體" w:hint="eastAsia"/>
          <w:sz w:val="32"/>
        </w:rPr>
        <w:t>學習動機量表之共變數分析</w:t>
      </w:r>
    </w:p>
    <w:p w:rsidR="00297827" w:rsidRPr="00297827" w:rsidRDefault="00297827" w:rsidP="005B4870">
      <w:pPr>
        <w:ind w:firstLineChars="200" w:firstLine="480"/>
        <w:rPr>
          <w:rFonts w:ascii="標楷體" w:eastAsia="標楷體" w:hAnsi="標楷體"/>
        </w:rPr>
      </w:pPr>
      <w:r w:rsidRPr="00297827">
        <w:rPr>
          <w:rFonts w:ascii="標楷體" w:eastAsia="標楷體" w:hAnsi="標楷體" w:hint="eastAsia"/>
        </w:rPr>
        <w:t>在敘述統計中，由於未</w:t>
      </w:r>
      <w:proofErr w:type="gramStart"/>
      <w:r w:rsidRPr="00297827">
        <w:rPr>
          <w:rFonts w:ascii="標楷體" w:eastAsia="標楷體" w:hAnsi="標楷體" w:hint="eastAsia"/>
        </w:rPr>
        <w:t>排除前測成績</w:t>
      </w:r>
      <w:proofErr w:type="gramEnd"/>
      <w:r w:rsidRPr="00297827">
        <w:rPr>
          <w:rFonts w:ascii="標楷體" w:eastAsia="標楷體" w:hAnsi="標楷體" w:hint="eastAsia"/>
        </w:rPr>
        <w:t>的影響，故平均數為</w:t>
      </w:r>
      <w:proofErr w:type="gramStart"/>
      <w:r w:rsidRPr="00297827">
        <w:rPr>
          <w:rFonts w:ascii="標楷體" w:eastAsia="標楷體" w:hAnsi="標楷體" w:hint="eastAsia"/>
        </w:rPr>
        <w:t>原始後測成績</w:t>
      </w:r>
      <w:proofErr w:type="gramEnd"/>
      <w:r w:rsidRPr="00297827">
        <w:rPr>
          <w:rFonts w:ascii="標楷體" w:eastAsia="標楷體" w:hAnsi="標楷體" w:hint="eastAsia"/>
        </w:rPr>
        <w:t>的平均數分別為：實驗組為</w:t>
      </w:r>
      <w:r w:rsidR="005B4870" w:rsidRPr="009C19EF">
        <w:rPr>
          <w:rFonts w:ascii="Times New Roman" w:eastAsia="標楷體" w:hAnsi="Times New Roman" w:cs="Times New Roman"/>
        </w:rPr>
        <w:t>124.49</w:t>
      </w:r>
      <w:r w:rsidRPr="009C19EF">
        <w:rPr>
          <w:rFonts w:ascii="Times New Roman" w:eastAsia="標楷體" w:hAnsi="Times New Roman" w:cs="Times New Roman"/>
        </w:rPr>
        <w:t>（</w:t>
      </w:r>
      <w:r w:rsidRPr="009C19EF">
        <w:rPr>
          <w:rFonts w:ascii="Times New Roman" w:eastAsia="標楷體" w:hAnsi="Times New Roman" w:cs="Times New Roman"/>
        </w:rPr>
        <w:t>SD=</w:t>
      </w:r>
      <w:r w:rsidR="005B4870" w:rsidRPr="009C19EF">
        <w:rPr>
          <w:rFonts w:ascii="Times New Roman" w:eastAsia="標楷體" w:hAnsi="Times New Roman" w:cs="Times New Roman"/>
        </w:rPr>
        <w:t>13.49</w:t>
      </w:r>
      <w:r w:rsidRPr="009C19EF">
        <w:rPr>
          <w:rFonts w:ascii="Times New Roman" w:eastAsia="標楷體" w:hAnsi="Times New Roman" w:cs="Times New Roman"/>
        </w:rPr>
        <w:t>）</w:t>
      </w:r>
      <w:r w:rsidRPr="00297827">
        <w:rPr>
          <w:rFonts w:ascii="標楷體" w:eastAsia="標楷體" w:hAnsi="標楷體" w:hint="eastAsia"/>
        </w:rPr>
        <w:t>，控制組為</w:t>
      </w:r>
      <w:r w:rsidR="005B4870" w:rsidRPr="009C19EF">
        <w:rPr>
          <w:rFonts w:ascii="Times New Roman" w:eastAsia="標楷體" w:hAnsi="Times New Roman" w:cs="Times New Roman"/>
        </w:rPr>
        <w:t>112.61</w:t>
      </w:r>
      <w:r w:rsidRPr="009C19EF">
        <w:rPr>
          <w:rFonts w:ascii="Times New Roman" w:eastAsia="標楷體" w:hAnsi="Times New Roman" w:cs="Times New Roman"/>
        </w:rPr>
        <w:t>（</w:t>
      </w:r>
      <w:r w:rsidRPr="009C19EF">
        <w:rPr>
          <w:rFonts w:ascii="Times New Roman" w:eastAsia="標楷體" w:hAnsi="Times New Roman" w:cs="Times New Roman"/>
        </w:rPr>
        <w:t>SD=</w:t>
      </w:r>
      <w:r w:rsidR="005B4870" w:rsidRPr="009C19EF">
        <w:rPr>
          <w:rFonts w:ascii="Times New Roman" w:eastAsia="標楷體" w:hAnsi="Times New Roman" w:cs="Times New Roman"/>
        </w:rPr>
        <w:t>11.64</w:t>
      </w:r>
      <w:r w:rsidRPr="009C19EF">
        <w:rPr>
          <w:rFonts w:ascii="Times New Roman" w:eastAsia="標楷體" w:hAnsi="Times New Roman" w:cs="Times New Roman"/>
        </w:rPr>
        <w:t>）</w:t>
      </w:r>
      <w:r w:rsidRPr="00297827">
        <w:rPr>
          <w:rFonts w:ascii="標楷體" w:eastAsia="標楷體" w:hAnsi="標楷體" w:hint="eastAsia"/>
        </w:rPr>
        <w:t>，由此可以看出兩組</w:t>
      </w:r>
      <w:proofErr w:type="gramStart"/>
      <w:r w:rsidRPr="00297827">
        <w:rPr>
          <w:rFonts w:ascii="標楷體" w:eastAsia="標楷體" w:hAnsi="標楷體" w:hint="eastAsia"/>
        </w:rPr>
        <w:t>的後測成績</w:t>
      </w:r>
      <w:proofErr w:type="gramEnd"/>
      <w:r w:rsidRPr="00297827">
        <w:rPr>
          <w:rFonts w:ascii="標楷體" w:eastAsia="標楷體" w:hAnsi="標楷體" w:hint="eastAsia"/>
        </w:rPr>
        <w:t>有顯著差異。</w:t>
      </w:r>
    </w:p>
    <w:p w:rsidR="00297827" w:rsidRPr="00297827" w:rsidRDefault="00297827" w:rsidP="005B4870">
      <w:pPr>
        <w:ind w:firstLineChars="200" w:firstLine="480"/>
        <w:rPr>
          <w:rFonts w:ascii="標楷體" w:eastAsia="標楷體" w:hAnsi="標楷體"/>
        </w:rPr>
      </w:pPr>
      <w:r w:rsidRPr="00297827">
        <w:rPr>
          <w:rFonts w:ascii="標楷體" w:eastAsia="標楷體" w:hAnsi="標楷體" w:hint="eastAsia"/>
        </w:rPr>
        <w:t>誤差變異量的</w:t>
      </w:r>
      <w:proofErr w:type="spellStart"/>
      <w:r w:rsidRPr="009C19EF">
        <w:rPr>
          <w:rFonts w:ascii="Times New Roman" w:eastAsia="標楷體" w:hAnsi="Times New Roman" w:cs="Times New Roman"/>
        </w:rPr>
        <w:t>Levene</w:t>
      </w:r>
      <w:proofErr w:type="spellEnd"/>
      <w:r w:rsidRPr="00297827">
        <w:rPr>
          <w:rFonts w:ascii="標楷體" w:eastAsia="標楷體" w:hAnsi="標楷體" w:hint="eastAsia"/>
        </w:rPr>
        <w:t>檢定等式結果顯示，</w:t>
      </w:r>
      <w:r w:rsidRPr="009C19EF">
        <w:rPr>
          <w:rFonts w:ascii="Times New Roman" w:eastAsia="標楷體" w:hAnsi="Times New Roman" w:cs="Times New Roman"/>
        </w:rPr>
        <w:t>F=</w:t>
      </w:r>
      <w:r w:rsidR="005B4870" w:rsidRPr="009C19EF">
        <w:rPr>
          <w:rFonts w:ascii="Times New Roman" w:eastAsia="標楷體" w:hAnsi="Times New Roman" w:cs="Times New Roman"/>
        </w:rPr>
        <w:t>0.236</w:t>
      </w:r>
      <w:r w:rsidRPr="009C19EF">
        <w:rPr>
          <w:rFonts w:ascii="Times New Roman" w:eastAsia="標楷體" w:hAnsi="Times New Roman" w:cs="Times New Roman"/>
        </w:rPr>
        <w:t>，</w:t>
      </w:r>
      <w:r w:rsidRPr="009C19EF">
        <w:rPr>
          <w:rFonts w:ascii="Times New Roman" w:eastAsia="標楷體" w:hAnsi="Times New Roman" w:cs="Times New Roman"/>
        </w:rPr>
        <w:t>p=</w:t>
      </w:r>
      <w:r w:rsidR="005B4870" w:rsidRPr="009C19EF">
        <w:rPr>
          <w:rFonts w:ascii="Times New Roman" w:eastAsia="標楷體" w:hAnsi="Times New Roman" w:cs="Times New Roman"/>
        </w:rPr>
        <w:t>0.629</w:t>
      </w:r>
      <w:r w:rsidRPr="009C19EF">
        <w:rPr>
          <w:rFonts w:ascii="Times New Roman" w:eastAsia="標楷體" w:hAnsi="Times New Roman" w:cs="Times New Roman"/>
        </w:rPr>
        <w:t>&gt;0.05</w:t>
      </w:r>
      <w:r w:rsidRPr="00297827">
        <w:rPr>
          <w:rFonts w:ascii="標楷體" w:eastAsia="標楷體" w:hAnsi="標楷體" w:hint="eastAsia"/>
        </w:rPr>
        <w:t>，表示實驗</w:t>
      </w:r>
      <w:r w:rsidR="00E937CE">
        <w:rPr>
          <w:rFonts w:ascii="標楷體" w:eastAsia="標楷體" w:hAnsi="標楷體" w:hint="eastAsia"/>
        </w:rPr>
        <w:t>組</w:t>
      </w:r>
      <w:r w:rsidRPr="00297827">
        <w:rPr>
          <w:rFonts w:ascii="標楷體" w:eastAsia="標楷體" w:hAnsi="標楷體" w:hint="eastAsia"/>
        </w:rPr>
        <w:t>與控制組</w:t>
      </w:r>
      <w:proofErr w:type="gramStart"/>
      <w:r w:rsidRPr="00297827">
        <w:rPr>
          <w:rFonts w:ascii="標楷體" w:eastAsia="標楷體" w:hAnsi="標楷體" w:hint="eastAsia"/>
        </w:rPr>
        <w:t>在後測成績</w:t>
      </w:r>
      <w:proofErr w:type="gramEnd"/>
      <w:r w:rsidRPr="00297827">
        <w:rPr>
          <w:rFonts w:ascii="標楷體" w:eastAsia="標楷體" w:hAnsi="標楷體" w:hint="eastAsia"/>
        </w:rPr>
        <w:t>的誤差變異數並沒有顯著差異，具有同質性。</w:t>
      </w:r>
    </w:p>
    <w:p w:rsidR="00A024EA" w:rsidRDefault="00297827" w:rsidP="005B4870">
      <w:pPr>
        <w:ind w:firstLineChars="200" w:firstLine="480"/>
        <w:rPr>
          <w:rFonts w:ascii="標楷體" w:eastAsia="標楷體" w:hAnsi="標楷體"/>
        </w:rPr>
      </w:pPr>
      <w:r w:rsidRPr="00297827">
        <w:rPr>
          <w:rFonts w:ascii="標楷體" w:eastAsia="標楷體" w:hAnsi="標楷體" w:hint="eastAsia"/>
        </w:rPr>
        <w:t>表</w:t>
      </w:r>
      <w:r w:rsidR="00E937CE" w:rsidRPr="00E937CE">
        <w:rPr>
          <w:rFonts w:ascii="Times New Roman" w:eastAsia="標楷體" w:hAnsi="Times New Roman" w:cs="Times New Roman"/>
        </w:rPr>
        <w:t>4-4</w:t>
      </w:r>
      <w:r w:rsidRPr="00297827">
        <w:rPr>
          <w:rFonts w:ascii="標楷體" w:eastAsia="標楷體" w:hAnsi="標楷體" w:hint="eastAsia"/>
        </w:rPr>
        <w:t>為</w:t>
      </w:r>
      <w:r w:rsidR="00473E06" w:rsidRPr="009C19EF">
        <w:rPr>
          <w:rFonts w:ascii="Times New Roman" w:eastAsia="標楷體" w:hAnsi="Times New Roman" w:cs="Times New Roman"/>
        </w:rPr>
        <w:t>MSLQ</w:t>
      </w:r>
      <w:r w:rsidR="00473E06" w:rsidRPr="00473E06">
        <w:rPr>
          <w:rFonts w:ascii="標楷體" w:eastAsia="標楷體" w:hAnsi="標楷體" w:hint="eastAsia"/>
        </w:rPr>
        <w:t>學習動機量表</w:t>
      </w:r>
      <w:r w:rsidRPr="00297827">
        <w:rPr>
          <w:rFonts w:ascii="標楷體" w:eastAsia="標楷體" w:hAnsi="標楷體" w:hint="eastAsia"/>
        </w:rPr>
        <w:t>之共變數分析檢定摘要表，再</w:t>
      </w:r>
      <w:proofErr w:type="gramStart"/>
      <w:r w:rsidRPr="00297827">
        <w:rPr>
          <w:rFonts w:ascii="標楷體" w:eastAsia="標楷體" w:hAnsi="標楷體" w:hint="eastAsia"/>
        </w:rPr>
        <w:t>排除前測成績對後測成績</w:t>
      </w:r>
      <w:proofErr w:type="gramEnd"/>
      <w:r w:rsidRPr="00297827">
        <w:rPr>
          <w:rFonts w:ascii="標楷體" w:eastAsia="標楷體" w:hAnsi="標楷體" w:hint="eastAsia"/>
        </w:rPr>
        <w:t>的影響後，自變項</w:t>
      </w:r>
      <w:proofErr w:type="gramStart"/>
      <w:r w:rsidRPr="00297827">
        <w:rPr>
          <w:rFonts w:ascii="標楷體" w:eastAsia="標楷體" w:hAnsi="標楷體" w:hint="eastAsia"/>
        </w:rPr>
        <w:t>對</w:t>
      </w:r>
      <w:r w:rsidR="00473E06">
        <w:rPr>
          <w:rFonts w:ascii="標楷體" w:eastAsia="標楷體" w:hAnsi="標楷體" w:hint="eastAsia"/>
        </w:rPr>
        <w:t>後測成績</w:t>
      </w:r>
      <w:proofErr w:type="gramEnd"/>
      <w:r w:rsidRPr="00297827">
        <w:rPr>
          <w:rFonts w:ascii="標楷體" w:eastAsia="標楷體" w:hAnsi="標楷體" w:hint="eastAsia"/>
        </w:rPr>
        <w:t>的影響效果檢定之</w:t>
      </w:r>
      <w:r w:rsidRPr="009C19EF">
        <w:rPr>
          <w:rFonts w:ascii="Times New Roman" w:eastAsia="標楷體" w:hAnsi="Times New Roman" w:cs="Times New Roman"/>
        </w:rPr>
        <w:t>F=</w:t>
      </w:r>
      <w:r w:rsidR="005B4870" w:rsidRPr="009C19EF">
        <w:rPr>
          <w:rFonts w:ascii="Times New Roman" w:eastAsia="標楷體" w:hAnsi="Times New Roman" w:cs="Times New Roman"/>
        </w:rPr>
        <w:t>15.186</w:t>
      </w:r>
      <w:r w:rsidRPr="009C19EF">
        <w:rPr>
          <w:rFonts w:ascii="Times New Roman" w:eastAsia="標楷體" w:hAnsi="Times New Roman" w:cs="Times New Roman"/>
        </w:rPr>
        <w:t>，</w:t>
      </w:r>
      <w:r w:rsidRPr="009C19EF">
        <w:rPr>
          <w:rFonts w:ascii="Times New Roman" w:eastAsia="標楷體" w:hAnsi="Times New Roman" w:cs="Times New Roman"/>
        </w:rPr>
        <w:t>p=0.00&lt;0.05</w:t>
      </w:r>
      <w:r w:rsidRPr="00297827">
        <w:rPr>
          <w:rFonts w:ascii="標楷體" w:eastAsia="標楷體" w:hAnsi="標楷體" w:hint="eastAsia"/>
        </w:rPr>
        <w:t>，表示兩組之間的差異有達到顯著水準。</w:t>
      </w:r>
      <w:r w:rsidR="00473E06" w:rsidRPr="00297827">
        <w:rPr>
          <w:rFonts w:ascii="標楷體" w:eastAsia="標楷體" w:hAnsi="標楷體" w:hint="eastAsia"/>
        </w:rPr>
        <w:t>學習動機</w:t>
      </w:r>
      <w:r w:rsidR="00473E06">
        <w:rPr>
          <w:rFonts w:ascii="標楷體" w:eastAsia="標楷體" w:hAnsi="標楷體" w:hint="eastAsia"/>
        </w:rPr>
        <w:t>程度</w:t>
      </w:r>
      <w:r w:rsidRPr="00297827">
        <w:rPr>
          <w:rFonts w:ascii="標楷體" w:eastAsia="標楷體" w:hAnsi="標楷體" w:hint="eastAsia"/>
        </w:rPr>
        <w:t>會因兩組進行不同的學習方式，而有顯著的差異。而</w:t>
      </w:r>
      <w:r w:rsidR="00473E06" w:rsidRPr="00297827">
        <w:rPr>
          <w:rFonts w:ascii="標楷體" w:eastAsia="標楷體" w:hAnsi="標楷體" w:hint="eastAsia"/>
        </w:rPr>
        <w:t>學習動機</w:t>
      </w:r>
      <w:r w:rsidR="00473E06">
        <w:rPr>
          <w:rFonts w:ascii="標楷體" w:eastAsia="標楷體" w:hAnsi="標楷體" w:hint="eastAsia"/>
        </w:rPr>
        <w:t>程度</w:t>
      </w:r>
      <w:r w:rsidRPr="00297827">
        <w:rPr>
          <w:rFonts w:ascii="標楷體" w:eastAsia="標楷體" w:hAnsi="標楷體" w:hint="eastAsia"/>
        </w:rPr>
        <w:t>平均數在自變項調整後</w:t>
      </w:r>
      <w:proofErr w:type="gramStart"/>
      <w:r w:rsidRPr="00297827">
        <w:rPr>
          <w:rFonts w:ascii="標楷體" w:eastAsia="標楷體" w:hAnsi="標楷體" w:hint="eastAsia"/>
        </w:rPr>
        <w:t>的後測成績</w:t>
      </w:r>
      <w:proofErr w:type="gramEnd"/>
      <w:r w:rsidRPr="00297827">
        <w:rPr>
          <w:rFonts w:ascii="標楷體" w:eastAsia="標楷體" w:hAnsi="標楷體" w:hint="eastAsia"/>
        </w:rPr>
        <w:t>平均數分別為：實驗組為</w:t>
      </w:r>
      <w:r w:rsidR="00473E06" w:rsidRPr="009C19EF">
        <w:rPr>
          <w:rFonts w:ascii="Times New Roman" w:eastAsia="標楷體" w:hAnsi="Times New Roman" w:cs="Times New Roman"/>
        </w:rPr>
        <w:t>124.42</w:t>
      </w:r>
      <w:r w:rsidRPr="009C19EF">
        <w:rPr>
          <w:rFonts w:ascii="Times New Roman" w:eastAsia="標楷體" w:hAnsi="Times New Roman" w:cs="Times New Roman"/>
        </w:rPr>
        <w:t>（</w:t>
      </w:r>
      <w:r w:rsidRPr="009C19EF">
        <w:rPr>
          <w:rFonts w:ascii="Times New Roman" w:eastAsia="標楷體" w:hAnsi="Times New Roman" w:cs="Times New Roman"/>
        </w:rPr>
        <w:t>SD=</w:t>
      </w:r>
      <w:r w:rsidR="00473E06" w:rsidRPr="009C19EF">
        <w:rPr>
          <w:rFonts w:ascii="Times New Roman" w:eastAsia="標楷體" w:hAnsi="Times New Roman" w:cs="Times New Roman"/>
        </w:rPr>
        <w:t>2.062</w:t>
      </w:r>
      <w:r w:rsidRPr="009C19EF">
        <w:rPr>
          <w:rFonts w:ascii="Times New Roman" w:eastAsia="標楷體" w:hAnsi="Times New Roman" w:cs="Times New Roman"/>
        </w:rPr>
        <w:t>）</w:t>
      </w:r>
      <w:r w:rsidRPr="00297827">
        <w:rPr>
          <w:rFonts w:ascii="標楷體" w:eastAsia="標楷體" w:hAnsi="標楷體" w:hint="eastAsia"/>
        </w:rPr>
        <w:t>，控制組為</w:t>
      </w:r>
      <w:r w:rsidR="00473E06" w:rsidRPr="009C19EF">
        <w:rPr>
          <w:rFonts w:ascii="Times New Roman" w:eastAsia="標楷體" w:hAnsi="Times New Roman" w:cs="Times New Roman"/>
        </w:rPr>
        <w:t>112.68</w:t>
      </w:r>
      <w:r w:rsidRPr="00297827">
        <w:rPr>
          <w:rFonts w:ascii="標楷體" w:eastAsia="標楷體" w:hAnsi="標楷體" w:hint="eastAsia"/>
        </w:rPr>
        <w:t>分</w:t>
      </w:r>
      <w:r w:rsidRPr="009C19EF">
        <w:rPr>
          <w:rFonts w:ascii="Times New Roman" w:eastAsia="標楷體" w:hAnsi="Times New Roman" w:cs="Times New Roman"/>
        </w:rPr>
        <w:t>（</w:t>
      </w:r>
      <w:r w:rsidRPr="009C19EF">
        <w:rPr>
          <w:rFonts w:ascii="Times New Roman" w:eastAsia="標楷體" w:hAnsi="Times New Roman" w:cs="Times New Roman"/>
        </w:rPr>
        <w:t>SD=</w:t>
      </w:r>
      <w:r w:rsidR="00473E06" w:rsidRPr="009C19EF">
        <w:rPr>
          <w:rFonts w:ascii="Times New Roman" w:eastAsia="標楷體" w:hAnsi="Times New Roman" w:cs="Times New Roman"/>
        </w:rPr>
        <w:t>2.148</w:t>
      </w:r>
      <w:r w:rsidRPr="009C19EF">
        <w:rPr>
          <w:rFonts w:ascii="Times New Roman" w:eastAsia="標楷體" w:hAnsi="Times New Roman" w:cs="Times New Roman"/>
        </w:rPr>
        <w:t>），</w:t>
      </w:r>
      <w:r w:rsidRPr="00297827">
        <w:rPr>
          <w:rFonts w:ascii="標楷體" w:eastAsia="標楷體" w:hAnsi="標楷體" w:hint="eastAsia"/>
        </w:rPr>
        <w:t>由此可以看出使用情感辨識之適性化學習系統之後，實驗組的</w:t>
      </w:r>
      <w:r w:rsidR="00473E06" w:rsidRPr="00297827">
        <w:rPr>
          <w:rFonts w:ascii="標楷體" w:eastAsia="標楷體" w:hAnsi="標楷體" w:hint="eastAsia"/>
        </w:rPr>
        <w:t>學習動機</w:t>
      </w:r>
      <w:r w:rsidR="00473E06">
        <w:rPr>
          <w:rFonts w:ascii="標楷體" w:eastAsia="標楷體" w:hAnsi="標楷體" w:hint="eastAsia"/>
        </w:rPr>
        <w:t>程度</w:t>
      </w:r>
      <w:r w:rsidRPr="00297827">
        <w:rPr>
          <w:rFonts w:ascii="標楷體" w:eastAsia="標楷體" w:hAnsi="標楷體" w:hint="eastAsia"/>
        </w:rPr>
        <w:t>顯著優於控制組的學生。</w:t>
      </w:r>
    </w:p>
    <w:p w:rsidR="005B4870" w:rsidRPr="00473E06" w:rsidRDefault="005B4870" w:rsidP="00297827">
      <w:pPr>
        <w:rPr>
          <w:rFonts w:ascii="標楷體" w:eastAsia="標楷體" w:hAnsi="標楷體"/>
        </w:rPr>
      </w:pPr>
    </w:p>
    <w:tbl>
      <w:tblPr>
        <w:tblStyle w:val="a8"/>
        <w:tblW w:w="9021" w:type="dxa"/>
        <w:jc w:val="center"/>
        <w:tblLook w:val="04A0" w:firstRow="1" w:lastRow="0" w:firstColumn="1" w:lastColumn="0" w:noHBand="0" w:noVBand="1"/>
      </w:tblPr>
      <w:tblGrid>
        <w:gridCol w:w="2090"/>
        <w:gridCol w:w="1382"/>
        <w:gridCol w:w="1383"/>
        <w:gridCol w:w="1383"/>
        <w:gridCol w:w="1383"/>
        <w:gridCol w:w="1383"/>
        <w:gridCol w:w="17"/>
      </w:tblGrid>
      <w:tr w:rsidR="00A024EA" w:rsidTr="00444508">
        <w:trPr>
          <w:jc w:val="center"/>
        </w:trPr>
        <w:tc>
          <w:tcPr>
            <w:tcW w:w="9021" w:type="dxa"/>
            <w:gridSpan w:val="7"/>
            <w:tcBorders>
              <w:top w:val="nil"/>
              <w:left w:val="nil"/>
              <w:right w:val="nil"/>
            </w:tcBorders>
          </w:tcPr>
          <w:p w:rsidR="00A024EA" w:rsidRPr="00E42DAA" w:rsidRDefault="00E937CE" w:rsidP="0044450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</w:rPr>
              <w:t>表</w:t>
            </w:r>
            <w:r>
              <w:rPr>
                <w:rFonts w:ascii="Times New Roman" w:eastAsia="標楷體" w:hAnsi="Times New Roman" w:cs="Times New Roman" w:hint="eastAsia"/>
                <w:b/>
                <w:bCs/>
              </w:rPr>
              <w:t xml:space="preserve">4-4 </w:t>
            </w:r>
            <w:r w:rsidR="00A024EA" w:rsidRPr="009C19EF">
              <w:rPr>
                <w:rFonts w:ascii="Times New Roman" w:eastAsia="標楷體" w:hAnsi="Times New Roman" w:cs="Times New Roman"/>
                <w:b/>
                <w:bCs/>
              </w:rPr>
              <w:t>MSLQ</w:t>
            </w:r>
            <w:r w:rsidR="00A024EA" w:rsidRPr="00042C40">
              <w:rPr>
                <w:rFonts w:ascii="標楷體" w:eastAsia="標楷體" w:hAnsi="標楷體" w:hint="eastAsia"/>
                <w:b/>
                <w:bCs/>
              </w:rPr>
              <w:t>學習動機</w:t>
            </w:r>
            <w:r w:rsidR="00A024EA" w:rsidRPr="00042C40">
              <w:rPr>
                <w:rFonts w:ascii="標楷體" w:eastAsia="標楷體" w:hAnsi="標楷體"/>
                <w:b/>
              </w:rPr>
              <w:t>量表</w:t>
            </w:r>
            <w:r w:rsidR="00A024EA" w:rsidRPr="00A024EA">
              <w:rPr>
                <w:rFonts w:ascii="標楷體" w:eastAsia="標楷體" w:hAnsi="標楷體" w:hint="eastAsia"/>
                <w:b/>
              </w:rPr>
              <w:t>之共變數分析結果</w:t>
            </w:r>
          </w:p>
        </w:tc>
      </w:tr>
      <w:tr w:rsidR="00A024EA" w:rsidTr="00444508">
        <w:trPr>
          <w:gridAfter w:val="1"/>
          <w:wAfter w:w="17" w:type="dxa"/>
          <w:jc w:val="center"/>
        </w:trPr>
        <w:tc>
          <w:tcPr>
            <w:tcW w:w="2090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A024EA" w:rsidRPr="00E42DAA" w:rsidRDefault="00A024EA" w:rsidP="00444508">
            <w:pPr>
              <w:jc w:val="center"/>
              <w:rPr>
                <w:rFonts w:ascii="標楷體" w:eastAsia="標楷體" w:hAnsi="標楷體"/>
              </w:rPr>
            </w:pPr>
            <w:r w:rsidRPr="00E42DAA">
              <w:rPr>
                <w:rFonts w:ascii="標楷體" w:eastAsia="標楷體" w:hAnsi="標楷體"/>
              </w:rPr>
              <w:t>變異來源</w:t>
            </w:r>
          </w:p>
        </w:tc>
        <w:tc>
          <w:tcPr>
            <w:tcW w:w="1382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A024EA" w:rsidRPr="00065AF6" w:rsidRDefault="00A024EA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SS</w:t>
            </w:r>
          </w:p>
        </w:tc>
        <w:tc>
          <w:tcPr>
            <w:tcW w:w="13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A024EA" w:rsidRPr="00065AF6" w:rsidRDefault="00A024EA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df</w:t>
            </w:r>
          </w:p>
        </w:tc>
        <w:tc>
          <w:tcPr>
            <w:tcW w:w="13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A024EA" w:rsidRPr="00065AF6" w:rsidRDefault="00A024EA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MS</w:t>
            </w:r>
          </w:p>
        </w:tc>
        <w:tc>
          <w:tcPr>
            <w:tcW w:w="13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A024EA" w:rsidRPr="00065AF6" w:rsidRDefault="00A024EA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F</w:t>
            </w:r>
          </w:p>
        </w:tc>
        <w:tc>
          <w:tcPr>
            <w:tcW w:w="13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A024EA" w:rsidRPr="00065AF6" w:rsidRDefault="00A024EA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p</w:t>
            </w:r>
          </w:p>
        </w:tc>
      </w:tr>
      <w:tr w:rsidR="00A024EA" w:rsidTr="00444508">
        <w:trPr>
          <w:gridAfter w:val="1"/>
          <w:wAfter w:w="17" w:type="dxa"/>
          <w:jc w:val="center"/>
        </w:trPr>
        <w:tc>
          <w:tcPr>
            <w:tcW w:w="20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024EA" w:rsidRPr="00E42DAA" w:rsidRDefault="00A024EA" w:rsidP="00A024EA">
            <w:pPr>
              <w:jc w:val="center"/>
              <w:rPr>
                <w:rFonts w:ascii="標楷體" w:eastAsia="標楷體" w:hAnsi="標楷體"/>
              </w:rPr>
            </w:pPr>
            <w:r w:rsidRPr="00E42DAA">
              <w:rPr>
                <w:rFonts w:ascii="標楷體" w:eastAsia="標楷體" w:hAnsi="標楷體"/>
              </w:rPr>
              <w:t>組別</w:t>
            </w:r>
          </w:p>
        </w:tc>
        <w:tc>
          <w:tcPr>
            <w:tcW w:w="138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024EA" w:rsidRPr="00A024EA" w:rsidRDefault="00A024EA" w:rsidP="00A024EA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2459.561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024EA" w:rsidRPr="00A024EA" w:rsidRDefault="00A024EA" w:rsidP="00A024EA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024EA" w:rsidRPr="00A024EA" w:rsidRDefault="00A024EA" w:rsidP="00A024EA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2459.561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024EA" w:rsidRPr="00A024EA" w:rsidRDefault="00A024EA" w:rsidP="00A024EA">
            <w:pPr>
              <w:jc w:val="center"/>
              <w:rPr>
                <w:rFonts w:ascii="Times New Roman" w:hAnsi="Times New Roman" w:cs="Times New Roman"/>
              </w:rPr>
            </w:pPr>
            <w:bookmarkStart w:id="4" w:name="_Hlk163234611"/>
            <w:r w:rsidRPr="00A024EA">
              <w:rPr>
                <w:rFonts w:ascii="Times New Roman" w:hAnsi="Times New Roman" w:cs="Times New Roman"/>
              </w:rPr>
              <w:t>15.186</w:t>
            </w:r>
            <w:bookmarkEnd w:id="4"/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024EA" w:rsidRPr="00A024EA" w:rsidRDefault="00A024EA" w:rsidP="00A024EA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.000</w:t>
            </w:r>
          </w:p>
        </w:tc>
      </w:tr>
      <w:tr w:rsidR="00A024EA" w:rsidTr="00444508">
        <w:trPr>
          <w:gridAfter w:val="1"/>
          <w:wAfter w:w="17" w:type="dxa"/>
          <w:jc w:val="center"/>
        </w:trPr>
        <w:tc>
          <w:tcPr>
            <w:tcW w:w="209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024EA" w:rsidRPr="00E42DAA" w:rsidRDefault="00A024EA" w:rsidP="00A024EA">
            <w:pPr>
              <w:jc w:val="center"/>
              <w:rPr>
                <w:rFonts w:ascii="標楷體" w:eastAsia="標楷體" w:hAnsi="標楷體"/>
              </w:rPr>
            </w:pPr>
            <w:r w:rsidRPr="00E42DAA">
              <w:rPr>
                <w:rFonts w:ascii="標楷體" w:eastAsia="標楷體" w:hAnsi="標楷體"/>
              </w:rPr>
              <w:t>誤差（組間）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024EA" w:rsidRPr="00A024EA" w:rsidRDefault="00A024EA" w:rsidP="00A024EA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11661.384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024EA" w:rsidRPr="00A024EA" w:rsidRDefault="00A024EA" w:rsidP="00A024EA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024EA" w:rsidRPr="00A024EA" w:rsidRDefault="00A024EA" w:rsidP="00A024EA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161.964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024EA" w:rsidRPr="00A024EA" w:rsidRDefault="00A024EA" w:rsidP="00A024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024EA" w:rsidRPr="00A024EA" w:rsidRDefault="00A024EA" w:rsidP="00A024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06F6B" w:rsidRPr="004075F2" w:rsidRDefault="00206F6B" w:rsidP="001B16D5">
      <w:pPr>
        <w:jc w:val="center"/>
        <w:rPr>
          <w:rFonts w:ascii="標楷體" w:eastAsia="標楷體" w:hAnsi="標楷體"/>
        </w:rPr>
      </w:pPr>
    </w:p>
    <w:p w:rsidR="00206F6B" w:rsidRPr="00CA28FB" w:rsidRDefault="002656C7" w:rsidP="00CA28FB">
      <w:pPr>
        <w:pStyle w:val="a3"/>
        <w:numPr>
          <w:ilvl w:val="0"/>
          <w:numId w:val="2"/>
        </w:numPr>
        <w:ind w:leftChars="0"/>
        <w:jc w:val="center"/>
        <w:rPr>
          <w:rFonts w:ascii="標楷體" w:eastAsia="標楷體" w:hAnsi="標楷體"/>
          <w:b/>
          <w:sz w:val="36"/>
          <w:szCs w:val="36"/>
        </w:rPr>
      </w:pPr>
      <w:bookmarkStart w:id="5" w:name="_Hlk162703735"/>
      <w:r w:rsidRPr="005E06D8">
        <w:rPr>
          <w:rFonts w:ascii="標楷體" w:eastAsia="標楷體" w:hAnsi="標楷體" w:hint="eastAsia"/>
          <w:b/>
          <w:sz w:val="36"/>
          <w:szCs w:val="36"/>
        </w:rPr>
        <w:t>學習參與度</w:t>
      </w:r>
      <w:r w:rsidR="004075F2" w:rsidRPr="005E06D8">
        <w:rPr>
          <w:rFonts w:ascii="標楷體" w:eastAsia="標楷體" w:hAnsi="標楷體" w:hint="eastAsia"/>
          <w:b/>
          <w:sz w:val="36"/>
          <w:szCs w:val="36"/>
        </w:rPr>
        <w:t>量表</w:t>
      </w:r>
      <w:bookmarkEnd w:id="5"/>
    </w:p>
    <w:p w:rsidR="00357554" w:rsidRPr="00357554" w:rsidRDefault="00357554" w:rsidP="00D62B4D">
      <w:pPr>
        <w:ind w:firstLineChars="200" w:firstLine="480"/>
        <w:rPr>
          <w:rFonts w:ascii="標楷體" w:eastAsia="標楷體" w:hAnsi="標楷體"/>
        </w:rPr>
      </w:pPr>
      <w:r w:rsidRPr="00976F1E">
        <w:rPr>
          <w:rFonts w:ascii="標楷體" w:eastAsia="標楷體" w:hAnsi="標楷體" w:hint="eastAsia"/>
        </w:rPr>
        <w:t>本小節主要探討運用</w:t>
      </w:r>
      <w:r w:rsidRPr="002B79F1">
        <w:rPr>
          <w:rFonts w:ascii="標楷體" w:eastAsia="標楷體" w:hAnsi="標楷體" w:hint="eastAsia"/>
        </w:rPr>
        <w:t>情</w:t>
      </w:r>
      <w:r>
        <w:rPr>
          <w:rFonts w:ascii="標楷體" w:eastAsia="標楷體" w:hAnsi="標楷體" w:hint="eastAsia"/>
        </w:rPr>
        <w:t>感辨識之</w:t>
      </w:r>
      <w:r w:rsidRPr="002B79F1">
        <w:rPr>
          <w:rFonts w:ascii="標楷體" w:eastAsia="標楷體" w:hAnsi="標楷體" w:hint="eastAsia"/>
        </w:rPr>
        <w:t>適性</w:t>
      </w:r>
      <w:r>
        <w:rPr>
          <w:rFonts w:ascii="標楷體" w:eastAsia="標楷體" w:hAnsi="標楷體" w:hint="eastAsia"/>
        </w:rPr>
        <w:t>化</w:t>
      </w:r>
      <w:r w:rsidRPr="002B79F1">
        <w:rPr>
          <w:rFonts w:ascii="標楷體" w:eastAsia="標楷體" w:hAnsi="標楷體" w:hint="eastAsia"/>
        </w:rPr>
        <w:t>學習系統</w:t>
      </w:r>
      <w:r w:rsidRPr="00976F1E">
        <w:rPr>
          <w:rFonts w:ascii="標楷體" w:eastAsia="標楷體" w:hAnsi="標楷體" w:hint="eastAsia"/>
        </w:rPr>
        <w:t>，對受測者</w:t>
      </w:r>
      <w:r>
        <w:rPr>
          <w:rFonts w:ascii="標楷體" w:eastAsia="標楷體" w:hAnsi="標楷體" w:hint="eastAsia"/>
        </w:rPr>
        <w:t>學習參與度之</w:t>
      </w:r>
      <w:r w:rsidRPr="00976F1E">
        <w:rPr>
          <w:rFonts w:ascii="標楷體" w:eastAsia="標楷體" w:hAnsi="標楷體" w:hint="eastAsia"/>
        </w:rPr>
        <w:t>影響。本研究透過</w:t>
      </w:r>
      <w:r>
        <w:rPr>
          <w:rFonts w:ascii="標楷體" w:eastAsia="標楷體" w:hAnsi="標楷體" w:hint="eastAsia"/>
        </w:rPr>
        <w:t>學習參與度</w:t>
      </w:r>
      <w:r w:rsidRPr="00C332A1">
        <w:rPr>
          <w:rFonts w:ascii="標楷體" w:eastAsia="標楷體" w:hAnsi="標楷體" w:hint="eastAsia"/>
        </w:rPr>
        <w:t>量表</w:t>
      </w:r>
      <w:r w:rsidRPr="00976F1E">
        <w:rPr>
          <w:rFonts w:ascii="標楷體" w:eastAsia="標楷體" w:hAnsi="標楷體" w:hint="eastAsia"/>
        </w:rPr>
        <w:t>測量</w:t>
      </w:r>
      <w:r w:rsidR="001A5D6E">
        <w:rPr>
          <w:rFonts w:ascii="標楷體" w:eastAsia="標楷體" w:hAnsi="標楷體" w:hint="eastAsia"/>
        </w:rPr>
        <w:t>，</w:t>
      </w:r>
      <w:bookmarkStart w:id="6" w:name="_Hlk167123419"/>
      <w:r w:rsidR="008212D2">
        <w:rPr>
          <w:rFonts w:ascii="標楷體" w:eastAsia="標楷體" w:hAnsi="標楷體" w:hint="eastAsia"/>
        </w:rPr>
        <w:t>改編</w:t>
      </w:r>
      <w:r w:rsidR="008212D2" w:rsidRPr="00A1255B">
        <w:rPr>
          <w:rFonts w:ascii="Times New Roman" w:eastAsia="標楷體" w:hAnsi="Times New Roman" w:cs="Times New Roman"/>
        </w:rPr>
        <w:t>Qi-</w:t>
      </w:r>
      <w:proofErr w:type="spellStart"/>
      <w:r w:rsidR="008212D2" w:rsidRPr="00A1255B">
        <w:rPr>
          <w:rFonts w:ascii="Times New Roman" w:eastAsia="標楷體" w:hAnsi="Times New Roman" w:cs="Times New Roman"/>
        </w:rPr>
        <w:t>PingKong,Ngai</w:t>
      </w:r>
      <w:proofErr w:type="spellEnd"/>
      <w:r w:rsidR="008212D2" w:rsidRPr="00A1255B">
        <w:rPr>
          <w:rFonts w:ascii="Times New Roman" w:eastAsia="標楷體" w:hAnsi="Times New Roman" w:cs="Times New Roman"/>
        </w:rPr>
        <w:t>-</w:t>
      </w:r>
      <w:proofErr w:type="spellStart"/>
      <w:r w:rsidR="008212D2" w:rsidRPr="00A1255B">
        <w:rPr>
          <w:rFonts w:ascii="Times New Roman" w:eastAsia="標楷體" w:hAnsi="Times New Roman" w:cs="Times New Roman"/>
        </w:rPr>
        <w:t>YingWong,Chi-ChungLam</w:t>
      </w:r>
      <w:proofErr w:type="spellEnd"/>
      <w:r w:rsidR="008212D2" w:rsidRPr="00A1255B">
        <w:rPr>
          <w:rFonts w:ascii="Times New Roman" w:eastAsia="標楷體" w:hAnsi="Times New Roman" w:cs="Times New Roman"/>
        </w:rPr>
        <w:t>(2003)</w:t>
      </w:r>
      <w:r w:rsidR="008212D2" w:rsidRPr="00A1255B">
        <w:rPr>
          <w:rFonts w:ascii="Times New Roman" w:eastAsia="標楷體" w:hAnsi="Times New Roman" w:cs="Times New Roman"/>
        </w:rPr>
        <w:t>、</w:t>
      </w:r>
      <w:r w:rsidR="008212D2" w:rsidRPr="00A1255B">
        <w:rPr>
          <w:rFonts w:ascii="Times New Roman" w:eastAsia="標楷體" w:hAnsi="Times New Roman" w:cs="Times New Roman"/>
        </w:rPr>
        <w:t>Kong</w:t>
      </w:r>
      <w:r w:rsidR="008212D2" w:rsidRPr="00A1255B">
        <w:rPr>
          <w:rFonts w:ascii="Times New Roman" w:eastAsia="標楷體" w:hAnsi="Times New Roman" w:cs="Times New Roman"/>
        </w:rPr>
        <w:t>（</w:t>
      </w:r>
      <w:r w:rsidR="008212D2" w:rsidRPr="00A1255B">
        <w:rPr>
          <w:rFonts w:ascii="Times New Roman" w:eastAsia="標楷體" w:hAnsi="Times New Roman" w:cs="Times New Roman"/>
        </w:rPr>
        <w:t>2003</w:t>
      </w:r>
      <w:r w:rsidR="008212D2" w:rsidRPr="00A1255B">
        <w:rPr>
          <w:rFonts w:ascii="Times New Roman" w:eastAsia="標楷體" w:hAnsi="Times New Roman" w:cs="Times New Roman"/>
        </w:rPr>
        <w:t>）、</w:t>
      </w:r>
      <w:r w:rsidR="008212D2" w:rsidRPr="00DF11DD">
        <w:rPr>
          <w:rFonts w:ascii="標楷體" w:eastAsia="標楷體" w:hAnsi="標楷體" w:hint="eastAsia"/>
        </w:rPr>
        <w:t>賴英娟與巫博瀚</w:t>
      </w:r>
      <w:r w:rsidR="008212D2" w:rsidRPr="00A1255B">
        <w:rPr>
          <w:rFonts w:ascii="Times New Roman" w:eastAsia="標楷體" w:hAnsi="Times New Roman" w:cs="Times New Roman"/>
        </w:rPr>
        <w:t>（</w:t>
      </w:r>
      <w:r w:rsidR="008212D2" w:rsidRPr="00A1255B">
        <w:rPr>
          <w:rFonts w:ascii="Times New Roman" w:eastAsia="標楷體" w:hAnsi="Times New Roman" w:cs="Times New Roman"/>
        </w:rPr>
        <w:t>2016</w:t>
      </w:r>
      <w:r w:rsidR="008212D2" w:rsidRPr="00A1255B">
        <w:rPr>
          <w:rFonts w:ascii="Times New Roman" w:eastAsia="標楷體" w:hAnsi="Times New Roman" w:cs="Times New Roman"/>
        </w:rPr>
        <w:t>）</w:t>
      </w:r>
      <w:r w:rsidR="008212D2">
        <w:rPr>
          <w:rFonts w:ascii="標楷體" w:eastAsia="標楷體" w:hAnsi="標楷體" w:hint="eastAsia"/>
        </w:rPr>
        <w:t>設計量表</w:t>
      </w:r>
      <w:bookmarkEnd w:id="6"/>
      <w:r w:rsidR="008212D2">
        <w:rPr>
          <w:rFonts w:ascii="標楷體" w:eastAsia="標楷體" w:hAnsi="標楷體" w:hint="eastAsia"/>
        </w:rPr>
        <w:t>，</w:t>
      </w:r>
      <w:r w:rsidR="008212D2" w:rsidRPr="00DF11DD">
        <w:rPr>
          <w:rFonts w:ascii="標楷體" w:eastAsia="標楷體" w:hAnsi="標楷體" w:hint="eastAsia"/>
        </w:rPr>
        <w:t>此量表採用李克特五點量表</w:t>
      </w:r>
      <w:r w:rsidR="008212D2" w:rsidRPr="00A1255B">
        <w:rPr>
          <w:rFonts w:ascii="Times New Roman" w:eastAsia="標楷體" w:hAnsi="Times New Roman" w:cs="Times New Roman"/>
        </w:rPr>
        <w:t>（</w:t>
      </w:r>
      <w:proofErr w:type="spellStart"/>
      <w:r w:rsidR="008212D2" w:rsidRPr="00A1255B">
        <w:rPr>
          <w:rFonts w:ascii="Times New Roman" w:eastAsia="標楷體" w:hAnsi="Times New Roman" w:cs="Times New Roman"/>
        </w:rPr>
        <w:t>Likertscale</w:t>
      </w:r>
      <w:proofErr w:type="spellEnd"/>
      <w:r w:rsidR="008212D2" w:rsidRPr="00A1255B">
        <w:rPr>
          <w:rFonts w:ascii="Times New Roman" w:eastAsia="標楷體" w:hAnsi="Times New Roman" w:cs="Times New Roman"/>
        </w:rPr>
        <w:t>）</w:t>
      </w:r>
      <w:r w:rsidR="008212D2" w:rsidRPr="00DF11DD">
        <w:rPr>
          <w:rFonts w:ascii="標楷體" w:eastAsia="標楷體" w:hAnsi="標楷體" w:hint="eastAsia"/>
        </w:rPr>
        <w:t>作為評分。</w:t>
      </w:r>
      <w:r w:rsidRPr="00976F1E">
        <w:rPr>
          <w:rFonts w:ascii="標楷體" w:eastAsia="標楷體" w:hAnsi="標楷體" w:hint="eastAsia"/>
        </w:rPr>
        <w:t>受測者在</w:t>
      </w:r>
      <w:r>
        <w:rPr>
          <w:rFonts w:ascii="標楷體" w:eastAsia="標楷體" w:hAnsi="標楷體" w:hint="eastAsia"/>
        </w:rPr>
        <w:t>使用</w:t>
      </w:r>
      <w:r w:rsidRPr="002B79F1">
        <w:rPr>
          <w:rFonts w:ascii="標楷體" w:eastAsia="標楷體" w:hAnsi="標楷體" w:hint="eastAsia"/>
        </w:rPr>
        <w:t>情</w:t>
      </w:r>
      <w:r>
        <w:rPr>
          <w:rFonts w:ascii="標楷體" w:eastAsia="標楷體" w:hAnsi="標楷體" w:hint="eastAsia"/>
        </w:rPr>
        <w:t>感辨識之</w:t>
      </w:r>
      <w:r w:rsidRPr="002B79F1">
        <w:rPr>
          <w:rFonts w:ascii="標楷體" w:eastAsia="標楷體" w:hAnsi="標楷體" w:hint="eastAsia"/>
        </w:rPr>
        <w:t>適性</w:t>
      </w:r>
      <w:r>
        <w:rPr>
          <w:rFonts w:ascii="標楷體" w:eastAsia="標楷體" w:hAnsi="標楷體" w:hint="eastAsia"/>
        </w:rPr>
        <w:t>化</w:t>
      </w:r>
      <w:r w:rsidRPr="002B79F1">
        <w:rPr>
          <w:rFonts w:ascii="標楷體" w:eastAsia="標楷體" w:hAnsi="標楷體" w:hint="eastAsia"/>
        </w:rPr>
        <w:t>學習系統</w:t>
      </w:r>
      <w:r w:rsidRPr="00976F1E">
        <w:rPr>
          <w:rFonts w:ascii="標楷體" w:eastAsia="標楷體" w:hAnsi="標楷體" w:hint="eastAsia"/>
        </w:rPr>
        <w:t>前後</w:t>
      </w:r>
      <w:r>
        <w:rPr>
          <w:rFonts w:ascii="標楷體" w:eastAsia="標楷體" w:hAnsi="標楷體" w:hint="eastAsia"/>
        </w:rPr>
        <w:t>，</w:t>
      </w:r>
      <w:r w:rsidR="009C19EF">
        <w:rPr>
          <w:rFonts w:ascii="標楷體" w:eastAsia="標楷體" w:hAnsi="標楷體" w:hint="eastAsia"/>
        </w:rPr>
        <w:t>依據</w:t>
      </w:r>
      <w:r>
        <w:rPr>
          <w:rFonts w:ascii="標楷體" w:eastAsia="標楷體" w:hAnsi="標楷體" w:hint="eastAsia"/>
        </w:rPr>
        <w:t>學習者自身</w:t>
      </w:r>
      <w:r w:rsidRPr="00976F1E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學習參與度</w:t>
      </w:r>
      <w:r w:rsidRPr="00976F1E">
        <w:rPr>
          <w:rFonts w:ascii="標楷體" w:eastAsia="標楷體" w:hAnsi="標楷體" w:hint="eastAsia"/>
        </w:rPr>
        <w:t>改變情形，同時</w:t>
      </w:r>
      <w:r w:rsidR="009C19EF">
        <w:rPr>
          <w:rFonts w:ascii="標楷體" w:eastAsia="標楷體" w:hAnsi="標楷體" w:hint="eastAsia"/>
        </w:rPr>
        <w:t>與</w:t>
      </w:r>
      <w:r w:rsidRPr="00976F1E">
        <w:rPr>
          <w:rFonts w:ascii="標楷體" w:eastAsia="標楷體" w:hAnsi="標楷體" w:hint="eastAsia"/>
        </w:rPr>
        <w:t>無使用</w:t>
      </w:r>
      <w:r w:rsidRPr="002B79F1">
        <w:rPr>
          <w:rFonts w:ascii="標楷體" w:eastAsia="標楷體" w:hAnsi="標楷體" w:hint="eastAsia"/>
        </w:rPr>
        <w:t>情</w:t>
      </w:r>
      <w:r>
        <w:rPr>
          <w:rFonts w:ascii="標楷體" w:eastAsia="標楷體" w:hAnsi="標楷體" w:hint="eastAsia"/>
        </w:rPr>
        <w:t>感辨識之</w:t>
      </w:r>
      <w:r w:rsidRPr="002B79F1">
        <w:rPr>
          <w:rFonts w:ascii="標楷體" w:eastAsia="標楷體" w:hAnsi="標楷體" w:hint="eastAsia"/>
        </w:rPr>
        <w:t>適性</w:t>
      </w:r>
      <w:r>
        <w:rPr>
          <w:rFonts w:ascii="標楷體" w:eastAsia="標楷體" w:hAnsi="標楷體" w:hint="eastAsia"/>
        </w:rPr>
        <w:t>化</w:t>
      </w:r>
      <w:r w:rsidRPr="002B79F1">
        <w:rPr>
          <w:rFonts w:ascii="標楷體" w:eastAsia="標楷體" w:hAnsi="標楷體" w:hint="eastAsia"/>
        </w:rPr>
        <w:t>學習系統</w:t>
      </w:r>
      <w:r>
        <w:rPr>
          <w:rFonts w:ascii="標楷體" w:eastAsia="標楷體" w:hAnsi="標楷體" w:hint="eastAsia"/>
        </w:rPr>
        <w:t>作為對比，</w:t>
      </w:r>
      <w:r w:rsidRPr="00976F1E">
        <w:rPr>
          <w:rFonts w:ascii="標楷體" w:eastAsia="標楷體" w:hAnsi="標楷體" w:hint="eastAsia"/>
        </w:rPr>
        <w:t>探討</w:t>
      </w:r>
      <w:r w:rsidR="009C19EF">
        <w:rPr>
          <w:rFonts w:ascii="標楷體" w:eastAsia="標楷體" w:hAnsi="標楷體" w:hint="eastAsia"/>
        </w:rPr>
        <w:t>兩組</w:t>
      </w:r>
      <w:r w:rsidRPr="00976F1E">
        <w:rPr>
          <w:rFonts w:ascii="標楷體" w:eastAsia="標楷體" w:hAnsi="標楷體" w:hint="eastAsia"/>
        </w:rPr>
        <w:t>之間</w:t>
      </w:r>
      <w:r>
        <w:rPr>
          <w:rFonts w:ascii="標楷體" w:eastAsia="標楷體" w:hAnsi="標楷體" w:hint="eastAsia"/>
        </w:rPr>
        <w:t>學習參與度</w:t>
      </w:r>
      <w:r w:rsidRPr="00C332A1">
        <w:rPr>
          <w:rFonts w:ascii="標楷體" w:eastAsia="標楷體" w:hAnsi="標楷體" w:hint="eastAsia"/>
        </w:rPr>
        <w:t>量表</w:t>
      </w:r>
      <w:r w:rsidRPr="00976F1E">
        <w:rPr>
          <w:rFonts w:ascii="標楷體" w:eastAsia="標楷體" w:hAnsi="標楷體" w:hint="eastAsia"/>
        </w:rPr>
        <w:t>之差異。</w:t>
      </w:r>
    </w:p>
    <w:p w:rsidR="001551B0" w:rsidRDefault="001551B0" w:rsidP="00357554">
      <w:pPr>
        <w:rPr>
          <w:rFonts w:ascii="標楷體" w:eastAsia="標楷體" w:hAnsi="標楷體"/>
        </w:rPr>
      </w:pPr>
    </w:p>
    <w:p w:rsidR="0025139A" w:rsidRDefault="0025139A" w:rsidP="0025139A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  <w:sz w:val="32"/>
        </w:rPr>
      </w:pPr>
      <w:r w:rsidRPr="0025139A">
        <w:rPr>
          <w:rFonts w:ascii="標楷體" w:eastAsia="標楷體" w:hAnsi="標楷體" w:hint="eastAsia"/>
          <w:sz w:val="32"/>
        </w:rPr>
        <w:t>學習參與度量</w:t>
      </w:r>
      <w:proofErr w:type="gramStart"/>
      <w:r w:rsidRPr="0025139A">
        <w:rPr>
          <w:rFonts w:ascii="標楷體" w:eastAsia="標楷體" w:hAnsi="標楷體" w:hint="eastAsia"/>
          <w:sz w:val="32"/>
        </w:rPr>
        <w:t>表組內迴</w:t>
      </w:r>
      <w:proofErr w:type="gramEnd"/>
      <w:r w:rsidRPr="0025139A">
        <w:rPr>
          <w:rFonts w:ascii="標楷體" w:eastAsia="標楷體" w:hAnsi="標楷體" w:hint="eastAsia"/>
          <w:sz w:val="32"/>
        </w:rPr>
        <w:t>歸係數同質性檢定</w:t>
      </w:r>
    </w:p>
    <w:p w:rsidR="0025139A" w:rsidRPr="0025139A" w:rsidRDefault="0025139A" w:rsidP="0025139A">
      <w:pPr>
        <w:ind w:firstLineChars="200" w:firstLine="480"/>
        <w:rPr>
          <w:rFonts w:ascii="標楷體" w:eastAsia="標楷體" w:hAnsi="標楷體"/>
        </w:rPr>
      </w:pPr>
      <w:r w:rsidRPr="0025139A">
        <w:rPr>
          <w:rFonts w:ascii="標楷體" w:eastAsia="標楷體" w:hAnsi="標楷體" w:hint="eastAsia"/>
        </w:rPr>
        <w:lastRenderedPageBreak/>
        <w:t>組內</w:t>
      </w:r>
      <w:proofErr w:type="gramStart"/>
      <w:r w:rsidRPr="0025139A">
        <w:rPr>
          <w:rFonts w:ascii="標楷體" w:eastAsia="標楷體" w:hAnsi="標楷體" w:hint="eastAsia"/>
        </w:rPr>
        <w:t>迴</w:t>
      </w:r>
      <w:proofErr w:type="gramEnd"/>
      <w:r w:rsidRPr="0025139A">
        <w:rPr>
          <w:rFonts w:ascii="標楷體" w:eastAsia="標楷體" w:hAnsi="標楷體" w:hint="eastAsia"/>
        </w:rPr>
        <w:t>歸係數同質性檢定的結果如附表</w:t>
      </w:r>
      <w:r w:rsidR="00E937CE" w:rsidRPr="00E937CE">
        <w:rPr>
          <w:rFonts w:ascii="Times New Roman" w:eastAsia="標楷體" w:hAnsi="Times New Roman" w:cs="Times New Roman"/>
        </w:rPr>
        <w:t>4-5</w:t>
      </w:r>
      <w:r w:rsidRPr="0025139A">
        <w:rPr>
          <w:rFonts w:ascii="標楷體" w:eastAsia="標楷體" w:hAnsi="標楷體" w:hint="eastAsia"/>
        </w:rPr>
        <w:t>所示，（組別*前測成績），</w:t>
      </w:r>
      <w:r w:rsidRPr="009C19EF">
        <w:rPr>
          <w:rFonts w:ascii="Times New Roman" w:eastAsia="標楷體" w:hAnsi="Times New Roman" w:cs="Times New Roman"/>
        </w:rPr>
        <w:t>F=0.</w:t>
      </w:r>
      <w:r w:rsidR="0088524E" w:rsidRPr="009C19EF">
        <w:rPr>
          <w:rFonts w:ascii="Times New Roman" w:hAnsi="Times New Roman" w:cs="Times New Roman"/>
        </w:rPr>
        <w:t xml:space="preserve"> </w:t>
      </w:r>
      <w:r w:rsidR="0088524E" w:rsidRPr="009C19EF">
        <w:rPr>
          <w:rFonts w:ascii="Times New Roman" w:eastAsia="標楷體" w:hAnsi="Times New Roman" w:cs="Times New Roman"/>
        </w:rPr>
        <w:t>569</w:t>
      </w:r>
      <w:r w:rsidRPr="009C19EF">
        <w:rPr>
          <w:rFonts w:ascii="Times New Roman" w:eastAsia="標楷體" w:hAnsi="Times New Roman" w:cs="Times New Roman"/>
        </w:rPr>
        <w:t>，</w:t>
      </w:r>
      <w:r w:rsidRPr="009C19EF">
        <w:rPr>
          <w:rFonts w:ascii="Times New Roman" w:eastAsia="標楷體" w:hAnsi="Times New Roman" w:cs="Times New Roman"/>
        </w:rPr>
        <w:t>p=0.435&gt;0.05</w:t>
      </w:r>
      <w:r w:rsidRPr="0025139A">
        <w:rPr>
          <w:rFonts w:ascii="標楷體" w:eastAsia="標楷體" w:hAnsi="標楷體" w:hint="eastAsia"/>
        </w:rPr>
        <w:t>，結果顯示實驗組與對照組兩組對於</w:t>
      </w:r>
      <w:r w:rsidR="00D62B4D" w:rsidRPr="00D62B4D">
        <w:rPr>
          <w:rFonts w:ascii="標楷體" w:eastAsia="標楷體" w:hAnsi="標楷體" w:hint="eastAsia"/>
        </w:rPr>
        <w:t>學習參與度</w:t>
      </w:r>
      <w:r w:rsidRPr="0025139A">
        <w:rPr>
          <w:rFonts w:ascii="標楷體" w:eastAsia="標楷體" w:hAnsi="標楷體" w:hint="eastAsia"/>
        </w:rPr>
        <w:t>未達顯著水準。符合共變數組內</w:t>
      </w:r>
      <w:proofErr w:type="gramStart"/>
      <w:r w:rsidRPr="0025139A">
        <w:rPr>
          <w:rFonts w:ascii="標楷體" w:eastAsia="標楷體" w:hAnsi="標楷體" w:hint="eastAsia"/>
        </w:rPr>
        <w:t>迴</w:t>
      </w:r>
      <w:proofErr w:type="gramEnd"/>
      <w:r w:rsidRPr="0025139A">
        <w:rPr>
          <w:rFonts w:ascii="標楷體" w:eastAsia="標楷體" w:hAnsi="標楷體" w:hint="eastAsia"/>
        </w:rPr>
        <w:t>歸係數同質性假定，可進行共變數分析。</w:t>
      </w:r>
    </w:p>
    <w:p w:rsidR="0025139A" w:rsidRDefault="0025139A" w:rsidP="0025139A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  <w:sz w:val="32"/>
        </w:rPr>
      </w:pPr>
      <w:r w:rsidRPr="0025139A">
        <w:rPr>
          <w:rFonts w:ascii="標楷體" w:eastAsia="標楷體" w:hAnsi="標楷體" w:hint="eastAsia"/>
          <w:sz w:val="32"/>
        </w:rPr>
        <w:t>學習參與度量表之共變數分析</w:t>
      </w:r>
    </w:p>
    <w:p w:rsidR="0025139A" w:rsidRPr="0025139A" w:rsidRDefault="0025139A" w:rsidP="0025139A">
      <w:pPr>
        <w:ind w:firstLineChars="200" w:firstLine="480"/>
        <w:rPr>
          <w:rFonts w:ascii="標楷體" w:eastAsia="標楷體" w:hAnsi="標楷體"/>
        </w:rPr>
      </w:pPr>
      <w:bookmarkStart w:id="7" w:name="_Hlk163255665"/>
      <w:r w:rsidRPr="0025139A">
        <w:rPr>
          <w:rFonts w:ascii="標楷體" w:eastAsia="標楷體" w:hAnsi="標楷體" w:hint="eastAsia"/>
        </w:rPr>
        <w:t>在敘述統計中，由於未</w:t>
      </w:r>
      <w:proofErr w:type="gramStart"/>
      <w:r w:rsidRPr="0025139A">
        <w:rPr>
          <w:rFonts w:ascii="標楷體" w:eastAsia="標楷體" w:hAnsi="標楷體" w:hint="eastAsia"/>
        </w:rPr>
        <w:t>排除前測成績</w:t>
      </w:r>
      <w:proofErr w:type="gramEnd"/>
      <w:r w:rsidRPr="0025139A">
        <w:rPr>
          <w:rFonts w:ascii="標楷體" w:eastAsia="標楷體" w:hAnsi="標楷體" w:hint="eastAsia"/>
        </w:rPr>
        <w:t>的影響，故平均數為</w:t>
      </w:r>
      <w:proofErr w:type="gramStart"/>
      <w:r w:rsidRPr="0025139A">
        <w:rPr>
          <w:rFonts w:ascii="標楷體" w:eastAsia="標楷體" w:hAnsi="標楷體" w:hint="eastAsia"/>
        </w:rPr>
        <w:t>原始後測成績</w:t>
      </w:r>
      <w:proofErr w:type="gramEnd"/>
      <w:r w:rsidRPr="0025139A">
        <w:rPr>
          <w:rFonts w:ascii="標楷體" w:eastAsia="標楷體" w:hAnsi="標楷體" w:hint="eastAsia"/>
        </w:rPr>
        <w:t>的平均數分別為：實驗組為</w:t>
      </w:r>
      <w:r w:rsidR="0088524E" w:rsidRPr="00A1255B">
        <w:rPr>
          <w:rFonts w:ascii="Times New Roman" w:eastAsia="標楷體" w:hAnsi="Times New Roman" w:cs="Times New Roman"/>
        </w:rPr>
        <w:t>87.10</w:t>
      </w:r>
      <w:r w:rsidRPr="00A1255B">
        <w:rPr>
          <w:rFonts w:ascii="Times New Roman" w:eastAsia="標楷體" w:hAnsi="Times New Roman" w:cs="Times New Roman"/>
        </w:rPr>
        <w:t>（</w:t>
      </w:r>
      <w:r w:rsidRPr="00A1255B">
        <w:rPr>
          <w:rFonts w:ascii="Times New Roman" w:eastAsia="標楷體" w:hAnsi="Times New Roman" w:cs="Times New Roman"/>
        </w:rPr>
        <w:t>SD=</w:t>
      </w:r>
      <w:r w:rsidR="0088524E" w:rsidRPr="00A1255B">
        <w:rPr>
          <w:rFonts w:ascii="Times New Roman" w:eastAsia="標楷體" w:hAnsi="Times New Roman" w:cs="Times New Roman"/>
        </w:rPr>
        <w:t>8.068</w:t>
      </w:r>
      <w:r w:rsidRPr="00A1255B">
        <w:rPr>
          <w:rFonts w:ascii="Times New Roman" w:eastAsia="標楷體" w:hAnsi="Times New Roman" w:cs="Times New Roman"/>
        </w:rPr>
        <w:t>）</w:t>
      </w:r>
      <w:r w:rsidRPr="0025139A">
        <w:rPr>
          <w:rFonts w:ascii="標楷體" w:eastAsia="標楷體" w:hAnsi="標楷體" w:hint="eastAsia"/>
        </w:rPr>
        <w:t>，控制組為</w:t>
      </w:r>
      <w:r w:rsidR="0088524E" w:rsidRPr="00A1255B">
        <w:rPr>
          <w:rFonts w:ascii="Times New Roman" w:eastAsia="標楷體" w:hAnsi="Times New Roman" w:cs="Times New Roman"/>
        </w:rPr>
        <w:t>73.61</w:t>
      </w:r>
      <w:r w:rsidRPr="00A1255B">
        <w:rPr>
          <w:rFonts w:ascii="Times New Roman" w:eastAsia="標楷體" w:hAnsi="Times New Roman" w:cs="Times New Roman"/>
        </w:rPr>
        <w:t>（</w:t>
      </w:r>
      <w:r w:rsidRPr="00A1255B">
        <w:rPr>
          <w:rFonts w:ascii="Times New Roman" w:eastAsia="標楷體" w:hAnsi="Times New Roman" w:cs="Times New Roman"/>
        </w:rPr>
        <w:t>SD=</w:t>
      </w:r>
      <w:r w:rsidR="0088524E" w:rsidRPr="00A1255B">
        <w:rPr>
          <w:rFonts w:ascii="Times New Roman" w:eastAsia="標楷體" w:hAnsi="Times New Roman" w:cs="Times New Roman"/>
        </w:rPr>
        <w:t>5.336</w:t>
      </w:r>
      <w:r w:rsidRPr="00A1255B">
        <w:rPr>
          <w:rFonts w:ascii="Times New Roman" w:eastAsia="標楷體" w:hAnsi="Times New Roman" w:cs="Times New Roman"/>
        </w:rPr>
        <w:t>）</w:t>
      </w:r>
      <w:r w:rsidRPr="0025139A">
        <w:rPr>
          <w:rFonts w:ascii="標楷體" w:eastAsia="標楷體" w:hAnsi="標楷體" w:hint="eastAsia"/>
        </w:rPr>
        <w:t>，由此可以看出兩組</w:t>
      </w:r>
      <w:proofErr w:type="gramStart"/>
      <w:r w:rsidRPr="0025139A">
        <w:rPr>
          <w:rFonts w:ascii="標楷體" w:eastAsia="標楷體" w:hAnsi="標楷體" w:hint="eastAsia"/>
        </w:rPr>
        <w:t>的後測成績</w:t>
      </w:r>
      <w:proofErr w:type="gramEnd"/>
      <w:r w:rsidRPr="0025139A">
        <w:rPr>
          <w:rFonts w:ascii="標楷體" w:eastAsia="標楷體" w:hAnsi="標楷體" w:hint="eastAsia"/>
        </w:rPr>
        <w:t>有顯著差異。</w:t>
      </w:r>
    </w:p>
    <w:p w:rsidR="0025139A" w:rsidRPr="0025139A" w:rsidRDefault="0025139A" w:rsidP="0025139A">
      <w:pPr>
        <w:ind w:firstLineChars="200" w:firstLine="480"/>
        <w:rPr>
          <w:rFonts w:ascii="標楷體" w:eastAsia="標楷體" w:hAnsi="標楷體"/>
        </w:rPr>
      </w:pPr>
      <w:r w:rsidRPr="0025139A">
        <w:rPr>
          <w:rFonts w:ascii="標楷體" w:eastAsia="標楷體" w:hAnsi="標楷體" w:hint="eastAsia"/>
        </w:rPr>
        <w:t>誤差變異量的</w:t>
      </w:r>
      <w:proofErr w:type="spellStart"/>
      <w:r w:rsidRPr="00A1255B">
        <w:rPr>
          <w:rFonts w:ascii="Times New Roman" w:eastAsia="標楷體" w:hAnsi="Times New Roman" w:cs="Times New Roman"/>
        </w:rPr>
        <w:t>Levene</w:t>
      </w:r>
      <w:proofErr w:type="spellEnd"/>
      <w:r w:rsidRPr="0025139A">
        <w:rPr>
          <w:rFonts w:ascii="標楷體" w:eastAsia="標楷體" w:hAnsi="標楷體" w:hint="eastAsia"/>
        </w:rPr>
        <w:t>檢定等式結果顯示，</w:t>
      </w:r>
      <w:r w:rsidRPr="00A1255B">
        <w:rPr>
          <w:rFonts w:ascii="Times New Roman" w:eastAsia="標楷體" w:hAnsi="Times New Roman" w:cs="Times New Roman"/>
        </w:rPr>
        <w:t>F=</w:t>
      </w:r>
      <w:r w:rsidR="0088524E" w:rsidRPr="00A1255B">
        <w:rPr>
          <w:rFonts w:ascii="Times New Roman" w:eastAsia="標楷體" w:hAnsi="Times New Roman" w:cs="Times New Roman"/>
        </w:rPr>
        <w:t>6.414</w:t>
      </w:r>
      <w:r w:rsidRPr="00A1255B">
        <w:rPr>
          <w:rFonts w:ascii="Times New Roman" w:eastAsia="標楷體" w:hAnsi="Times New Roman" w:cs="Times New Roman"/>
        </w:rPr>
        <w:t>，</w:t>
      </w:r>
      <w:r w:rsidRPr="00A1255B">
        <w:rPr>
          <w:rFonts w:ascii="Times New Roman" w:eastAsia="標楷體" w:hAnsi="Times New Roman" w:cs="Times New Roman"/>
        </w:rPr>
        <w:t>p=0</w:t>
      </w:r>
      <w:r w:rsidR="0088524E" w:rsidRPr="00A1255B">
        <w:rPr>
          <w:rFonts w:ascii="Times New Roman" w:eastAsia="標楷體" w:hAnsi="Times New Roman" w:cs="Times New Roman"/>
        </w:rPr>
        <w:t>.13</w:t>
      </w:r>
      <w:r w:rsidRPr="00A1255B">
        <w:rPr>
          <w:rFonts w:ascii="Times New Roman" w:eastAsia="標楷體" w:hAnsi="Times New Roman" w:cs="Times New Roman"/>
        </w:rPr>
        <w:t>&gt;0.05</w:t>
      </w:r>
      <w:r w:rsidRPr="0025139A">
        <w:rPr>
          <w:rFonts w:ascii="標楷體" w:eastAsia="標楷體" w:hAnsi="標楷體" w:hint="eastAsia"/>
        </w:rPr>
        <w:t>，表示實驗</w:t>
      </w:r>
      <w:r w:rsidR="00E937CE">
        <w:rPr>
          <w:rFonts w:ascii="標楷體" w:eastAsia="標楷體" w:hAnsi="標楷體" w:hint="eastAsia"/>
        </w:rPr>
        <w:t>組</w:t>
      </w:r>
      <w:r w:rsidRPr="0025139A">
        <w:rPr>
          <w:rFonts w:ascii="標楷體" w:eastAsia="標楷體" w:hAnsi="標楷體" w:hint="eastAsia"/>
        </w:rPr>
        <w:t>與控制組</w:t>
      </w:r>
      <w:proofErr w:type="gramStart"/>
      <w:r w:rsidRPr="0025139A">
        <w:rPr>
          <w:rFonts w:ascii="標楷體" w:eastAsia="標楷體" w:hAnsi="標楷體" w:hint="eastAsia"/>
        </w:rPr>
        <w:t>在後測成績</w:t>
      </w:r>
      <w:proofErr w:type="gramEnd"/>
      <w:r w:rsidRPr="0025139A">
        <w:rPr>
          <w:rFonts w:ascii="標楷體" w:eastAsia="標楷體" w:hAnsi="標楷體" w:hint="eastAsia"/>
        </w:rPr>
        <w:t>的誤差變異數並沒有顯著差異，具有同質性。</w:t>
      </w:r>
    </w:p>
    <w:p w:rsidR="0025139A" w:rsidRPr="0025139A" w:rsidRDefault="0025139A" w:rsidP="0025139A">
      <w:pPr>
        <w:ind w:firstLineChars="200" w:firstLine="480"/>
        <w:rPr>
          <w:rFonts w:ascii="標楷體" w:eastAsia="標楷體" w:hAnsi="標楷體"/>
        </w:rPr>
      </w:pPr>
      <w:r w:rsidRPr="0025139A">
        <w:rPr>
          <w:rFonts w:ascii="標楷體" w:eastAsia="標楷體" w:hAnsi="標楷體" w:hint="eastAsia"/>
        </w:rPr>
        <w:t>表</w:t>
      </w:r>
      <w:r w:rsidR="00E937CE" w:rsidRPr="00E937CE">
        <w:rPr>
          <w:rFonts w:ascii="Times New Roman" w:eastAsia="標楷體" w:hAnsi="Times New Roman" w:cs="Times New Roman"/>
        </w:rPr>
        <w:t>4-6</w:t>
      </w:r>
      <w:r w:rsidRPr="0025139A">
        <w:rPr>
          <w:rFonts w:ascii="標楷體" w:eastAsia="標楷體" w:hAnsi="標楷體" w:hint="eastAsia"/>
        </w:rPr>
        <w:t>為</w:t>
      </w:r>
      <w:r w:rsidR="00D62B4D" w:rsidRPr="00D62B4D">
        <w:rPr>
          <w:rFonts w:ascii="標楷體" w:eastAsia="標楷體" w:hAnsi="標楷體" w:hint="eastAsia"/>
        </w:rPr>
        <w:t>學習參與度</w:t>
      </w:r>
      <w:r w:rsidRPr="0025139A">
        <w:rPr>
          <w:rFonts w:ascii="標楷體" w:eastAsia="標楷體" w:hAnsi="標楷體" w:hint="eastAsia"/>
        </w:rPr>
        <w:t>量表之共變數分析檢定摘要表，再</w:t>
      </w:r>
      <w:proofErr w:type="gramStart"/>
      <w:r w:rsidRPr="0025139A">
        <w:rPr>
          <w:rFonts w:ascii="標楷體" w:eastAsia="標楷體" w:hAnsi="標楷體" w:hint="eastAsia"/>
        </w:rPr>
        <w:t>排除前測成績對後測成績</w:t>
      </w:r>
      <w:proofErr w:type="gramEnd"/>
      <w:r w:rsidRPr="0025139A">
        <w:rPr>
          <w:rFonts w:ascii="標楷體" w:eastAsia="標楷體" w:hAnsi="標楷體" w:hint="eastAsia"/>
        </w:rPr>
        <w:t>的影響後，自變項</w:t>
      </w:r>
      <w:proofErr w:type="gramStart"/>
      <w:r w:rsidRPr="0025139A">
        <w:rPr>
          <w:rFonts w:ascii="標楷體" w:eastAsia="標楷體" w:hAnsi="標楷體" w:hint="eastAsia"/>
        </w:rPr>
        <w:t>對後測成績</w:t>
      </w:r>
      <w:proofErr w:type="gramEnd"/>
      <w:r w:rsidRPr="0025139A">
        <w:rPr>
          <w:rFonts w:ascii="標楷體" w:eastAsia="標楷體" w:hAnsi="標楷體" w:hint="eastAsia"/>
        </w:rPr>
        <w:t>的影響效果檢定之</w:t>
      </w:r>
      <w:r w:rsidRPr="00A1255B">
        <w:rPr>
          <w:rFonts w:ascii="Times New Roman" w:eastAsia="標楷體" w:hAnsi="Times New Roman" w:cs="Times New Roman"/>
        </w:rPr>
        <w:t>F=</w:t>
      </w:r>
      <w:r w:rsidR="0088524E" w:rsidRPr="00A1255B">
        <w:rPr>
          <w:rFonts w:ascii="Times New Roman" w:eastAsia="標楷體" w:hAnsi="Times New Roman" w:cs="Times New Roman"/>
        </w:rPr>
        <w:t>69.129</w:t>
      </w:r>
      <w:r w:rsidRPr="00A1255B">
        <w:rPr>
          <w:rFonts w:ascii="Times New Roman" w:eastAsia="標楷體" w:hAnsi="Times New Roman" w:cs="Times New Roman"/>
        </w:rPr>
        <w:t>，</w:t>
      </w:r>
      <w:r w:rsidRPr="00A1255B">
        <w:rPr>
          <w:rFonts w:ascii="Times New Roman" w:eastAsia="標楷體" w:hAnsi="Times New Roman" w:cs="Times New Roman"/>
        </w:rPr>
        <w:t>p=0.00&lt;0.05</w:t>
      </w:r>
      <w:r w:rsidRPr="0025139A">
        <w:rPr>
          <w:rFonts w:ascii="標楷體" w:eastAsia="標楷體" w:hAnsi="標楷體" w:hint="eastAsia"/>
        </w:rPr>
        <w:t>，表示兩組之間的差異有達到顯著水準。</w:t>
      </w:r>
      <w:r w:rsidR="00D62B4D" w:rsidRPr="00D62B4D">
        <w:rPr>
          <w:rFonts w:ascii="標楷體" w:eastAsia="標楷體" w:hAnsi="標楷體" w:hint="eastAsia"/>
        </w:rPr>
        <w:t>學習參與度</w:t>
      </w:r>
      <w:r w:rsidRPr="0025139A">
        <w:rPr>
          <w:rFonts w:ascii="標楷體" w:eastAsia="標楷體" w:hAnsi="標楷體" w:hint="eastAsia"/>
        </w:rPr>
        <w:t>會因兩組進行不同的學習方式，而有顯著的差異。而</w:t>
      </w:r>
      <w:r w:rsidR="00D62B4D" w:rsidRPr="00D62B4D">
        <w:rPr>
          <w:rFonts w:ascii="標楷體" w:eastAsia="標楷體" w:hAnsi="標楷體" w:hint="eastAsia"/>
        </w:rPr>
        <w:t>學習參與度</w:t>
      </w:r>
      <w:r w:rsidRPr="0025139A">
        <w:rPr>
          <w:rFonts w:ascii="標楷體" w:eastAsia="標楷體" w:hAnsi="標楷體" w:hint="eastAsia"/>
        </w:rPr>
        <w:t>平均數在自變項調整後</w:t>
      </w:r>
      <w:proofErr w:type="gramStart"/>
      <w:r w:rsidRPr="0025139A">
        <w:rPr>
          <w:rFonts w:ascii="標楷體" w:eastAsia="標楷體" w:hAnsi="標楷體" w:hint="eastAsia"/>
        </w:rPr>
        <w:t>的後測成績</w:t>
      </w:r>
      <w:proofErr w:type="gramEnd"/>
      <w:r w:rsidRPr="0025139A">
        <w:rPr>
          <w:rFonts w:ascii="標楷體" w:eastAsia="標楷體" w:hAnsi="標楷體" w:hint="eastAsia"/>
        </w:rPr>
        <w:t>平均數分別為：實驗組為</w:t>
      </w:r>
      <w:r w:rsidR="0088524E" w:rsidRPr="00A1255B">
        <w:rPr>
          <w:rFonts w:ascii="Times New Roman" w:eastAsia="標楷體" w:hAnsi="Times New Roman" w:cs="Times New Roman"/>
        </w:rPr>
        <w:t>87.10</w:t>
      </w:r>
      <w:r w:rsidRPr="00A1255B">
        <w:rPr>
          <w:rFonts w:ascii="Times New Roman" w:eastAsia="標楷體" w:hAnsi="Times New Roman" w:cs="Times New Roman"/>
        </w:rPr>
        <w:t>（</w:t>
      </w:r>
      <w:r w:rsidRPr="00A1255B">
        <w:rPr>
          <w:rFonts w:ascii="Times New Roman" w:eastAsia="標楷體" w:hAnsi="Times New Roman" w:cs="Times New Roman"/>
        </w:rPr>
        <w:t>SD=</w:t>
      </w:r>
      <w:r w:rsidR="0088524E" w:rsidRPr="00A1255B">
        <w:rPr>
          <w:rFonts w:ascii="Times New Roman" w:eastAsia="標楷體" w:hAnsi="Times New Roman" w:cs="Times New Roman"/>
        </w:rPr>
        <w:t>1.118</w:t>
      </w:r>
      <w:r w:rsidRPr="00A1255B">
        <w:rPr>
          <w:rFonts w:ascii="Times New Roman" w:eastAsia="標楷體" w:hAnsi="Times New Roman" w:cs="Times New Roman"/>
        </w:rPr>
        <w:t>）</w:t>
      </w:r>
      <w:r w:rsidRPr="0025139A">
        <w:rPr>
          <w:rFonts w:ascii="標楷體" w:eastAsia="標楷體" w:hAnsi="標楷體" w:hint="eastAsia"/>
        </w:rPr>
        <w:t>，控制組為</w:t>
      </w:r>
      <w:r w:rsidR="0088524E" w:rsidRPr="00A1255B">
        <w:rPr>
          <w:rFonts w:ascii="Times New Roman" w:eastAsia="標楷體" w:hAnsi="Times New Roman" w:cs="Times New Roman"/>
        </w:rPr>
        <w:t>73.61</w:t>
      </w:r>
      <w:r w:rsidRPr="0025139A">
        <w:rPr>
          <w:rFonts w:ascii="標楷體" w:eastAsia="標楷體" w:hAnsi="標楷體" w:hint="eastAsia"/>
        </w:rPr>
        <w:t>分</w:t>
      </w:r>
      <w:r w:rsidRPr="00A1255B">
        <w:rPr>
          <w:rFonts w:ascii="Times New Roman" w:eastAsia="標楷體" w:hAnsi="Times New Roman" w:cs="Times New Roman"/>
        </w:rPr>
        <w:t>（</w:t>
      </w:r>
      <w:r w:rsidRPr="00A1255B">
        <w:rPr>
          <w:rFonts w:ascii="Times New Roman" w:eastAsia="標楷體" w:hAnsi="Times New Roman" w:cs="Times New Roman"/>
        </w:rPr>
        <w:t>SD=</w:t>
      </w:r>
      <w:r w:rsidR="0088524E" w:rsidRPr="00A1255B">
        <w:rPr>
          <w:rFonts w:ascii="Times New Roman" w:eastAsia="標楷體" w:hAnsi="Times New Roman" w:cs="Times New Roman"/>
        </w:rPr>
        <w:t>1.164</w:t>
      </w:r>
      <w:r w:rsidRPr="00A1255B">
        <w:rPr>
          <w:rFonts w:ascii="Times New Roman" w:eastAsia="標楷體" w:hAnsi="Times New Roman" w:cs="Times New Roman"/>
        </w:rPr>
        <w:t>）</w:t>
      </w:r>
      <w:r w:rsidRPr="0025139A">
        <w:rPr>
          <w:rFonts w:ascii="標楷體" w:eastAsia="標楷體" w:hAnsi="標楷體" w:hint="eastAsia"/>
        </w:rPr>
        <w:t>，由此可以看出使用情感辨識之適性化學習系統之後，實驗組的</w:t>
      </w:r>
      <w:r w:rsidR="00D62B4D" w:rsidRPr="00D62B4D">
        <w:rPr>
          <w:rFonts w:ascii="標楷體" w:eastAsia="標楷體" w:hAnsi="標楷體" w:hint="eastAsia"/>
        </w:rPr>
        <w:t>學習參與度</w:t>
      </w:r>
      <w:r w:rsidRPr="0025139A">
        <w:rPr>
          <w:rFonts w:ascii="標楷體" w:eastAsia="標楷體" w:hAnsi="標楷體" w:hint="eastAsia"/>
        </w:rPr>
        <w:t>顯著優於控制組的學生。</w:t>
      </w:r>
    </w:p>
    <w:bookmarkEnd w:id="7"/>
    <w:p w:rsidR="0025139A" w:rsidRPr="0025139A" w:rsidRDefault="0025139A" w:rsidP="00357554">
      <w:pPr>
        <w:rPr>
          <w:rFonts w:ascii="標楷體" w:eastAsia="標楷體" w:hAnsi="標楷體"/>
        </w:rPr>
      </w:pPr>
    </w:p>
    <w:tbl>
      <w:tblPr>
        <w:tblStyle w:val="a8"/>
        <w:tblW w:w="9021" w:type="dxa"/>
        <w:jc w:val="center"/>
        <w:tblLook w:val="04A0" w:firstRow="1" w:lastRow="0" w:firstColumn="1" w:lastColumn="0" w:noHBand="0" w:noVBand="1"/>
      </w:tblPr>
      <w:tblGrid>
        <w:gridCol w:w="2090"/>
        <w:gridCol w:w="1382"/>
        <w:gridCol w:w="1383"/>
        <w:gridCol w:w="1383"/>
        <w:gridCol w:w="1383"/>
        <w:gridCol w:w="1383"/>
        <w:gridCol w:w="17"/>
      </w:tblGrid>
      <w:tr w:rsidR="00A024EA" w:rsidTr="00444508">
        <w:trPr>
          <w:jc w:val="center"/>
        </w:trPr>
        <w:tc>
          <w:tcPr>
            <w:tcW w:w="9021" w:type="dxa"/>
            <w:gridSpan w:val="7"/>
            <w:tcBorders>
              <w:top w:val="nil"/>
              <w:left w:val="nil"/>
              <w:right w:val="nil"/>
            </w:tcBorders>
          </w:tcPr>
          <w:p w:rsidR="00A024EA" w:rsidRPr="00E42DAA" w:rsidRDefault="00E937CE" w:rsidP="0044450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 xml:space="preserve">表4-5 </w:t>
            </w:r>
            <w:r w:rsidR="00A024EA" w:rsidRPr="00042C40">
              <w:rPr>
                <w:rFonts w:ascii="標楷體" w:eastAsia="標楷體" w:hAnsi="標楷體" w:hint="eastAsia"/>
                <w:b/>
                <w:bCs/>
              </w:rPr>
              <w:t>學習參與度</w:t>
            </w:r>
            <w:r w:rsidR="00A024EA" w:rsidRPr="00042C40">
              <w:rPr>
                <w:rFonts w:ascii="標楷體" w:eastAsia="標楷體" w:hAnsi="標楷體"/>
                <w:b/>
              </w:rPr>
              <w:t>量</w:t>
            </w:r>
            <w:proofErr w:type="gramStart"/>
            <w:r w:rsidR="00A024EA" w:rsidRPr="00042C40">
              <w:rPr>
                <w:rFonts w:ascii="標楷體" w:eastAsia="標楷體" w:hAnsi="標楷體"/>
                <w:b/>
              </w:rPr>
              <w:t>表</w:t>
            </w:r>
            <w:r w:rsidR="00A024EA" w:rsidRPr="00322C43">
              <w:rPr>
                <w:rFonts w:ascii="標楷體" w:eastAsia="標楷體" w:hAnsi="標楷體"/>
                <w:b/>
              </w:rPr>
              <w:t>組內迴</w:t>
            </w:r>
            <w:proofErr w:type="gramEnd"/>
            <w:r w:rsidR="00A024EA" w:rsidRPr="00322C43">
              <w:rPr>
                <w:rFonts w:ascii="標楷體" w:eastAsia="標楷體" w:hAnsi="標楷體"/>
                <w:b/>
              </w:rPr>
              <w:t>歸係數同質性檢定結果</w:t>
            </w:r>
          </w:p>
        </w:tc>
      </w:tr>
      <w:tr w:rsidR="00A024EA" w:rsidTr="00444508">
        <w:trPr>
          <w:gridAfter w:val="1"/>
          <w:wAfter w:w="17" w:type="dxa"/>
          <w:jc w:val="center"/>
        </w:trPr>
        <w:tc>
          <w:tcPr>
            <w:tcW w:w="2090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A024EA" w:rsidRPr="00E42DAA" w:rsidRDefault="00A024EA" w:rsidP="00444508">
            <w:pPr>
              <w:jc w:val="center"/>
              <w:rPr>
                <w:rFonts w:ascii="標楷體" w:eastAsia="標楷體" w:hAnsi="標楷體"/>
              </w:rPr>
            </w:pPr>
            <w:r w:rsidRPr="00E42DAA">
              <w:rPr>
                <w:rFonts w:ascii="標楷體" w:eastAsia="標楷體" w:hAnsi="標楷體"/>
              </w:rPr>
              <w:t>變異來源</w:t>
            </w:r>
          </w:p>
        </w:tc>
        <w:tc>
          <w:tcPr>
            <w:tcW w:w="1382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A024EA" w:rsidRPr="00065AF6" w:rsidRDefault="00A024EA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SS</w:t>
            </w:r>
          </w:p>
        </w:tc>
        <w:tc>
          <w:tcPr>
            <w:tcW w:w="13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A024EA" w:rsidRPr="00065AF6" w:rsidRDefault="00A024EA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df</w:t>
            </w:r>
          </w:p>
        </w:tc>
        <w:tc>
          <w:tcPr>
            <w:tcW w:w="13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A024EA" w:rsidRPr="00065AF6" w:rsidRDefault="00A024EA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MS</w:t>
            </w:r>
          </w:p>
        </w:tc>
        <w:tc>
          <w:tcPr>
            <w:tcW w:w="13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A024EA" w:rsidRPr="00065AF6" w:rsidRDefault="00A024EA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F</w:t>
            </w:r>
          </w:p>
        </w:tc>
        <w:tc>
          <w:tcPr>
            <w:tcW w:w="13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A024EA" w:rsidRPr="00065AF6" w:rsidRDefault="00A024EA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p</w:t>
            </w:r>
          </w:p>
        </w:tc>
      </w:tr>
      <w:tr w:rsidR="0025139A" w:rsidTr="00444508">
        <w:trPr>
          <w:gridAfter w:val="1"/>
          <w:wAfter w:w="17" w:type="dxa"/>
          <w:jc w:val="center"/>
        </w:trPr>
        <w:tc>
          <w:tcPr>
            <w:tcW w:w="20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5139A" w:rsidRPr="00E42DAA" w:rsidRDefault="0025139A" w:rsidP="0025139A">
            <w:pPr>
              <w:jc w:val="center"/>
              <w:rPr>
                <w:rFonts w:ascii="標楷體" w:eastAsia="標楷體" w:hAnsi="標楷體"/>
              </w:rPr>
            </w:pPr>
            <w:r w:rsidRPr="00E42DAA">
              <w:rPr>
                <w:rFonts w:ascii="標楷體" w:eastAsia="標楷體" w:hAnsi="標楷體"/>
              </w:rPr>
              <w:t>組別</w:t>
            </w:r>
          </w:p>
        </w:tc>
        <w:tc>
          <w:tcPr>
            <w:tcW w:w="138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5139A" w:rsidRPr="0025139A" w:rsidRDefault="0025139A" w:rsidP="0025139A">
            <w:pPr>
              <w:jc w:val="center"/>
              <w:rPr>
                <w:rFonts w:ascii="Times New Roman" w:hAnsi="Times New Roman" w:cs="Times New Roman"/>
              </w:rPr>
            </w:pPr>
            <w:r w:rsidRPr="0025139A">
              <w:rPr>
                <w:rFonts w:ascii="Times New Roman" w:hAnsi="Times New Roman" w:cs="Times New Roman"/>
              </w:rPr>
              <w:t>.709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5139A" w:rsidRPr="0025139A" w:rsidRDefault="0025139A" w:rsidP="0025139A">
            <w:pPr>
              <w:jc w:val="center"/>
              <w:rPr>
                <w:rFonts w:ascii="Times New Roman" w:hAnsi="Times New Roman" w:cs="Times New Roman"/>
              </w:rPr>
            </w:pPr>
            <w:r w:rsidRPr="002513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5139A" w:rsidRPr="0025139A" w:rsidRDefault="0025139A" w:rsidP="0025139A">
            <w:pPr>
              <w:jc w:val="center"/>
              <w:rPr>
                <w:rFonts w:ascii="Times New Roman" w:hAnsi="Times New Roman" w:cs="Times New Roman"/>
              </w:rPr>
            </w:pPr>
            <w:r w:rsidRPr="0025139A">
              <w:rPr>
                <w:rFonts w:ascii="Times New Roman" w:hAnsi="Times New Roman" w:cs="Times New Roman"/>
              </w:rPr>
              <w:t>.709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5139A" w:rsidRPr="0025139A" w:rsidRDefault="0025139A" w:rsidP="0025139A">
            <w:pPr>
              <w:jc w:val="center"/>
              <w:rPr>
                <w:rFonts w:ascii="Times New Roman" w:hAnsi="Times New Roman" w:cs="Times New Roman"/>
              </w:rPr>
            </w:pPr>
            <w:r w:rsidRPr="0025139A">
              <w:rPr>
                <w:rFonts w:ascii="Times New Roman" w:hAnsi="Times New Roman" w:cs="Times New Roman"/>
              </w:rPr>
              <w:t>.015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5139A" w:rsidRPr="0025139A" w:rsidRDefault="0025139A" w:rsidP="0025139A">
            <w:pPr>
              <w:jc w:val="center"/>
              <w:rPr>
                <w:rFonts w:ascii="Times New Roman" w:hAnsi="Times New Roman" w:cs="Times New Roman"/>
              </w:rPr>
            </w:pPr>
            <w:r w:rsidRPr="0025139A">
              <w:rPr>
                <w:rFonts w:ascii="Times New Roman" w:hAnsi="Times New Roman" w:cs="Times New Roman"/>
              </w:rPr>
              <w:t>.904</w:t>
            </w:r>
          </w:p>
        </w:tc>
      </w:tr>
      <w:tr w:rsidR="0025139A" w:rsidTr="00444508">
        <w:trPr>
          <w:gridAfter w:val="1"/>
          <w:wAfter w:w="17" w:type="dxa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25139A" w:rsidRPr="00E42DAA" w:rsidRDefault="0025139A" w:rsidP="0025139A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E42DAA">
              <w:rPr>
                <w:rFonts w:ascii="標楷體" w:eastAsia="標楷體" w:hAnsi="標楷體"/>
              </w:rPr>
              <w:t>前測成績</w:t>
            </w:r>
            <w:proofErr w:type="gramEnd"/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25139A" w:rsidRPr="0025139A" w:rsidRDefault="0025139A" w:rsidP="0025139A">
            <w:pPr>
              <w:jc w:val="center"/>
              <w:rPr>
                <w:rFonts w:ascii="Times New Roman" w:hAnsi="Times New Roman" w:cs="Times New Roman"/>
              </w:rPr>
            </w:pPr>
            <w:r w:rsidRPr="0025139A">
              <w:rPr>
                <w:rFonts w:ascii="Times New Roman" w:hAnsi="Times New Roman" w:cs="Times New Roman"/>
              </w:rPr>
              <w:t>5.197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25139A" w:rsidRPr="0025139A" w:rsidRDefault="0025139A" w:rsidP="0025139A">
            <w:pPr>
              <w:jc w:val="center"/>
              <w:rPr>
                <w:rFonts w:ascii="Times New Roman" w:hAnsi="Times New Roman" w:cs="Times New Roman"/>
              </w:rPr>
            </w:pPr>
            <w:r w:rsidRPr="002513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25139A" w:rsidRPr="0025139A" w:rsidRDefault="0025139A" w:rsidP="0025139A">
            <w:pPr>
              <w:jc w:val="center"/>
              <w:rPr>
                <w:rFonts w:ascii="Times New Roman" w:hAnsi="Times New Roman" w:cs="Times New Roman"/>
              </w:rPr>
            </w:pPr>
            <w:r w:rsidRPr="0025139A">
              <w:rPr>
                <w:rFonts w:ascii="Times New Roman" w:hAnsi="Times New Roman" w:cs="Times New Roman"/>
              </w:rPr>
              <w:t>5.197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25139A" w:rsidRPr="0025139A" w:rsidRDefault="0025139A" w:rsidP="0025139A">
            <w:pPr>
              <w:jc w:val="center"/>
              <w:rPr>
                <w:rFonts w:ascii="Times New Roman" w:hAnsi="Times New Roman" w:cs="Times New Roman"/>
              </w:rPr>
            </w:pPr>
            <w:r w:rsidRPr="0025139A">
              <w:rPr>
                <w:rFonts w:ascii="Times New Roman" w:hAnsi="Times New Roman" w:cs="Times New Roman"/>
              </w:rPr>
              <w:t>.107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25139A" w:rsidRPr="0025139A" w:rsidRDefault="0025139A" w:rsidP="0025139A">
            <w:pPr>
              <w:jc w:val="center"/>
              <w:rPr>
                <w:rFonts w:ascii="Times New Roman" w:hAnsi="Times New Roman" w:cs="Times New Roman"/>
              </w:rPr>
            </w:pPr>
            <w:r w:rsidRPr="0025139A">
              <w:rPr>
                <w:rFonts w:ascii="Times New Roman" w:hAnsi="Times New Roman" w:cs="Times New Roman"/>
              </w:rPr>
              <w:t>.744</w:t>
            </w:r>
          </w:p>
        </w:tc>
      </w:tr>
      <w:tr w:rsidR="0025139A" w:rsidTr="00444508">
        <w:trPr>
          <w:gridAfter w:val="1"/>
          <w:wAfter w:w="17" w:type="dxa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25139A" w:rsidRPr="00E42DAA" w:rsidRDefault="0025139A" w:rsidP="0025139A">
            <w:pPr>
              <w:jc w:val="center"/>
              <w:rPr>
                <w:rFonts w:ascii="標楷體" w:eastAsia="標楷體" w:hAnsi="標楷體"/>
              </w:rPr>
            </w:pPr>
            <w:r w:rsidRPr="00E42DAA">
              <w:rPr>
                <w:rFonts w:ascii="標楷體" w:eastAsia="標楷體" w:hAnsi="標楷體"/>
              </w:rPr>
              <w:t>組別*</w:t>
            </w:r>
            <w:proofErr w:type="gramStart"/>
            <w:r w:rsidRPr="00E42DAA">
              <w:rPr>
                <w:rFonts w:ascii="標楷體" w:eastAsia="標楷體" w:hAnsi="標楷體"/>
              </w:rPr>
              <w:t>前測成績</w:t>
            </w:r>
            <w:proofErr w:type="gramEnd"/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25139A" w:rsidRPr="0025139A" w:rsidRDefault="0025139A" w:rsidP="0025139A">
            <w:pPr>
              <w:jc w:val="center"/>
              <w:rPr>
                <w:rFonts w:ascii="Times New Roman" w:hAnsi="Times New Roman" w:cs="Times New Roman"/>
              </w:rPr>
            </w:pPr>
            <w:r w:rsidRPr="0025139A">
              <w:rPr>
                <w:rFonts w:ascii="Times New Roman" w:hAnsi="Times New Roman" w:cs="Times New Roman"/>
              </w:rPr>
              <w:t>27.613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25139A" w:rsidRPr="0025139A" w:rsidRDefault="0025139A" w:rsidP="0025139A">
            <w:pPr>
              <w:jc w:val="center"/>
              <w:rPr>
                <w:rFonts w:ascii="Times New Roman" w:hAnsi="Times New Roman" w:cs="Times New Roman"/>
              </w:rPr>
            </w:pPr>
            <w:r w:rsidRPr="002513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25139A" w:rsidRPr="0025139A" w:rsidRDefault="0025139A" w:rsidP="0025139A">
            <w:pPr>
              <w:jc w:val="center"/>
              <w:rPr>
                <w:rFonts w:ascii="Times New Roman" w:hAnsi="Times New Roman" w:cs="Times New Roman"/>
              </w:rPr>
            </w:pPr>
            <w:r w:rsidRPr="0025139A">
              <w:rPr>
                <w:rFonts w:ascii="Times New Roman" w:hAnsi="Times New Roman" w:cs="Times New Roman"/>
              </w:rPr>
              <w:t>27.613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25139A" w:rsidRPr="0025139A" w:rsidRDefault="0025139A" w:rsidP="0025139A">
            <w:pPr>
              <w:jc w:val="center"/>
              <w:rPr>
                <w:rFonts w:ascii="Times New Roman" w:hAnsi="Times New Roman" w:cs="Times New Roman"/>
              </w:rPr>
            </w:pPr>
            <w:r w:rsidRPr="0025139A">
              <w:rPr>
                <w:rFonts w:ascii="Times New Roman" w:hAnsi="Times New Roman" w:cs="Times New Roman"/>
              </w:rPr>
              <w:t>.569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25139A" w:rsidRPr="0025139A" w:rsidRDefault="0025139A" w:rsidP="0025139A">
            <w:pPr>
              <w:jc w:val="center"/>
              <w:rPr>
                <w:rFonts w:ascii="Times New Roman" w:hAnsi="Times New Roman" w:cs="Times New Roman"/>
              </w:rPr>
            </w:pPr>
            <w:r w:rsidRPr="0025139A">
              <w:rPr>
                <w:rFonts w:ascii="Times New Roman" w:hAnsi="Times New Roman" w:cs="Times New Roman"/>
              </w:rPr>
              <w:t>.453</w:t>
            </w:r>
          </w:p>
        </w:tc>
      </w:tr>
      <w:tr w:rsidR="0025139A" w:rsidTr="00444508">
        <w:trPr>
          <w:gridAfter w:val="1"/>
          <w:wAfter w:w="17" w:type="dxa"/>
          <w:jc w:val="center"/>
        </w:trPr>
        <w:tc>
          <w:tcPr>
            <w:tcW w:w="209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25139A" w:rsidRPr="00E42DAA" w:rsidRDefault="0025139A" w:rsidP="0025139A">
            <w:pPr>
              <w:jc w:val="center"/>
              <w:rPr>
                <w:rFonts w:ascii="標楷體" w:eastAsia="標楷體" w:hAnsi="標楷體"/>
              </w:rPr>
            </w:pPr>
            <w:r w:rsidRPr="00E42DAA">
              <w:rPr>
                <w:rFonts w:ascii="標楷體" w:eastAsia="標楷體" w:hAnsi="標楷體"/>
              </w:rPr>
              <w:t>誤差（組間）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25139A" w:rsidRPr="0025139A" w:rsidRDefault="0025139A" w:rsidP="0025139A">
            <w:pPr>
              <w:jc w:val="center"/>
              <w:rPr>
                <w:rFonts w:ascii="Times New Roman" w:hAnsi="Times New Roman" w:cs="Times New Roman"/>
              </w:rPr>
            </w:pPr>
            <w:r w:rsidRPr="0025139A">
              <w:rPr>
                <w:rFonts w:ascii="Times New Roman" w:hAnsi="Times New Roman" w:cs="Times New Roman"/>
              </w:rPr>
              <w:t>3442.528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25139A" w:rsidRPr="0025139A" w:rsidRDefault="0025139A" w:rsidP="0025139A">
            <w:pPr>
              <w:jc w:val="center"/>
              <w:rPr>
                <w:rFonts w:ascii="Times New Roman" w:hAnsi="Times New Roman" w:cs="Times New Roman"/>
              </w:rPr>
            </w:pPr>
            <w:r w:rsidRPr="0025139A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25139A" w:rsidRPr="0025139A" w:rsidRDefault="0025139A" w:rsidP="0025139A">
            <w:pPr>
              <w:jc w:val="center"/>
              <w:rPr>
                <w:rFonts w:ascii="Times New Roman" w:hAnsi="Times New Roman" w:cs="Times New Roman"/>
              </w:rPr>
            </w:pPr>
            <w:r w:rsidRPr="0025139A">
              <w:rPr>
                <w:rFonts w:ascii="Times New Roman" w:hAnsi="Times New Roman" w:cs="Times New Roman"/>
              </w:rPr>
              <w:t>48.486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25139A" w:rsidRPr="0025139A" w:rsidRDefault="0025139A" w:rsidP="00251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25139A" w:rsidRPr="0025139A" w:rsidRDefault="0025139A" w:rsidP="002513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024EA" w:rsidRDefault="00A024EA" w:rsidP="00357554">
      <w:pPr>
        <w:rPr>
          <w:rFonts w:ascii="標楷體" w:eastAsia="標楷體" w:hAnsi="標楷體"/>
        </w:rPr>
      </w:pPr>
    </w:p>
    <w:tbl>
      <w:tblPr>
        <w:tblStyle w:val="a8"/>
        <w:tblW w:w="9021" w:type="dxa"/>
        <w:jc w:val="center"/>
        <w:tblLook w:val="04A0" w:firstRow="1" w:lastRow="0" w:firstColumn="1" w:lastColumn="0" w:noHBand="0" w:noVBand="1"/>
      </w:tblPr>
      <w:tblGrid>
        <w:gridCol w:w="2090"/>
        <w:gridCol w:w="1382"/>
        <w:gridCol w:w="1383"/>
        <w:gridCol w:w="1383"/>
        <w:gridCol w:w="1383"/>
        <w:gridCol w:w="1383"/>
        <w:gridCol w:w="17"/>
      </w:tblGrid>
      <w:tr w:rsidR="00A024EA" w:rsidTr="00444508">
        <w:trPr>
          <w:jc w:val="center"/>
        </w:trPr>
        <w:tc>
          <w:tcPr>
            <w:tcW w:w="9021" w:type="dxa"/>
            <w:gridSpan w:val="7"/>
            <w:tcBorders>
              <w:top w:val="nil"/>
              <w:left w:val="nil"/>
              <w:right w:val="nil"/>
            </w:tcBorders>
          </w:tcPr>
          <w:p w:rsidR="00A024EA" w:rsidRPr="00E42DAA" w:rsidRDefault="00E937CE" w:rsidP="0044450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 xml:space="preserve">表4-6 </w:t>
            </w:r>
            <w:r w:rsidR="00A024EA" w:rsidRPr="00042C40">
              <w:rPr>
                <w:rFonts w:ascii="標楷體" w:eastAsia="標楷體" w:hAnsi="標楷體" w:hint="eastAsia"/>
                <w:b/>
                <w:bCs/>
              </w:rPr>
              <w:t>學習參與度</w:t>
            </w:r>
            <w:r w:rsidR="00A024EA" w:rsidRPr="00042C40">
              <w:rPr>
                <w:rFonts w:ascii="標楷體" w:eastAsia="標楷體" w:hAnsi="標楷體"/>
                <w:b/>
              </w:rPr>
              <w:t>量表</w:t>
            </w:r>
            <w:r w:rsidR="00A024EA" w:rsidRPr="00A024EA">
              <w:rPr>
                <w:rFonts w:ascii="標楷體" w:eastAsia="標楷體" w:hAnsi="標楷體" w:hint="eastAsia"/>
                <w:b/>
              </w:rPr>
              <w:t>之共變數分析結果</w:t>
            </w:r>
          </w:p>
        </w:tc>
      </w:tr>
      <w:tr w:rsidR="00A024EA" w:rsidTr="00444508">
        <w:trPr>
          <w:gridAfter w:val="1"/>
          <w:wAfter w:w="17" w:type="dxa"/>
          <w:jc w:val="center"/>
        </w:trPr>
        <w:tc>
          <w:tcPr>
            <w:tcW w:w="2090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A024EA" w:rsidRPr="00E42DAA" w:rsidRDefault="00A024EA" w:rsidP="00444508">
            <w:pPr>
              <w:jc w:val="center"/>
              <w:rPr>
                <w:rFonts w:ascii="標楷體" w:eastAsia="標楷體" w:hAnsi="標楷體"/>
              </w:rPr>
            </w:pPr>
            <w:r w:rsidRPr="00E42DAA">
              <w:rPr>
                <w:rFonts w:ascii="標楷體" w:eastAsia="標楷體" w:hAnsi="標楷體"/>
              </w:rPr>
              <w:t>變異來源</w:t>
            </w:r>
          </w:p>
        </w:tc>
        <w:tc>
          <w:tcPr>
            <w:tcW w:w="1382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A024EA" w:rsidRPr="00065AF6" w:rsidRDefault="00A024EA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SS</w:t>
            </w:r>
          </w:p>
        </w:tc>
        <w:tc>
          <w:tcPr>
            <w:tcW w:w="13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A024EA" w:rsidRPr="00065AF6" w:rsidRDefault="00A024EA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df</w:t>
            </w:r>
          </w:p>
        </w:tc>
        <w:tc>
          <w:tcPr>
            <w:tcW w:w="13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A024EA" w:rsidRPr="00065AF6" w:rsidRDefault="00A024EA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MS</w:t>
            </w:r>
          </w:p>
        </w:tc>
        <w:tc>
          <w:tcPr>
            <w:tcW w:w="13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A024EA" w:rsidRPr="00065AF6" w:rsidRDefault="00A024EA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F</w:t>
            </w:r>
          </w:p>
        </w:tc>
        <w:tc>
          <w:tcPr>
            <w:tcW w:w="13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A024EA" w:rsidRPr="00065AF6" w:rsidRDefault="00A024EA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p</w:t>
            </w:r>
          </w:p>
        </w:tc>
      </w:tr>
      <w:tr w:rsidR="00A024EA" w:rsidTr="00444508">
        <w:trPr>
          <w:gridAfter w:val="1"/>
          <w:wAfter w:w="17" w:type="dxa"/>
          <w:jc w:val="center"/>
        </w:trPr>
        <w:tc>
          <w:tcPr>
            <w:tcW w:w="20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024EA" w:rsidRPr="00E42DAA" w:rsidRDefault="00A024EA" w:rsidP="00A024EA">
            <w:pPr>
              <w:jc w:val="center"/>
              <w:rPr>
                <w:rFonts w:ascii="標楷體" w:eastAsia="標楷體" w:hAnsi="標楷體"/>
              </w:rPr>
            </w:pPr>
            <w:r w:rsidRPr="00E42DAA">
              <w:rPr>
                <w:rFonts w:ascii="標楷體" w:eastAsia="標楷體" w:hAnsi="標楷體"/>
              </w:rPr>
              <w:t>組別</w:t>
            </w:r>
          </w:p>
        </w:tc>
        <w:tc>
          <w:tcPr>
            <w:tcW w:w="138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024EA" w:rsidRPr="00A024EA" w:rsidRDefault="00A024EA" w:rsidP="00A024EA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3331.792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024EA" w:rsidRPr="00A024EA" w:rsidRDefault="00A024EA" w:rsidP="00A024EA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024EA" w:rsidRPr="00A024EA" w:rsidRDefault="00A024EA" w:rsidP="00A024EA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3331.792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024EA" w:rsidRPr="00A024EA" w:rsidRDefault="00A024EA" w:rsidP="00A024EA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69.129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024EA" w:rsidRPr="00A024EA" w:rsidRDefault="00A024EA" w:rsidP="00A024EA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.000</w:t>
            </w:r>
          </w:p>
        </w:tc>
      </w:tr>
      <w:tr w:rsidR="00A024EA" w:rsidTr="00444508">
        <w:trPr>
          <w:gridAfter w:val="1"/>
          <w:wAfter w:w="17" w:type="dxa"/>
          <w:jc w:val="center"/>
        </w:trPr>
        <w:tc>
          <w:tcPr>
            <w:tcW w:w="209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024EA" w:rsidRPr="00E42DAA" w:rsidRDefault="00A024EA" w:rsidP="00A024EA">
            <w:pPr>
              <w:jc w:val="center"/>
              <w:rPr>
                <w:rFonts w:ascii="標楷體" w:eastAsia="標楷體" w:hAnsi="標楷體"/>
              </w:rPr>
            </w:pPr>
            <w:r w:rsidRPr="00E42DAA">
              <w:rPr>
                <w:rFonts w:ascii="標楷體" w:eastAsia="標楷體" w:hAnsi="標楷體"/>
              </w:rPr>
              <w:t>誤差（組間）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024EA" w:rsidRPr="00A024EA" w:rsidRDefault="00A024EA" w:rsidP="00A024EA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3470.140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024EA" w:rsidRPr="00A024EA" w:rsidRDefault="00A024EA" w:rsidP="00A024EA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024EA" w:rsidRPr="00A024EA" w:rsidRDefault="00A024EA" w:rsidP="00A024EA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48.196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024EA" w:rsidRPr="00A024EA" w:rsidRDefault="00A024EA" w:rsidP="00A024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024EA" w:rsidRPr="00A024EA" w:rsidRDefault="00A024EA" w:rsidP="00A024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B6B77" w:rsidRPr="00484A74" w:rsidRDefault="006B6B77" w:rsidP="00484A74">
      <w:pPr>
        <w:rPr>
          <w:rFonts w:ascii="標楷體" w:eastAsia="標楷體" w:hAnsi="標楷體"/>
        </w:rPr>
      </w:pPr>
    </w:p>
    <w:p w:rsidR="00854DBE" w:rsidRDefault="00484A74" w:rsidP="00CA28FB">
      <w:pPr>
        <w:pStyle w:val="a3"/>
        <w:numPr>
          <w:ilvl w:val="0"/>
          <w:numId w:val="2"/>
        </w:numPr>
        <w:ind w:leftChars="0"/>
        <w:jc w:val="center"/>
        <w:rPr>
          <w:rFonts w:ascii="標楷體" w:eastAsia="標楷體" w:hAnsi="標楷體"/>
          <w:b/>
          <w:sz w:val="36"/>
          <w:szCs w:val="36"/>
        </w:rPr>
      </w:pPr>
      <w:r w:rsidRPr="005E06D8">
        <w:rPr>
          <w:rFonts w:ascii="標楷體" w:eastAsia="標楷體" w:hAnsi="標楷體" w:hint="eastAsia"/>
          <w:b/>
          <w:sz w:val="36"/>
          <w:szCs w:val="36"/>
        </w:rPr>
        <w:t>學習成效</w:t>
      </w:r>
      <w:r w:rsidR="00A1255B">
        <w:rPr>
          <w:rFonts w:ascii="標楷體" w:eastAsia="標楷體" w:hAnsi="標楷體" w:hint="eastAsia"/>
          <w:b/>
          <w:sz w:val="36"/>
          <w:szCs w:val="36"/>
        </w:rPr>
        <w:t>評估</w:t>
      </w:r>
    </w:p>
    <w:p w:rsidR="006B6B77" w:rsidRDefault="006B6B77" w:rsidP="006B6B77">
      <w:pPr>
        <w:rPr>
          <w:rFonts w:ascii="標楷體" w:eastAsia="標楷體" w:hAnsi="標楷體"/>
        </w:rPr>
      </w:pPr>
      <w:r w:rsidRPr="00ED2A8C">
        <w:rPr>
          <w:rFonts w:ascii="標楷體" w:eastAsia="標楷體" w:hAnsi="標楷體" w:hint="eastAsia"/>
        </w:rPr>
        <w:t>本研究為了解實驗組</w:t>
      </w:r>
      <w:r w:rsidRPr="00A1255B">
        <w:rPr>
          <w:rFonts w:ascii="Times New Roman" w:eastAsia="標楷體" w:hAnsi="Times New Roman" w:cs="Times New Roman"/>
        </w:rPr>
        <w:t>（</w:t>
      </w:r>
      <w:r w:rsidRPr="00A1255B">
        <w:rPr>
          <w:rFonts w:ascii="Times New Roman" w:eastAsia="標楷體" w:hAnsi="Times New Roman" w:cs="Times New Roman"/>
        </w:rPr>
        <w:t>N=39</w:t>
      </w:r>
      <w:r w:rsidRPr="00A1255B">
        <w:rPr>
          <w:rFonts w:ascii="Times New Roman" w:eastAsia="標楷體" w:hAnsi="Times New Roman" w:cs="Times New Roman"/>
        </w:rPr>
        <w:t>）</w:t>
      </w:r>
      <w:r w:rsidRPr="00ED2A8C">
        <w:rPr>
          <w:rFonts w:ascii="標楷體" w:eastAsia="標楷體" w:hAnsi="標楷體" w:hint="eastAsia"/>
        </w:rPr>
        <w:t>與控制組</w:t>
      </w:r>
      <w:r w:rsidRPr="00A1255B">
        <w:rPr>
          <w:rFonts w:ascii="Times New Roman" w:eastAsia="標楷體" w:hAnsi="Times New Roman" w:cs="Times New Roman"/>
        </w:rPr>
        <w:t>（</w:t>
      </w:r>
      <w:r w:rsidRPr="00A1255B">
        <w:rPr>
          <w:rFonts w:ascii="Times New Roman" w:eastAsia="標楷體" w:hAnsi="Times New Roman" w:cs="Times New Roman"/>
        </w:rPr>
        <w:t>N=36</w:t>
      </w:r>
      <w:r w:rsidRPr="00A1255B">
        <w:rPr>
          <w:rFonts w:ascii="Times New Roman" w:eastAsia="標楷體" w:hAnsi="Times New Roman" w:cs="Times New Roman"/>
        </w:rPr>
        <w:t>）</w:t>
      </w:r>
      <w:r w:rsidRPr="00ED2A8C">
        <w:rPr>
          <w:rFonts w:ascii="標楷體" w:eastAsia="標楷體" w:hAnsi="標楷體" w:hint="eastAsia"/>
        </w:rPr>
        <w:t>是否對於科技藝術具有一致性</w:t>
      </w:r>
      <w:r>
        <w:rPr>
          <w:rFonts w:ascii="標楷體" w:eastAsia="標楷體" w:hAnsi="標楷體" w:hint="eastAsia"/>
        </w:rPr>
        <w:t>的</w:t>
      </w:r>
      <w:r w:rsidRPr="00ED2A8C">
        <w:rPr>
          <w:rFonts w:ascii="標楷體" w:eastAsia="標楷體" w:hAnsi="標楷體" w:hint="eastAsia"/>
        </w:rPr>
        <w:t>先備知識。</w:t>
      </w:r>
      <w:r>
        <w:rPr>
          <w:rFonts w:ascii="標楷體" w:eastAsia="標楷體" w:hAnsi="標楷體" w:hint="eastAsia"/>
        </w:rPr>
        <w:t>統整</w:t>
      </w:r>
      <w:r w:rsidRPr="00ED2A8C">
        <w:rPr>
          <w:rFonts w:ascii="標楷體" w:eastAsia="標楷體" w:hAnsi="標楷體" w:hint="eastAsia"/>
        </w:rPr>
        <w:t>科技藝術</w:t>
      </w:r>
      <w:r>
        <w:rPr>
          <w:rFonts w:ascii="標楷體" w:eastAsia="標楷體" w:hAnsi="標楷體" w:hint="eastAsia"/>
        </w:rPr>
        <w:t>領域專家</w:t>
      </w:r>
      <w:r w:rsidRPr="00ED2A8C">
        <w:rPr>
          <w:rFonts w:ascii="標楷體" w:eastAsia="標楷體" w:hAnsi="標楷體" w:hint="eastAsia"/>
        </w:rPr>
        <w:t>所</w:t>
      </w:r>
      <w:r>
        <w:rPr>
          <w:rFonts w:ascii="標楷體" w:eastAsia="標楷體" w:hAnsi="標楷體" w:hint="eastAsia"/>
        </w:rPr>
        <w:t>編製</w:t>
      </w:r>
      <w:r w:rsidRPr="00ED2A8C">
        <w:rPr>
          <w:rFonts w:ascii="標楷體" w:eastAsia="標楷體" w:hAnsi="標楷體" w:hint="eastAsia"/>
        </w:rPr>
        <w:t>的科技藝術</w:t>
      </w:r>
      <w:r>
        <w:rPr>
          <w:rFonts w:ascii="標楷體" w:eastAsia="標楷體" w:hAnsi="標楷體" w:hint="eastAsia"/>
        </w:rPr>
        <w:t>課程</w:t>
      </w:r>
      <w:r w:rsidRPr="00ED2A8C">
        <w:rPr>
          <w:rFonts w:ascii="標楷體" w:eastAsia="標楷體" w:hAnsi="標楷體" w:hint="eastAsia"/>
        </w:rPr>
        <w:t>相關題目，</w:t>
      </w:r>
      <w:r>
        <w:rPr>
          <w:rFonts w:ascii="標楷體" w:eastAsia="標楷體" w:hAnsi="標楷體" w:hint="eastAsia"/>
        </w:rPr>
        <w:t>作為</w:t>
      </w:r>
      <w:proofErr w:type="gramStart"/>
      <w:r>
        <w:rPr>
          <w:rFonts w:ascii="標楷體" w:eastAsia="標楷體" w:hAnsi="標楷體" w:hint="eastAsia"/>
        </w:rPr>
        <w:t>前</w:t>
      </w:r>
      <w:r w:rsidRPr="00ED2A8C">
        <w:rPr>
          <w:rFonts w:ascii="標楷體" w:eastAsia="標楷體" w:hAnsi="標楷體" w:hint="eastAsia"/>
        </w:rPr>
        <w:t>後測</w:t>
      </w:r>
      <w:proofErr w:type="gramEnd"/>
      <w:r w:rsidRPr="00ED2A8C">
        <w:rPr>
          <w:rFonts w:ascii="標楷體" w:eastAsia="標楷體" w:hAnsi="標楷體" w:hint="eastAsia"/>
        </w:rPr>
        <w:t>學習成效量表。本研究共變數</w:t>
      </w:r>
      <w:proofErr w:type="gramStart"/>
      <w:r>
        <w:rPr>
          <w:rFonts w:ascii="標楷體" w:eastAsia="標楷體" w:hAnsi="標楷體" w:hint="eastAsia"/>
        </w:rPr>
        <w:t>為</w:t>
      </w:r>
      <w:r w:rsidRPr="00ED2A8C">
        <w:rPr>
          <w:rFonts w:ascii="標楷體" w:eastAsia="標楷體" w:hAnsi="標楷體" w:hint="eastAsia"/>
        </w:rPr>
        <w:t>前測成績</w:t>
      </w:r>
      <w:proofErr w:type="gramEnd"/>
      <w:r w:rsidRPr="00ED2A8C">
        <w:rPr>
          <w:rFonts w:ascii="標楷體" w:eastAsia="標楷體" w:hAnsi="標楷體" w:hint="eastAsia"/>
        </w:rPr>
        <w:t>，</w:t>
      </w:r>
      <w:proofErr w:type="gramStart"/>
      <w:r w:rsidRPr="00ED2A8C">
        <w:rPr>
          <w:rFonts w:ascii="標楷體" w:eastAsia="標楷體" w:hAnsi="標楷體" w:hint="eastAsia"/>
        </w:rPr>
        <w:t>依變項</w:t>
      </w:r>
      <w:r>
        <w:rPr>
          <w:rFonts w:ascii="標楷體" w:eastAsia="標楷體" w:hAnsi="標楷體" w:hint="eastAsia"/>
        </w:rPr>
        <w:t>為</w:t>
      </w:r>
      <w:r w:rsidRPr="00ED2A8C">
        <w:rPr>
          <w:rFonts w:ascii="標楷體" w:eastAsia="標楷體" w:hAnsi="標楷體" w:hint="eastAsia"/>
        </w:rPr>
        <w:t>後測成績</w:t>
      </w:r>
      <w:proofErr w:type="gramEnd"/>
      <w:r w:rsidRPr="00ED2A8C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將</w:t>
      </w:r>
      <w:r w:rsidRPr="00ED2A8C">
        <w:rPr>
          <w:rFonts w:ascii="標楷體" w:eastAsia="標楷體" w:hAnsi="標楷體" w:hint="eastAsia"/>
        </w:rPr>
        <w:t>教學方式</w:t>
      </w:r>
      <w:r>
        <w:rPr>
          <w:rFonts w:ascii="標楷體" w:eastAsia="標楷體" w:hAnsi="標楷體" w:hint="eastAsia"/>
        </w:rPr>
        <w:t>作</w:t>
      </w:r>
      <w:r w:rsidRPr="00ED2A8C">
        <w:rPr>
          <w:rFonts w:ascii="標楷體" w:eastAsia="標楷體" w:hAnsi="標楷體" w:hint="eastAsia"/>
        </w:rPr>
        <w:t>為自變項，</w:t>
      </w:r>
      <w:r>
        <w:rPr>
          <w:rFonts w:ascii="標楷體" w:eastAsia="標楷體" w:hAnsi="標楷體" w:hint="eastAsia"/>
        </w:rPr>
        <w:t>將</w:t>
      </w:r>
      <w:r w:rsidRPr="00A1255B">
        <w:rPr>
          <w:rFonts w:ascii="Times New Roman" w:eastAsia="標楷體" w:hAnsi="Times New Roman" w:cs="Times New Roman"/>
        </w:rPr>
        <w:t>75</w:t>
      </w:r>
      <w:r>
        <w:rPr>
          <w:rFonts w:ascii="標楷體" w:eastAsia="標楷體" w:hAnsi="標楷體" w:hint="eastAsia"/>
        </w:rPr>
        <w:t>名學生隨機分群</w:t>
      </w:r>
      <w:r w:rsidRPr="00ED2A8C">
        <w:rPr>
          <w:rFonts w:ascii="標楷體" w:eastAsia="標楷體" w:hAnsi="標楷體" w:hint="eastAsia"/>
        </w:rPr>
        <w:t>，</w:t>
      </w:r>
      <w:r w:rsidRPr="00A1255B">
        <w:rPr>
          <w:rFonts w:ascii="標楷體" w:eastAsia="標楷體" w:hAnsi="標楷體" w:hint="eastAsia"/>
        </w:rPr>
        <w:t>進行獨立樣本單因子共變數分析</w:t>
      </w:r>
      <w:r w:rsidRPr="00A1255B">
        <w:rPr>
          <w:rFonts w:ascii="Times New Roman" w:eastAsia="標楷體" w:hAnsi="Times New Roman" w:cs="Times New Roman"/>
        </w:rPr>
        <w:t>（</w:t>
      </w:r>
      <w:r w:rsidRPr="00A1255B">
        <w:rPr>
          <w:rFonts w:ascii="Times New Roman" w:eastAsia="標楷體" w:hAnsi="Times New Roman" w:cs="Times New Roman"/>
        </w:rPr>
        <w:t>ANCOVA</w:t>
      </w:r>
      <w:r w:rsidRPr="00A1255B">
        <w:rPr>
          <w:rFonts w:ascii="Times New Roman" w:eastAsia="標楷體" w:hAnsi="Times New Roman" w:cs="Times New Roman"/>
        </w:rPr>
        <w:t>）</w:t>
      </w:r>
      <w:r>
        <w:rPr>
          <w:rFonts w:ascii="標楷體" w:eastAsia="標楷體" w:hAnsi="標楷體" w:hint="eastAsia"/>
        </w:rPr>
        <w:t>。</w:t>
      </w:r>
    </w:p>
    <w:p w:rsidR="006B6B77" w:rsidRDefault="006B6B77" w:rsidP="006B6B77">
      <w:pPr>
        <w:rPr>
          <w:rFonts w:ascii="標楷體" w:eastAsia="標楷體" w:hAnsi="標楷體"/>
        </w:rPr>
      </w:pPr>
    </w:p>
    <w:p w:rsidR="006B6B77" w:rsidRDefault="006B6B77" w:rsidP="006B6B77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  <w:sz w:val="32"/>
        </w:rPr>
      </w:pPr>
      <w:r w:rsidRPr="00D62B4D">
        <w:rPr>
          <w:rFonts w:ascii="標楷體" w:eastAsia="標楷體" w:hAnsi="標楷體" w:hint="eastAsia"/>
          <w:sz w:val="32"/>
        </w:rPr>
        <w:lastRenderedPageBreak/>
        <w:t>學習成效組內</w:t>
      </w:r>
      <w:proofErr w:type="gramStart"/>
      <w:r w:rsidRPr="00D62B4D">
        <w:rPr>
          <w:rFonts w:ascii="標楷體" w:eastAsia="標楷體" w:hAnsi="標楷體" w:hint="eastAsia"/>
          <w:sz w:val="32"/>
        </w:rPr>
        <w:t>迴</w:t>
      </w:r>
      <w:proofErr w:type="gramEnd"/>
      <w:r w:rsidRPr="00D62B4D">
        <w:rPr>
          <w:rFonts w:ascii="標楷體" w:eastAsia="標楷體" w:hAnsi="標楷體" w:hint="eastAsia"/>
          <w:sz w:val="32"/>
        </w:rPr>
        <w:t>歸係數同質性檢定</w:t>
      </w:r>
    </w:p>
    <w:p w:rsidR="006B6B77" w:rsidRPr="00D62B4D" w:rsidRDefault="006B6B77" w:rsidP="006B6B77">
      <w:pPr>
        <w:ind w:firstLineChars="200" w:firstLine="480"/>
        <w:rPr>
          <w:rFonts w:ascii="標楷體" w:eastAsia="標楷體" w:hAnsi="標楷體"/>
        </w:rPr>
      </w:pPr>
      <w:r w:rsidRPr="00D62B4D">
        <w:rPr>
          <w:rFonts w:ascii="標楷體" w:eastAsia="標楷體" w:hAnsi="標楷體" w:hint="eastAsia"/>
        </w:rPr>
        <w:t>組內</w:t>
      </w:r>
      <w:proofErr w:type="gramStart"/>
      <w:r w:rsidRPr="00D62B4D">
        <w:rPr>
          <w:rFonts w:ascii="標楷體" w:eastAsia="標楷體" w:hAnsi="標楷體" w:hint="eastAsia"/>
        </w:rPr>
        <w:t>迴</w:t>
      </w:r>
      <w:proofErr w:type="gramEnd"/>
      <w:r w:rsidRPr="00D62B4D">
        <w:rPr>
          <w:rFonts w:ascii="標楷體" w:eastAsia="標楷體" w:hAnsi="標楷體" w:hint="eastAsia"/>
        </w:rPr>
        <w:t>歸係數同質性檢定的結果如附表</w:t>
      </w:r>
      <w:r w:rsidRPr="00E937CE">
        <w:rPr>
          <w:rFonts w:ascii="Times New Roman" w:eastAsia="標楷體" w:hAnsi="Times New Roman" w:cs="Times New Roman"/>
        </w:rPr>
        <w:t>4-7</w:t>
      </w:r>
      <w:r w:rsidRPr="00D62B4D">
        <w:rPr>
          <w:rFonts w:ascii="標楷體" w:eastAsia="標楷體" w:hAnsi="標楷體" w:hint="eastAsia"/>
        </w:rPr>
        <w:t>所示，（組別*前測成績），</w:t>
      </w:r>
      <w:r w:rsidRPr="00A1255B">
        <w:rPr>
          <w:rFonts w:ascii="Times New Roman" w:eastAsia="標楷體" w:hAnsi="Times New Roman" w:cs="Times New Roman"/>
        </w:rPr>
        <w:t>F=3.326</w:t>
      </w:r>
      <w:r w:rsidRPr="00A1255B">
        <w:rPr>
          <w:rFonts w:ascii="Times New Roman" w:eastAsia="標楷體" w:hAnsi="Times New Roman" w:cs="Times New Roman"/>
        </w:rPr>
        <w:t>，</w:t>
      </w:r>
      <w:r w:rsidRPr="00A1255B">
        <w:rPr>
          <w:rFonts w:ascii="Times New Roman" w:eastAsia="標楷體" w:hAnsi="Times New Roman" w:cs="Times New Roman"/>
        </w:rPr>
        <w:t>p=0.072&gt;0.05</w:t>
      </w:r>
      <w:r w:rsidRPr="00D62B4D">
        <w:rPr>
          <w:rFonts w:ascii="標楷體" w:eastAsia="標楷體" w:hAnsi="標楷體" w:hint="eastAsia"/>
        </w:rPr>
        <w:t>，結果顯示實驗組與對照組兩組對於學習</w:t>
      </w:r>
      <w:r>
        <w:rPr>
          <w:rFonts w:ascii="標楷體" w:eastAsia="標楷體" w:hAnsi="標楷體" w:hint="eastAsia"/>
        </w:rPr>
        <w:t>成效</w:t>
      </w:r>
      <w:r w:rsidRPr="00D62B4D">
        <w:rPr>
          <w:rFonts w:ascii="標楷體" w:eastAsia="標楷體" w:hAnsi="標楷體" w:hint="eastAsia"/>
        </w:rPr>
        <w:t>未達顯著水準。符合共變數組內</w:t>
      </w:r>
      <w:proofErr w:type="gramStart"/>
      <w:r w:rsidRPr="00D62B4D">
        <w:rPr>
          <w:rFonts w:ascii="標楷體" w:eastAsia="標楷體" w:hAnsi="標楷體" w:hint="eastAsia"/>
        </w:rPr>
        <w:t>迴</w:t>
      </w:r>
      <w:proofErr w:type="gramEnd"/>
      <w:r w:rsidRPr="00D62B4D">
        <w:rPr>
          <w:rFonts w:ascii="標楷體" w:eastAsia="標楷體" w:hAnsi="標楷體" w:hint="eastAsia"/>
        </w:rPr>
        <w:t>歸係數同質性假定，可進行共變數分析。</w:t>
      </w:r>
    </w:p>
    <w:p w:rsidR="006B6B77" w:rsidRDefault="006B6B77" w:rsidP="006B6B77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  <w:sz w:val="32"/>
        </w:rPr>
      </w:pPr>
      <w:r w:rsidRPr="00D62B4D">
        <w:rPr>
          <w:rFonts w:ascii="標楷體" w:eastAsia="標楷體" w:hAnsi="標楷體" w:hint="eastAsia"/>
          <w:sz w:val="32"/>
        </w:rPr>
        <w:t>學習成效之共變數分析結果</w:t>
      </w:r>
    </w:p>
    <w:p w:rsidR="006B6B77" w:rsidRPr="00D62B4D" w:rsidRDefault="006B6B77" w:rsidP="006B6B77">
      <w:pPr>
        <w:ind w:firstLineChars="200" w:firstLine="480"/>
        <w:rPr>
          <w:rFonts w:ascii="標楷體" w:eastAsia="標楷體" w:hAnsi="標楷體"/>
        </w:rPr>
      </w:pPr>
      <w:r w:rsidRPr="00D62B4D">
        <w:rPr>
          <w:rFonts w:ascii="標楷體" w:eastAsia="標楷體" w:hAnsi="標楷體" w:hint="eastAsia"/>
        </w:rPr>
        <w:t>在敘述統計中，由於未</w:t>
      </w:r>
      <w:proofErr w:type="gramStart"/>
      <w:r w:rsidRPr="00D62B4D">
        <w:rPr>
          <w:rFonts w:ascii="標楷體" w:eastAsia="標楷體" w:hAnsi="標楷體" w:hint="eastAsia"/>
        </w:rPr>
        <w:t>排除前測成績</w:t>
      </w:r>
      <w:proofErr w:type="gramEnd"/>
      <w:r w:rsidRPr="00D62B4D">
        <w:rPr>
          <w:rFonts w:ascii="標楷體" w:eastAsia="標楷體" w:hAnsi="標楷體" w:hint="eastAsia"/>
        </w:rPr>
        <w:t>的影響，故平均數為</w:t>
      </w:r>
      <w:proofErr w:type="gramStart"/>
      <w:r w:rsidRPr="00D62B4D">
        <w:rPr>
          <w:rFonts w:ascii="標楷體" w:eastAsia="標楷體" w:hAnsi="標楷體" w:hint="eastAsia"/>
        </w:rPr>
        <w:t>原始後測成績</w:t>
      </w:r>
      <w:proofErr w:type="gramEnd"/>
      <w:r w:rsidRPr="00D62B4D">
        <w:rPr>
          <w:rFonts w:ascii="標楷體" w:eastAsia="標楷體" w:hAnsi="標楷體" w:hint="eastAsia"/>
        </w:rPr>
        <w:t>的平均數分別為：實驗組為</w:t>
      </w:r>
      <w:r w:rsidRPr="00A1255B">
        <w:rPr>
          <w:rFonts w:ascii="Times New Roman" w:eastAsia="標楷體" w:hAnsi="Times New Roman" w:cs="Times New Roman"/>
        </w:rPr>
        <w:t>79.97</w:t>
      </w:r>
      <w:r w:rsidRPr="00A1255B">
        <w:rPr>
          <w:rFonts w:ascii="Times New Roman" w:eastAsia="標楷體" w:hAnsi="Times New Roman" w:cs="Times New Roman"/>
        </w:rPr>
        <w:t>（</w:t>
      </w:r>
      <w:r w:rsidRPr="00A1255B">
        <w:rPr>
          <w:rFonts w:ascii="Times New Roman" w:eastAsia="標楷體" w:hAnsi="Times New Roman" w:cs="Times New Roman"/>
        </w:rPr>
        <w:t>SD=8.431</w:t>
      </w:r>
      <w:r w:rsidRPr="00A1255B">
        <w:rPr>
          <w:rFonts w:ascii="Times New Roman" w:eastAsia="標楷體" w:hAnsi="Times New Roman" w:cs="Times New Roman"/>
        </w:rPr>
        <w:t>）</w:t>
      </w:r>
      <w:r w:rsidRPr="00D62B4D">
        <w:rPr>
          <w:rFonts w:ascii="標楷體" w:eastAsia="標楷體" w:hAnsi="標楷體" w:hint="eastAsia"/>
        </w:rPr>
        <w:t>，控制組為</w:t>
      </w:r>
      <w:r w:rsidRPr="00A1255B">
        <w:rPr>
          <w:rFonts w:ascii="Times New Roman" w:eastAsia="標楷體" w:hAnsi="Times New Roman" w:cs="Times New Roman"/>
        </w:rPr>
        <w:t>70.83</w:t>
      </w:r>
      <w:r w:rsidRPr="00A1255B">
        <w:rPr>
          <w:rFonts w:ascii="Times New Roman" w:eastAsia="標楷體" w:hAnsi="Times New Roman" w:cs="Times New Roman"/>
        </w:rPr>
        <w:t>（</w:t>
      </w:r>
      <w:r w:rsidRPr="00A1255B">
        <w:rPr>
          <w:rFonts w:ascii="Times New Roman" w:eastAsia="標楷體" w:hAnsi="Times New Roman" w:cs="Times New Roman"/>
        </w:rPr>
        <w:t>SD=8.614</w:t>
      </w:r>
      <w:r w:rsidRPr="00A1255B">
        <w:rPr>
          <w:rFonts w:ascii="Times New Roman" w:eastAsia="標楷體" w:hAnsi="Times New Roman" w:cs="Times New Roman"/>
        </w:rPr>
        <w:t>）</w:t>
      </w:r>
      <w:r w:rsidRPr="00D62B4D">
        <w:rPr>
          <w:rFonts w:ascii="標楷體" w:eastAsia="標楷體" w:hAnsi="標楷體" w:hint="eastAsia"/>
        </w:rPr>
        <w:t>，由此可以看出兩組</w:t>
      </w:r>
      <w:proofErr w:type="gramStart"/>
      <w:r w:rsidRPr="00D62B4D">
        <w:rPr>
          <w:rFonts w:ascii="標楷體" w:eastAsia="標楷體" w:hAnsi="標楷體" w:hint="eastAsia"/>
        </w:rPr>
        <w:t>的後測成績</w:t>
      </w:r>
      <w:proofErr w:type="gramEnd"/>
      <w:r w:rsidRPr="00D62B4D">
        <w:rPr>
          <w:rFonts w:ascii="標楷體" w:eastAsia="標楷體" w:hAnsi="標楷體" w:hint="eastAsia"/>
        </w:rPr>
        <w:t>有顯著差異。</w:t>
      </w:r>
    </w:p>
    <w:p w:rsidR="006B6B77" w:rsidRPr="00D62B4D" w:rsidRDefault="006B6B77" w:rsidP="006B6B77">
      <w:pPr>
        <w:ind w:firstLineChars="200" w:firstLine="480"/>
        <w:rPr>
          <w:rFonts w:ascii="標楷體" w:eastAsia="標楷體" w:hAnsi="標楷體"/>
        </w:rPr>
      </w:pPr>
      <w:r w:rsidRPr="00D62B4D">
        <w:rPr>
          <w:rFonts w:ascii="標楷體" w:eastAsia="標楷體" w:hAnsi="標楷體" w:hint="eastAsia"/>
        </w:rPr>
        <w:t>誤差變異量的</w:t>
      </w:r>
      <w:proofErr w:type="spellStart"/>
      <w:r w:rsidRPr="00A1255B">
        <w:rPr>
          <w:rFonts w:ascii="Times New Roman" w:eastAsia="標楷體" w:hAnsi="Times New Roman" w:cs="Times New Roman"/>
        </w:rPr>
        <w:t>Levene</w:t>
      </w:r>
      <w:proofErr w:type="spellEnd"/>
      <w:r w:rsidRPr="00D62B4D">
        <w:rPr>
          <w:rFonts w:ascii="標楷體" w:eastAsia="標楷體" w:hAnsi="標楷體" w:hint="eastAsia"/>
        </w:rPr>
        <w:t>檢定等式結果顯示，</w:t>
      </w:r>
      <w:r w:rsidRPr="00A1255B">
        <w:rPr>
          <w:rFonts w:ascii="Times New Roman" w:eastAsia="標楷體" w:hAnsi="Times New Roman" w:cs="Times New Roman"/>
        </w:rPr>
        <w:t>F=0.299</w:t>
      </w:r>
      <w:r w:rsidRPr="00A1255B">
        <w:rPr>
          <w:rFonts w:ascii="Times New Roman" w:eastAsia="標楷體" w:hAnsi="Times New Roman" w:cs="Times New Roman"/>
        </w:rPr>
        <w:t>，</w:t>
      </w:r>
      <w:r w:rsidRPr="00A1255B">
        <w:rPr>
          <w:rFonts w:ascii="Times New Roman" w:eastAsia="標楷體" w:hAnsi="Times New Roman" w:cs="Times New Roman"/>
        </w:rPr>
        <w:t>p=0.586&gt;0.05</w:t>
      </w:r>
      <w:r w:rsidRPr="00D62B4D">
        <w:rPr>
          <w:rFonts w:ascii="標楷體" w:eastAsia="標楷體" w:hAnsi="標楷體" w:hint="eastAsia"/>
        </w:rPr>
        <w:t>，表示實驗</w:t>
      </w:r>
      <w:r>
        <w:rPr>
          <w:rFonts w:ascii="標楷體" w:eastAsia="標楷體" w:hAnsi="標楷體" w:hint="eastAsia"/>
        </w:rPr>
        <w:t>組</w:t>
      </w:r>
      <w:r w:rsidRPr="00D62B4D">
        <w:rPr>
          <w:rFonts w:ascii="標楷體" w:eastAsia="標楷體" w:hAnsi="標楷體" w:hint="eastAsia"/>
        </w:rPr>
        <w:t>與控制組</w:t>
      </w:r>
      <w:proofErr w:type="gramStart"/>
      <w:r w:rsidRPr="00D62B4D">
        <w:rPr>
          <w:rFonts w:ascii="標楷體" w:eastAsia="標楷體" w:hAnsi="標楷體" w:hint="eastAsia"/>
        </w:rPr>
        <w:t>在後測成績</w:t>
      </w:r>
      <w:proofErr w:type="gramEnd"/>
      <w:r w:rsidRPr="00D62B4D">
        <w:rPr>
          <w:rFonts w:ascii="標楷體" w:eastAsia="標楷體" w:hAnsi="標楷體" w:hint="eastAsia"/>
        </w:rPr>
        <w:t>的誤差變異數並沒有顯著差異，具有同質性。</w:t>
      </w:r>
    </w:p>
    <w:p w:rsidR="006B6B77" w:rsidRPr="00D62B4D" w:rsidRDefault="006B6B77" w:rsidP="006B6B77">
      <w:pPr>
        <w:ind w:firstLineChars="200" w:firstLine="480"/>
        <w:rPr>
          <w:rFonts w:ascii="標楷體" w:eastAsia="標楷體" w:hAnsi="標楷體"/>
        </w:rPr>
      </w:pPr>
      <w:r w:rsidRPr="00D62B4D">
        <w:rPr>
          <w:rFonts w:ascii="標楷體" w:eastAsia="標楷體" w:hAnsi="標楷體" w:hint="eastAsia"/>
        </w:rPr>
        <w:t>表</w:t>
      </w:r>
      <w:r w:rsidRPr="00E937CE">
        <w:rPr>
          <w:rFonts w:ascii="Times New Roman" w:eastAsia="標楷體" w:hAnsi="Times New Roman" w:cs="Times New Roman"/>
        </w:rPr>
        <w:t>4-8</w:t>
      </w:r>
      <w:r w:rsidRPr="00D62B4D">
        <w:rPr>
          <w:rFonts w:ascii="標楷體" w:eastAsia="標楷體" w:hAnsi="標楷體" w:hint="eastAsia"/>
        </w:rPr>
        <w:t>為學習</w:t>
      </w:r>
      <w:r>
        <w:rPr>
          <w:rFonts w:ascii="標楷體" w:eastAsia="標楷體" w:hAnsi="標楷體" w:hint="eastAsia"/>
        </w:rPr>
        <w:t>成效</w:t>
      </w:r>
      <w:r w:rsidRPr="00D62B4D">
        <w:rPr>
          <w:rFonts w:ascii="標楷體" w:eastAsia="標楷體" w:hAnsi="標楷體" w:hint="eastAsia"/>
        </w:rPr>
        <w:t>之共變數分析檢定摘要表，再</w:t>
      </w:r>
      <w:proofErr w:type="gramStart"/>
      <w:r w:rsidRPr="00D62B4D">
        <w:rPr>
          <w:rFonts w:ascii="標楷體" w:eastAsia="標楷體" w:hAnsi="標楷體" w:hint="eastAsia"/>
        </w:rPr>
        <w:t>排除前測成績對後測成績</w:t>
      </w:r>
      <w:proofErr w:type="gramEnd"/>
      <w:r w:rsidRPr="00D62B4D">
        <w:rPr>
          <w:rFonts w:ascii="標楷體" w:eastAsia="標楷體" w:hAnsi="標楷體" w:hint="eastAsia"/>
        </w:rPr>
        <w:t>的影響後，自變項</w:t>
      </w:r>
      <w:proofErr w:type="gramStart"/>
      <w:r w:rsidRPr="00D62B4D">
        <w:rPr>
          <w:rFonts w:ascii="標楷體" w:eastAsia="標楷體" w:hAnsi="標楷體" w:hint="eastAsia"/>
        </w:rPr>
        <w:t>對後測成績</w:t>
      </w:r>
      <w:proofErr w:type="gramEnd"/>
      <w:r w:rsidRPr="00D62B4D">
        <w:rPr>
          <w:rFonts w:ascii="標楷體" w:eastAsia="標楷體" w:hAnsi="標楷體" w:hint="eastAsia"/>
        </w:rPr>
        <w:t>的影響效果檢定之</w:t>
      </w:r>
      <w:r w:rsidRPr="00A1255B">
        <w:rPr>
          <w:rFonts w:ascii="Times New Roman" w:eastAsia="標楷體" w:hAnsi="Times New Roman" w:cs="Times New Roman"/>
        </w:rPr>
        <w:t>F=17.225</w:t>
      </w:r>
      <w:r w:rsidRPr="00A1255B">
        <w:rPr>
          <w:rFonts w:ascii="Times New Roman" w:eastAsia="標楷體" w:hAnsi="Times New Roman" w:cs="Times New Roman"/>
        </w:rPr>
        <w:t>，</w:t>
      </w:r>
      <w:r w:rsidRPr="00A1255B">
        <w:rPr>
          <w:rFonts w:ascii="Times New Roman" w:eastAsia="標楷體" w:hAnsi="Times New Roman" w:cs="Times New Roman"/>
        </w:rPr>
        <w:t>p=0.00&lt;0.05</w:t>
      </w:r>
      <w:r w:rsidRPr="00D62B4D">
        <w:rPr>
          <w:rFonts w:ascii="標楷體" w:eastAsia="標楷體" w:hAnsi="標楷體" w:hint="eastAsia"/>
        </w:rPr>
        <w:t>，表示兩組之間的差異有達到顯著水準。學習</w:t>
      </w:r>
      <w:r>
        <w:rPr>
          <w:rFonts w:ascii="標楷體" w:eastAsia="標楷體" w:hAnsi="標楷體" w:hint="eastAsia"/>
        </w:rPr>
        <w:t>成效</w:t>
      </w:r>
      <w:r w:rsidRPr="00D62B4D">
        <w:rPr>
          <w:rFonts w:ascii="標楷體" w:eastAsia="標楷體" w:hAnsi="標楷體" w:hint="eastAsia"/>
        </w:rPr>
        <w:t>因兩組進行不同的學習方式，而有顯著的差異。而學習</w:t>
      </w:r>
      <w:r>
        <w:rPr>
          <w:rFonts w:ascii="標楷體" w:eastAsia="標楷體" w:hAnsi="標楷體" w:hint="eastAsia"/>
        </w:rPr>
        <w:t>成效</w:t>
      </w:r>
      <w:r w:rsidRPr="00D62B4D">
        <w:rPr>
          <w:rFonts w:ascii="標楷體" w:eastAsia="標楷體" w:hAnsi="標楷體" w:hint="eastAsia"/>
        </w:rPr>
        <w:t>平均數在自變項調整後</w:t>
      </w:r>
      <w:proofErr w:type="gramStart"/>
      <w:r w:rsidRPr="00D62B4D">
        <w:rPr>
          <w:rFonts w:ascii="標楷體" w:eastAsia="標楷體" w:hAnsi="標楷體" w:hint="eastAsia"/>
        </w:rPr>
        <w:t>的後測成績</w:t>
      </w:r>
      <w:proofErr w:type="gramEnd"/>
      <w:r w:rsidRPr="00D62B4D">
        <w:rPr>
          <w:rFonts w:ascii="標楷體" w:eastAsia="標楷體" w:hAnsi="標楷體" w:hint="eastAsia"/>
        </w:rPr>
        <w:t>平均數分別為：實驗組為</w:t>
      </w:r>
      <w:r w:rsidRPr="00A1255B">
        <w:rPr>
          <w:rFonts w:ascii="Times New Roman" w:eastAsia="標楷體" w:hAnsi="Times New Roman" w:cs="Times New Roman"/>
        </w:rPr>
        <w:t>79.45</w:t>
      </w:r>
      <w:r w:rsidRPr="00A1255B">
        <w:rPr>
          <w:rFonts w:ascii="Times New Roman" w:eastAsia="標楷體" w:hAnsi="Times New Roman" w:cs="Times New Roman"/>
        </w:rPr>
        <w:t>（</w:t>
      </w:r>
      <w:r w:rsidRPr="00A1255B">
        <w:rPr>
          <w:rFonts w:ascii="Times New Roman" w:eastAsia="標楷體" w:hAnsi="Times New Roman" w:cs="Times New Roman"/>
        </w:rPr>
        <w:t>SD=1.328</w:t>
      </w:r>
      <w:r w:rsidRPr="00A1255B">
        <w:rPr>
          <w:rFonts w:ascii="Times New Roman" w:eastAsia="標楷體" w:hAnsi="Times New Roman" w:cs="Times New Roman"/>
        </w:rPr>
        <w:t>）</w:t>
      </w:r>
      <w:r w:rsidRPr="00D62B4D">
        <w:rPr>
          <w:rFonts w:ascii="標楷體" w:eastAsia="標楷體" w:hAnsi="標楷體" w:hint="eastAsia"/>
        </w:rPr>
        <w:t>，控制組為</w:t>
      </w:r>
      <w:r w:rsidRPr="00A1255B">
        <w:rPr>
          <w:rFonts w:ascii="Times New Roman" w:eastAsia="標楷體" w:hAnsi="Times New Roman" w:cs="Times New Roman"/>
        </w:rPr>
        <w:t>71.40</w:t>
      </w:r>
      <w:r w:rsidRPr="00A1255B">
        <w:rPr>
          <w:rFonts w:ascii="Times New Roman" w:eastAsia="標楷體" w:hAnsi="Times New Roman" w:cs="Times New Roman"/>
        </w:rPr>
        <w:t>分（</w:t>
      </w:r>
      <w:r w:rsidRPr="00A1255B">
        <w:rPr>
          <w:rFonts w:ascii="Times New Roman" w:eastAsia="標楷體" w:hAnsi="Times New Roman" w:cs="Times New Roman"/>
        </w:rPr>
        <w:t>SD=1.383</w:t>
      </w:r>
      <w:r w:rsidRPr="00A1255B">
        <w:rPr>
          <w:rFonts w:ascii="Times New Roman" w:eastAsia="標楷體" w:hAnsi="Times New Roman" w:cs="Times New Roman"/>
        </w:rPr>
        <w:t>）</w:t>
      </w:r>
      <w:r w:rsidRPr="00D62B4D">
        <w:rPr>
          <w:rFonts w:ascii="標楷體" w:eastAsia="標楷體" w:hAnsi="標楷體" w:hint="eastAsia"/>
        </w:rPr>
        <w:t>，由此可以看出使用情感辨識之適性化學習系統之後，實驗組的學習</w:t>
      </w:r>
      <w:r>
        <w:rPr>
          <w:rFonts w:ascii="標楷體" w:eastAsia="標楷體" w:hAnsi="標楷體" w:hint="eastAsia"/>
        </w:rPr>
        <w:t>成效</w:t>
      </w:r>
      <w:r w:rsidRPr="00D62B4D">
        <w:rPr>
          <w:rFonts w:ascii="標楷體" w:eastAsia="標楷體" w:hAnsi="標楷體" w:hint="eastAsia"/>
        </w:rPr>
        <w:t>顯著優於控制組的學生。</w:t>
      </w:r>
    </w:p>
    <w:p w:rsidR="006B6B77" w:rsidRDefault="006B6B77" w:rsidP="006B6B77">
      <w:pPr>
        <w:rPr>
          <w:rFonts w:ascii="標楷體" w:eastAsia="標楷體" w:hAnsi="標楷體"/>
        </w:rPr>
      </w:pPr>
    </w:p>
    <w:tbl>
      <w:tblPr>
        <w:tblStyle w:val="a8"/>
        <w:tblW w:w="9021" w:type="dxa"/>
        <w:jc w:val="center"/>
        <w:tblLook w:val="04A0" w:firstRow="1" w:lastRow="0" w:firstColumn="1" w:lastColumn="0" w:noHBand="0" w:noVBand="1"/>
      </w:tblPr>
      <w:tblGrid>
        <w:gridCol w:w="2090"/>
        <w:gridCol w:w="1382"/>
        <w:gridCol w:w="1383"/>
        <w:gridCol w:w="1383"/>
        <w:gridCol w:w="1383"/>
        <w:gridCol w:w="1383"/>
        <w:gridCol w:w="17"/>
      </w:tblGrid>
      <w:tr w:rsidR="006B6B77" w:rsidTr="00444508">
        <w:trPr>
          <w:jc w:val="center"/>
        </w:trPr>
        <w:tc>
          <w:tcPr>
            <w:tcW w:w="9021" w:type="dxa"/>
            <w:gridSpan w:val="7"/>
            <w:tcBorders>
              <w:top w:val="nil"/>
              <w:left w:val="nil"/>
              <w:right w:val="nil"/>
            </w:tcBorders>
          </w:tcPr>
          <w:p w:rsidR="006B6B77" w:rsidRPr="00E42DAA" w:rsidRDefault="006B6B77" w:rsidP="0044450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 xml:space="preserve">表4-7 </w:t>
            </w:r>
            <w:r w:rsidRPr="00A024EA">
              <w:rPr>
                <w:rFonts w:ascii="標楷體" w:eastAsia="標楷體" w:hAnsi="標楷體" w:hint="eastAsia"/>
                <w:b/>
                <w:bCs/>
              </w:rPr>
              <w:t>學習成效</w:t>
            </w:r>
            <w:r w:rsidRPr="00322C43">
              <w:rPr>
                <w:rFonts w:ascii="標楷體" w:eastAsia="標楷體" w:hAnsi="標楷體"/>
                <w:b/>
              </w:rPr>
              <w:t>組內</w:t>
            </w:r>
            <w:proofErr w:type="gramStart"/>
            <w:r w:rsidRPr="00322C43">
              <w:rPr>
                <w:rFonts w:ascii="標楷體" w:eastAsia="標楷體" w:hAnsi="標楷體"/>
                <w:b/>
              </w:rPr>
              <w:t>迴</w:t>
            </w:r>
            <w:proofErr w:type="gramEnd"/>
            <w:r w:rsidRPr="00322C43">
              <w:rPr>
                <w:rFonts w:ascii="標楷體" w:eastAsia="標楷體" w:hAnsi="標楷體"/>
                <w:b/>
              </w:rPr>
              <w:t>歸係數同質性檢定結果</w:t>
            </w:r>
          </w:p>
        </w:tc>
      </w:tr>
      <w:tr w:rsidR="006B6B77" w:rsidTr="00444508">
        <w:trPr>
          <w:gridAfter w:val="1"/>
          <w:wAfter w:w="17" w:type="dxa"/>
          <w:jc w:val="center"/>
        </w:trPr>
        <w:tc>
          <w:tcPr>
            <w:tcW w:w="2090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6B6B77" w:rsidRPr="00E42DAA" w:rsidRDefault="006B6B77" w:rsidP="00444508">
            <w:pPr>
              <w:jc w:val="center"/>
              <w:rPr>
                <w:rFonts w:ascii="標楷體" w:eastAsia="標楷體" w:hAnsi="標楷體"/>
              </w:rPr>
            </w:pPr>
            <w:r w:rsidRPr="00E42DAA">
              <w:rPr>
                <w:rFonts w:ascii="標楷體" w:eastAsia="標楷體" w:hAnsi="標楷體"/>
              </w:rPr>
              <w:t>變異來源</w:t>
            </w:r>
          </w:p>
        </w:tc>
        <w:tc>
          <w:tcPr>
            <w:tcW w:w="1382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6B6B77" w:rsidRPr="00065AF6" w:rsidRDefault="006B6B77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SS</w:t>
            </w:r>
          </w:p>
        </w:tc>
        <w:tc>
          <w:tcPr>
            <w:tcW w:w="13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6B6B77" w:rsidRPr="00065AF6" w:rsidRDefault="006B6B77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df</w:t>
            </w:r>
          </w:p>
        </w:tc>
        <w:tc>
          <w:tcPr>
            <w:tcW w:w="13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6B6B77" w:rsidRPr="00065AF6" w:rsidRDefault="006B6B77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MS</w:t>
            </w:r>
          </w:p>
        </w:tc>
        <w:tc>
          <w:tcPr>
            <w:tcW w:w="13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6B6B77" w:rsidRPr="00065AF6" w:rsidRDefault="006B6B77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F</w:t>
            </w:r>
          </w:p>
        </w:tc>
        <w:tc>
          <w:tcPr>
            <w:tcW w:w="13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6B6B77" w:rsidRPr="00065AF6" w:rsidRDefault="006B6B77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p</w:t>
            </w:r>
          </w:p>
        </w:tc>
      </w:tr>
      <w:tr w:rsidR="006B6B77" w:rsidTr="00444508">
        <w:trPr>
          <w:gridAfter w:val="1"/>
          <w:wAfter w:w="17" w:type="dxa"/>
          <w:jc w:val="center"/>
        </w:trPr>
        <w:tc>
          <w:tcPr>
            <w:tcW w:w="20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6B77" w:rsidRPr="00E42DAA" w:rsidRDefault="006B6B77" w:rsidP="00444508">
            <w:pPr>
              <w:jc w:val="center"/>
              <w:rPr>
                <w:rFonts w:ascii="標楷體" w:eastAsia="標楷體" w:hAnsi="標楷體"/>
              </w:rPr>
            </w:pPr>
            <w:r w:rsidRPr="00E42DAA">
              <w:rPr>
                <w:rFonts w:ascii="標楷體" w:eastAsia="標楷體" w:hAnsi="標楷體"/>
              </w:rPr>
              <w:t>組別</w:t>
            </w:r>
          </w:p>
        </w:tc>
        <w:tc>
          <w:tcPr>
            <w:tcW w:w="138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6B77" w:rsidRPr="00A024EA" w:rsidRDefault="006B6B7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40.393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6B77" w:rsidRPr="00A024EA" w:rsidRDefault="006B6B7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6B77" w:rsidRPr="00A024EA" w:rsidRDefault="006B6B7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40.393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6B77" w:rsidRPr="00A024EA" w:rsidRDefault="006B6B7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.620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6B77" w:rsidRPr="00A024EA" w:rsidRDefault="006B6B7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.433</w:t>
            </w:r>
          </w:p>
        </w:tc>
      </w:tr>
      <w:tr w:rsidR="006B6B77" w:rsidTr="00444508">
        <w:trPr>
          <w:gridAfter w:val="1"/>
          <w:wAfter w:w="17" w:type="dxa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6B6B77" w:rsidRPr="00E42DAA" w:rsidRDefault="006B6B77" w:rsidP="00444508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E42DAA">
              <w:rPr>
                <w:rFonts w:ascii="標楷體" w:eastAsia="標楷體" w:hAnsi="標楷體"/>
              </w:rPr>
              <w:t>前測成績</w:t>
            </w:r>
            <w:proofErr w:type="gramEnd"/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6B6B77" w:rsidRPr="00A024EA" w:rsidRDefault="006B6B7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354.219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6B6B77" w:rsidRPr="00A024EA" w:rsidRDefault="006B6B7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6B6B77" w:rsidRPr="00A024EA" w:rsidRDefault="006B6B7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354.219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6B6B77" w:rsidRPr="00A024EA" w:rsidRDefault="006B6B7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5.441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6B6B77" w:rsidRPr="00A024EA" w:rsidRDefault="006B6B7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.023</w:t>
            </w:r>
          </w:p>
        </w:tc>
      </w:tr>
      <w:tr w:rsidR="006B6B77" w:rsidTr="00444508">
        <w:trPr>
          <w:gridAfter w:val="1"/>
          <w:wAfter w:w="17" w:type="dxa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6B6B77" w:rsidRPr="00E42DAA" w:rsidRDefault="006B6B77" w:rsidP="00444508">
            <w:pPr>
              <w:jc w:val="center"/>
              <w:rPr>
                <w:rFonts w:ascii="標楷體" w:eastAsia="標楷體" w:hAnsi="標楷體"/>
              </w:rPr>
            </w:pPr>
            <w:r w:rsidRPr="00E42DAA">
              <w:rPr>
                <w:rFonts w:ascii="標楷體" w:eastAsia="標楷體" w:hAnsi="標楷體"/>
              </w:rPr>
              <w:t>組別*</w:t>
            </w:r>
            <w:proofErr w:type="gramStart"/>
            <w:r w:rsidRPr="00E42DAA">
              <w:rPr>
                <w:rFonts w:ascii="標楷體" w:eastAsia="標楷體" w:hAnsi="標楷體"/>
              </w:rPr>
              <w:t>前測成績</w:t>
            </w:r>
            <w:proofErr w:type="gramEnd"/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6B6B77" w:rsidRPr="00A024EA" w:rsidRDefault="006B6B7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216.550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6B6B77" w:rsidRPr="00A024EA" w:rsidRDefault="006B6B7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6B6B77" w:rsidRPr="00A024EA" w:rsidRDefault="006B6B7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216.550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6B6B77" w:rsidRPr="00A024EA" w:rsidRDefault="006B6B7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3.326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:rsidR="006B6B77" w:rsidRPr="00A024EA" w:rsidRDefault="006B6B7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.072</w:t>
            </w:r>
          </w:p>
        </w:tc>
      </w:tr>
      <w:tr w:rsidR="006B6B77" w:rsidTr="00444508">
        <w:trPr>
          <w:gridAfter w:val="1"/>
          <w:wAfter w:w="17" w:type="dxa"/>
          <w:jc w:val="center"/>
        </w:trPr>
        <w:tc>
          <w:tcPr>
            <w:tcW w:w="209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B6B77" w:rsidRPr="00E42DAA" w:rsidRDefault="006B6B77" w:rsidP="00444508">
            <w:pPr>
              <w:jc w:val="center"/>
              <w:rPr>
                <w:rFonts w:ascii="標楷體" w:eastAsia="標楷體" w:hAnsi="標楷體"/>
              </w:rPr>
            </w:pPr>
            <w:r w:rsidRPr="00E42DAA">
              <w:rPr>
                <w:rFonts w:ascii="標楷體" w:eastAsia="標楷體" w:hAnsi="標楷體"/>
              </w:rPr>
              <w:t>誤差（組間）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B6B77" w:rsidRPr="00A024EA" w:rsidRDefault="006B6B7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4622.159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B6B77" w:rsidRPr="00A024EA" w:rsidRDefault="006B6B7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B6B77" w:rsidRPr="00A024EA" w:rsidRDefault="006B6B7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65.101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B6B77" w:rsidRPr="00A024EA" w:rsidRDefault="006B6B77" w:rsidP="00444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B6B77" w:rsidRPr="00A024EA" w:rsidRDefault="006B6B77" w:rsidP="004445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B6B77" w:rsidRDefault="006B6B77" w:rsidP="006B6B77">
      <w:pPr>
        <w:rPr>
          <w:rFonts w:ascii="標楷體" w:eastAsia="標楷體" w:hAnsi="標楷體"/>
        </w:rPr>
      </w:pPr>
    </w:p>
    <w:tbl>
      <w:tblPr>
        <w:tblStyle w:val="a8"/>
        <w:tblW w:w="9021" w:type="dxa"/>
        <w:jc w:val="center"/>
        <w:tblLook w:val="04A0" w:firstRow="1" w:lastRow="0" w:firstColumn="1" w:lastColumn="0" w:noHBand="0" w:noVBand="1"/>
      </w:tblPr>
      <w:tblGrid>
        <w:gridCol w:w="2090"/>
        <w:gridCol w:w="1382"/>
        <w:gridCol w:w="1383"/>
        <w:gridCol w:w="1383"/>
        <w:gridCol w:w="1383"/>
        <w:gridCol w:w="1383"/>
        <w:gridCol w:w="17"/>
      </w:tblGrid>
      <w:tr w:rsidR="006B6B77" w:rsidTr="00444508">
        <w:trPr>
          <w:jc w:val="center"/>
        </w:trPr>
        <w:tc>
          <w:tcPr>
            <w:tcW w:w="9021" w:type="dxa"/>
            <w:gridSpan w:val="7"/>
            <w:tcBorders>
              <w:top w:val="nil"/>
              <w:left w:val="nil"/>
              <w:right w:val="nil"/>
            </w:tcBorders>
          </w:tcPr>
          <w:p w:rsidR="006B6B77" w:rsidRPr="00E42DAA" w:rsidRDefault="006B6B77" w:rsidP="0044450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 xml:space="preserve">表4-8 </w:t>
            </w:r>
            <w:r w:rsidRPr="00A024EA">
              <w:rPr>
                <w:rFonts w:ascii="標楷體" w:eastAsia="標楷體" w:hAnsi="標楷體" w:hint="eastAsia"/>
                <w:b/>
                <w:bCs/>
              </w:rPr>
              <w:t>學習成效</w:t>
            </w:r>
            <w:r w:rsidRPr="00A024EA">
              <w:rPr>
                <w:rFonts w:ascii="標楷體" w:eastAsia="標楷體" w:hAnsi="標楷體" w:hint="eastAsia"/>
                <w:b/>
              </w:rPr>
              <w:t>之共變數分析結果</w:t>
            </w:r>
          </w:p>
        </w:tc>
      </w:tr>
      <w:tr w:rsidR="006B6B77" w:rsidTr="00444508">
        <w:trPr>
          <w:gridAfter w:val="1"/>
          <w:wAfter w:w="17" w:type="dxa"/>
          <w:jc w:val="center"/>
        </w:trPr>
        <w:tc>
          <w:tcPr>
            <w:tcW w:w="2090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6B6B77" w:rsidRPr="00E42DAA" w:rsidRDefault="006B6B77" w:rsidP="00444508">
            <w:pPr>
              <w:jc w:val="center"/>
              <w:rPr>
                <w:rFonts w:ascii="標楷體" w:eastAsia="標楷體" w:hAnsi="標楷體"/>
              </w:rPr>
            </w:pPr>
            <w:r w:rsidRPr="00E42DAA">
              <w:rPr>
                <w:rFonts w:ascii="標楷體" w:eastAsia="標楷體" w:hAnsi="標楷體"/>
              </w:rPr>
              <w:t>變異來源</w:t>
            </w:r>
          </w:p>
        </w:tc>
        <w:tc>
          <w:tcPr>
            <w:tcW w:w="1382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6B6B77" w:rsidRPr="00065AF6" w:rsidRDefault="006B6B77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SS</w:t>
            </w:r>
          </w:p>
        </w:tc>
        <w:tc>
          <w:tcPr>
            <w:tcW w:w="13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6B6B77" w:rsidRPr="00065AF6" w:rsidRDefault="006B6B77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df</w:t>
            </w:r>
          </w:p>
        </w:tc>
        <w:tc>
          <w:tcPr>
            <w:tcW w:w="13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6B6B77" w:rsidRPr="00065AF6" w:rsidRDefault="006B6B77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MS</w:t>
            </w:r>
          </w:p>
        </w:tc>
        <w:tc>
          <w:tcPr>
            <w:tcW w:w="13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6B6B77" w:rsidRPr="00065AF6" w:rsidRDefault="006B6B77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F</w:t>
            </w:r>
          </w:p>
        </w:tc>
        <w:tc>
          <w:tcPr>
            <w:tcW w:w="138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6B6B77" w:rsidRPr="00065AF6" w:rsidRDefault="006B6B77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65AF6">
              <w:rPr>
                <w:rFonts w:ascii="Times New Roman" w:eastAsia="標楷體" w:hAnsi="Times New Roman" w:cs="Times New Roman"/>
              </w:rPr>
              <w:t>p</w:t>
            </w:r>
          </w:p>
        </w:tc>
      </w:tr>
      <w:tr w:rsidR="006B6B77" w:rsidTr="00444508">
        <w:trPr>
          <w:gridAfter w:val="1"/>
          <w:wAfter w:w="17" w:type="dxa"/>
          <w:jc w:val="center"/>
        </w:trPr>
        <w:tc>
          <w:tcPr>
            <w:tcW w:w="20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6B77" w:rsidRPr="00E42DAA" w:rsidRDefault="006B6B77" w:rsidP="00444508">
            <w:pPr>
              <w:jc w:val="center"/>
              <w:rPr>
                <w:rFonts w:ascii="標楷體" w:eastAsia="標楷體" w:hAnsi="標楷體"/>
              </w:rPr>
            </w:pPr>
            <w:r w:rsidRPr="00E42DAA">
              <w:rPr>
                <w:rFonts w:ascii="標楷體" w:eastAsia="標楷體" w:hAnsi="標楷體"/>
              </w:rPr>
              <w:t>組別</w:t>
            </w:r>
          </w:p>
        </w:tc>
        <w:tc>
          <w:tcPr>
            <w:tcW w:w="138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6B77" w:rsidRPr="00A024EA" w:rsidRDefault="006B6B7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1157.617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6B77" w:rsidRPr="00A024EA" w:rsidRDefault="006B6B7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6B77" w:rsidRPr="00A024EA" w:rsidRDefault="006B6B7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1157.617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6B77" w:rsidRPr="00A024EA" w:rsidRDefault="006B6B7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17.225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6B77" w:rsidRPr="00A024EA" w:rsidRDefault="006B6B7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.000</w:t>
            </w:r>
          </w:p>
        </w:tc>
      </w:tr>
      <w:tr w:rsidR="006B6B77" w:rsidTr="00444508">
        <w:trPr>
          <w:gridAfter w:val="1"/>
          <w:wAfter w:w="17" w:type="dxa"/>
          <w:jc w:val="center"/>
        </w:trPr>
        <w:tc>
          <w:tcPr>
            <w:tcW w:w="209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B6B77" w:rsidRPr="00E42DAA" w:rsidRDefault="006B6B77" w:rsidP="00444508">
            <w:pPr>
              <w:jc w:val="center"/>
              <w:rPr>
                <w:rFonts w:ascii="標楷體" w:eastAsia="標楷體" w:hAnsi="標楷體"/>
              </w:rPr>
            </w:pPr>
            <w:r w:rsidRPr="00E42DAA">
              <w:rPr>
                <w:rFonts w:ascii="標楷體" w:eastAsia="標楷體" w:hAnsi="標楷體"/>
              </w:rPr>
              <w:t>誤差（組間）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B6B77" w:rsidRPr="00A024EA" w:rsidRDefault="006B6B7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4838.709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B6B77" w:rsidRPr="00A024EA" w:rsidRDefault="006B6B7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B6B77" w:rsidRPr="00A024EA" w:rsidRDefault="006B6B77" w:rsidP="00444508">
            <w:pPr>
              <w:jc w:val="center"/>
              <w:rPr>
                <w:rFonts w:ascii="Times New Roman" w:hAnsi="Times New Roman" w:cs="Times New Roman"/>
              </w:rPr>
            </w:pPr>
            <w:r w:rsidRPr="00A024EA">
              <w:rPr>
                <w:rFonts w:ascii="Times New Roman" w:hAnsi="Times New Roman" w:cs="Times New Roman"/>
              </w:rPr>
              <w:t>67.204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B6B77" w:rsidRPr="00A024EA" w:rsidRDefault="006B6B77" w:rsidP="00444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B6B77" w:rsidRPr="00A024EA" w:rsidRDefault="006B6B77" w:rsidP="004445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B6B77" w:rsidRPr="006B6B77" w:rsidRDefault="006B6B77" w:rsidP="006B6B77">
      <w:pPr>
        <w:rPr>
          <w:rFonts w:ascii="標楷體" w:eastAsia="標楷體" w:hAnsi="標楷體"/>
          <w:b/>
          <w:szCs w:val="36"/>
        </w:rPr>
      </w:pPr>
    </w:p>
    <w:p w:rsidR="00CA4D87" w:rsidRDefault="006B6B77" w:rsidP="00CA28FB">
      <w:pPr>
        <w:pStyle w:val="a3"/>
        <w:numPr>
          <w:ilvl w:val="0"/>
          <w:numId w:val="2"/>
        </w:numPr>
        <w:ind w:leftChars="0"/>
        <w:jc w:val="center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學習歷程分析</w:t>
      </w:r>
    </w:p>
    <w:p w:rsidR="00206F6B" w:rsidRDefault="006B6B77" w:rsidP="006B6B77">
      <w:pPr>
        <w:pStyle w:val="a3"/>
        <w:numPr>
          <w:ilvl w:val="0"/>
          <w:numId w:val="13"/>
        </w:numPr>
        <w:ind w:leftChars="0"/>
        <w:rPr>
          <w:rFonts w:ascii="標楷體" w:eastAsia="標楷體" w:hAnsi="標楷體"/>
          <w:sz w:val="32"/>
        </w:rPr>
      </w:pPr>
      <w:r w:rsidRPr="006B6B77">
        <w:rPr>
          <w:rFonts w:ascii="標楷體" w:eastAsia="標楷體" w:hAnsi="標楷體" w:hint="eastAsia"/>
          <w:sz w:val="32"/>
        </w:rPr>
        <w:t>學</w:t>
      </w:r>
      <w:r>
        <w:rPr>
          <w:rFonts w:ascii="標楷體" w:eastAsia="標楷體" w:hAnsi="標楷體" w:hint="eastAsia"/>
          <w:sz w:val="32"/>
        </w:rPr>
        <w:t>習</w:t>
      </w:r>
      <w:r w:rsidRPr="006B6B77">
        <w:rPr>
          <w:rFonts w:ascii="標楷體" w:eastAsia="標楷體" w:hAnsi="標楷體" w:hint="eastAsia"/>
          <w:sz w:val="32"/>
        </w:rPr>
        <w:t>情緒</w:t>
      </w:r>
      <w:r>
        <w:rPr>
          <w:rFonts w:ascii="標楷體" w:eastAsia="標楷體" w:hAnsi="標楷體" w:hint="eastAsia"/>
          <w:sz w:val="32"/>
        </w:rPr>
        <w:t>評估</w:t>
      </w:r>
    </w:p>
    <w:p w:rsidR="006F201A" w:rsidRDefault="006F201A" w:rsidP="006F201A">
      <w:pPr>
        <w:pStyle w:val="a3"/>
        <w:numPr>
          <w:ilvl w:val="0"/>
          <w:numId w:val="14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學習情緒</w:t>
      </w:r>
      <w:proofErr w:type="gramStart"/>
      <w:r>
        <w:rPr>
          <w:rFonts w:ascii="標楷體" w:eastAsia="標楷體" w:hAnsi="標楷體" w:hint="eastAsia"/>
          <w:sz w:val="28"/>
        </w:rPr>
        <w:t>前後測</w:t>
      </w:r>
      <w:proofErr w:type="gramEnd"/>
      <w:r>
        <w:rPr>
          <w:rFonts w:ascii="標楷體" w:eastAsia="標楷體" w:hAnsi="標楷體" w:hint="eastAsia"/>
          <w:sz w:val="28"/>
        </w:rPr>
        <w:t>差異</w:t>
      </w:r>
    </w:p>
    <w:p w:rsidR="006F201A" w:rsidRDefault="00B92E9F" w:rsidP="006F201A">
      <w:pPr>
        <w:rPr>
          <w:rFonts w:ascii="標楷體" w:eastAsia="標楷體" w:hAnsi="標楷體"/>
          <w:szCs w:val="36"/>
        </w:rPr>
      </w:pPr>
      <w:r>
        <w:rPr>
          <w:rFonts w:ascii="標楷體" w:eastAsia="標楷體" w:hAnsi="標楷體" w:hint="eastAsia"/>
          <w:szCs w:val="36"/>
        </w:rPr>
        <w:t>探討</w:t>
      </w:r>
      <w:r w:rsidR="006F201A" w:rsidRPr="006F201A">
        <w:rPr>
          <w:rFonts w:ascii="標楷體" w:eastAsia="標楷體" w:hAnsi="標楷體" w:hint="eastAsia"/>
          <w:szCs w:val="36"/>
        </w:rPr>
        <w:t>學習者</w:t>
      </w:r>
      <w:r>
        <w:rPr>
          <w:rFonts w:ascii="標楷體" w:eastAsia="標楷體" w:hAnsi="標楷體" w:hint="eastAsia"/>
          <w:szCs w:val="36"/>
        </w:rPr>
        <w:t>於</w:t>
      </w:r>
      <w:proofErr w:type="gramStart"/>
      <w:r>
        <w:rPr>
          <w:rFonts w:ascii="標楷體" w:eastAsia="標楷體" w:hAnsi="標楷體" w:hint="eastAsia"/>
          <w:szCs w:val="36"/>
        </w:rPr>
        <w:t>前後測</w:t>
      </w:r>
      <w:proofErr w:type="gramEnd"/>
      <w:r>
        <w:rPr>
          <w:rFonts w:ascii="標楷體" w:eastAsia="標楷體" w:hAnsi="標楷體" w:hint="eastAsia"/>
          <w:szCs w:val="36"/>
        </w:rPr>
        <w:t>的</w:t>
      </w:r>
      <w:r w:rsidR="006F201A" w:rsidRPr="006F201A">
        <w:rPr>
          <w:rFonts w:ascii="標楷體" w:eastAsia="標楷體" w:hAnsi="標楷體" w:hint="eastAsia"/>
          <w:szCs w:val="36"/>
        </w:rPr>
        <w:t>學習過程</w:t>
      </w:r>
      <w:r>
        <w:rPr>
          <w:rFonts w:ascii="標楷體" w:eastAsia="標楷體" w:hAnsi="標楷體" w:hint="eastAsia"/>
          <w:szCs w:val="36"/>
        </w:rPr>
        <w:t>中</w:t>
      </w:r>
      <w:r>
        <w:rPr>
          <w:rFonts w:ascii="標楷體" w:eastAsia="標楷體" w:hAnsi="標楷體" w:hint="eastAsia"/>
          <w:szCs w:val="36"/>
        </w:rPr>
        <w:t>所</w:t>
      </w:r>
      <w:r w:rsidRPr="006F201A">
        <w:rPr>
          <w:rFonts w:ascii="標楷體" w:eastAsia="標楷體" w:hAnsi="標楷體" w:hint="eastAsia"/>
          <w:szCs w:val="36"/>
        </w:rPr>
        <w:t>產生的</w:t>
      </w:r>
      <w:r>
        <w:rPr>
          <w:rFonts w:ascii="標楷體" w:eastAsia="標楷體" w:hAnsi="標楷體" w:hint="eastAsia"/>
          <w:szCs w:val="36"/>
        </w:rPr>
        <w:t>情緒之間的差異，並將</w:t>
      </w:r>
      <w:r w:rsidR="00955FA7">
        <w:rPr>
          <w:rFonts w:ascii="標楷體" w:eastAsia="標楷體" w:hAnsi="標楷體" w:hint="eastAsia"/>
          <w:szCs w:val="36"/>
        </w:rPr>
        <w:t>捕捉到的</w:t>
      </w:r>
      <w:r w:rsidR="006F201A" w:rsidRPr="006F201A">
        <w:rPr>
          <w:rFonts w:ascii="標楷體" w:eastAsia="標楷體" w:hAnsi="標楷體" w:hint="eastAsia"/>
          <w:szCs w:val="36"/>
        </w:rPr>
        <w:t>六</w:t>
      </w:r>
      <w:r w:rsidR="006F201A" w:rsidRPr="006F201A">
        <w:rPr>
          <w:rFonts w:ascii="標楷體" w:eastAsia="標楷體" w:hAnsi="標楷體" w:hint="eastAsia"/>
          <w:szCs w:val="36"/>
        </w:rPr>
        <w:lastRenderedPageBreak/>
        <w:t>種情緒進行分析：</w:t>
      </w:r>
      <w:r w:rsidR="006F201A" w:rsidRPr="006F201A">
        <w:rPr>
          <w:rFonts w:ascii="標楷體" w:eastAsia="標楷體" w:hAnsi="標楷體" w:hint="eastAsia"/>
        </w:rPr>
        <w:t>開心、恐懼、驚訝、悲傷、</w:t>
      </w:r>
      <w:proofErr w:type="gramStart"/>
      <w:r w:rsidR="006F201A" w:rsidRPr="006F201A">
        <w:rPr>
          <w:rFonts w:ascii="標楷體" w:eastAsia="標楷體" w:hAnsi="標楷體" w:hint="eastAsia"/>
        </w:rPr>
        <w:t>憤怒、反感</w:t>
      </w:r>
      <w:proofErr w:type="gramEnd"/>
      <w:r w:rsidR="006F201A" w:rsidRPr="006F201A">
        <w:rPr>
          <w:rFonts w:ascii="標楷體" w:eastAsia="標楷體" w:hAnsi="標楷體" w:hint="eastAsia"/>
          <w:szCs w:val="36"/>
        </w:rPr>
        <w:t>等情緒。進而從中探討學習者在使用</w:t>
      </w:r>
      <w:r w:rsidR="006F201A" w:rsidRPr="006F201A">
        <w:rPr>
          <w:rFonts w:ascii="標楷體" w:eastAsia="標楷體" w:hAnsi="標楷體" w:hint="eastAsia"/>
        </w:rPr>
        <w:t>情感辨識適性化學習系統</w:t>
      </w:r>
      <w:r w:rsidR="006F201A" w:rsidRPr="006F201A">
        <w:rPr>
          <w:rFonts w:ascii="標楷體" w:eastAsia="標楷體" w:hAnsi="標楷體" w:hint="eastAsia"/>
          <w:szCs w:val="36"/>
        </w:rPr>
        <w:t>後之學習情緒變化為何。結果如附表4-9，其中的開心</w:t>
      </w:r>
      <w:proofErr w:type="gramStart"/>
      <w:r w:rsidR="006F201A" w:rsidRPr="006F201A">
        <w:rPr>
          <w:rFonts w:ascii="標楷體" w:eastAsia="標楷體" w:hAnsi="標楷體" w:hint="eastAsia"/>
          <w:szCs w:val="36"/>
        </w:rPr>
        <w:t>情緒情緒</w:t>
      </w:r>
      <w:proofErr w:type="gramEnd"/>
      <w:r w:rsidR="006F201A" w:rsidRPr="006F201A">
        <w:rPr>
          <w:rFonts w:ascii="Times New Roman" w:eastAsia="標楷體" w:hAnsi="Times New Roman" w:cs="Times New Roman"/>
        </w:rPr>
        <w:t>p=0.0</w:t>
      </w:r>
      <w:r w:rsidR="006F201A" w:rsidRPr="006F201A">
        <w:rPr>
          <w:rFonts w:ascii="Times New Roman" w:eastAsia="標楷體" w:hAnsi="Times New Roman" w:cs="Times New Roman" w:hint="eastAsia"/>
        </w:rPr>
        <w:t>1</w:t>
      </w:r>
      <w:r w:rsidR="006F201A" w:rsidRPr="006F201A">
        <w:rPr>
          <w:rFonts w:ascii="Times New Roman" w:eastAsia="標楷體" w:hAnsi="Times New Roman" w:cs="Times New Roman"/>
        </w:rPr>
        <w:t>&lt;0.0</w:t>
      </w:r>
      <w:r w:rsidR="006F201A" w:rsidRPr="006F201A">
        <w:rPr>
          <w:rFonts w:ascii="Times New Roman" w:eastAsia="標楷體" w:hAnsi="Times New Roman" w:cs="Times New Roman" w:hint="eastAsia"/>
        </w:rPr>
        <w:t>5</w:t>
      </w:r>
      <w:r w:rsidR="006F201A" w:rsidRPr="006F201A">
        <w:rPr>
          <w:rFonts w:ascii="Times New Roman" w:eastAsia="標楷體" w:hAnsi="Times New Roman" w:cs="Times New Roman" w:hint="eastAsia"/>
        </w:rPr>
        <w:t>，</w:t>
      </w:r>
      <w:r w:rsidR="006F201A" w:rsidRPr="006F201A">
        <w:rPr>
          <w:rFonts w:ascii="Times New Roman" w:eastAsia="標楷體" w:hAnsi="Times New Roman" w:cs="Times New Roman" w:hint="eastAsia"/>
        </w:rPr>
        <w:t>t</w:t>
      </w:r>
      <w:r w:rsidR="006F201A" w:rsidRPr="006F201A">
        <w:rPr>
          <w:rFonts w:ascii="Times New Roman" w:eastAsia="標楷體" w:hAnsi="Times New Roman" w:cs="Times New Roman"/>
        </w:rPr>
        <w:t xml:space="preserve"> ( 94 ) = 2.57</w:t>
      </w:r>
      <w:r w:rsidR="006F201A" w:rsidRPr="006F201A">
        <w:rPr>
          <w:rFonts w:ascii="Times New Roman" w:eastAsia="標楷體" w:hAnsi="Times New Roman" w:cs="Times New Roman" w:hint="eastAsia"/>
        </w:rPr>
        <w:t>與</w:t>
      </w:r>
      <w:r w:rsidR="006F201A" w:rsidRPr="006F201A">
        <w:rPr>
          <w:rFonts w:ascii="標楷體" w:eastAsia="標楷體" w:hAnsi="標楷體" w:hint="eastAsia"/>
          <w:szCs w:val="36"/>
        </w:rPr>
        <w:t>驚訝情緒</w:t>
      </w:r>
      <w:r w:rsidR="006F201A" w:rsidRPr="006F201A">
        <w:rPr>
          <w:rFonts w:ascii="Times New Roman" w:eastAsia="標楷體" w:hAnsi="Times New Roman" w:cs="Times New Roman"/>
        </w:rPr>
        <w:t>p=0.0</w:t>
      </w:r>
      <w:r w:rsidR="006F201A" w:rsidRPr="006F201A">
        <w:rPr>
          <w:rFonts w:ascii="Times New Roman" w:eastAsia="標楷體" w:hAnsi="Times New Roman" w:cs="Times New Roman" w:hint="eastAsia"/>
        </w:rPr>
        <w:t>0</w:t>
      </w:r>
      <w:r w:rsidR="006F201A" w:rsidRPr="006F201A">
        <w:rPr>
          <w:rFonts w:ascii="Times New Roman" w:eastAsia="標楷體" w:hAnsi="Times New Roman" w:cs="Times New Roman"/>
        </w:rPr>
        <w:t>&lt;0.0</w:t>
      </w:r>
      <w:r w:rsidR="006F201A" w:rsidRPr="006F201A">
        <w:rPr>
          <w:rFonts w:ascii="Times New Roman" w:eastAsia="標楷體" w:hAnsi="Times New Roman" w:cs="Times New Roman" w:hint="eastAsia"/>
        </w:rPr>
        <w:t>5</w:t>
      </w:r>
      <w:r w:rsidR="006F201A" w:rsidRPr="006F201A">
        <w:rPr>
          <w:rFonts w:ascii="Times New Roman" w:eastAsia="標楷體" w:hAnsi="Times New Roman" w:cs="Times New Roman" w:hint="eastAsia"/>
        </w:rPr>
        <w:t>，</w:t>
      </w:r>
      <w:r w:rsidR="006F201A" w:rsidRPr="006F201A">
        <w:rPr>
          <w:rFonts w:ascii="Times New Roman" w:eastAsia="標楷體" w:hAnsi="Times New Roman" w:cs="Times New Roman" w:hint="eastAsia"/>
        </w:rPr>
        <w:t>t</w:t>
      </w:r>
      <w:r w:rsidR="006F201A" w:rsidRPr="006F201A">
        <w:rPr>
          <w:rFonts w:ascii="Times New Roman" w:eastAsia="標楷體" w:hAnsi="Times New Roman" w:cs="Times New Roman"/>
        </w:rPr>
        <w:t xml:space="preserve"> ( 94 ) = </w:t>
      </w:r>
      <w:r w:rsidR="006F201A" w:rsidRPr="006F201A">
        <w:rPr>
          <w:rFonts w:ascii="Times New Roman" w:eastAsia="細明體" w:hAnsi="Times New Roman" w:cs="Times New Roman"/>
          <w:color w:val="000000"/>
          <w:kern w:val="0"/>
        </w:rPr>
        <w:t>-9.77</w:t>
      </w:r>
      <w:r w:rsidR="006F201A" w:rsidRPr="006F201A">
        <w:rPr>
          <w:rFonts w:ascii="標楷體" w:eastAsia="標楷體" w:hAnsi="標楷體" w:hint="eastAsia"/>
          <w:szCs w:val="36"/>
        </w:rPr>
        <w:t>，皆為顯著，表示在使用系統前學習者會明顯表現出訝異，但在使用系統後，會</w:t>
      </w:r>
      <w:proofErr w:type="gramStart"/>
      <w:r w:rsidR="006F201A" w:rsidRPr="006F201A">
        <w:rPr>
          <w:rFonts w:ascii="標楷體" w:eastAsia="標楷體" w:hAnsi="標楷體" w:hint="eastAsia"/>
          <w:szCs w:val="36"/>
        </w:rPr>
        <w:t>逐漸傳換成</w:t>
      </w:r>
      <w:proofErr w:type="gramEnd"/>
      <w:r w:rsidR="006F201A" w:rsidRPr="006F201A">
        <w:rPr>
          <w:rFonts w:ascii="標楷體" w:eastAsia="標楷體" w:hAnsi="標楷體" w:hint="eastAsia"/>
          <w:szCs w:val="36"/>
        </w:rPr>
        <w:t>開心正向的情緒，其餘負面情緒包含</w:t>
      </w:r>
      <w:r w:rsidR="006F201A" w:rsidRPr="006F201A">
        <w:rPr>
          <w:rFonts w:ascii="標楷體" w:eastAsia="標楷體" w:hAnsi="標楷體" w:hint="eastAsia"/>
        </w:rPr>
        <w:t>恐懼(</w:t>
      </w:r>
      <w:r w:rsidR="006F201A" w:rsidRPr="006F201A">
        <w:rPr>
          <w:rFonts w:ascii="Times New Roman" w:eastAsia="標楷體" w:hAnsi="Times New Roman" w:cs="Times New Roman"/>
        </w:rPr>
        <w:t>p=</w:t>
      </w:r>
      <w:r w:rsidR="006F201A" w:rsidRPr="006F201A">
        <w:rPr>
          <w:rFonts w:ascii="Times New Roman" w:eastAsia="細明體" w:hAnsi="Times New Roman" w:cs="Times New Roman" w:hint="eastAsia"/>
          <w:color w:val="000000"/>
          <w:kern w:val="0"/>
        </w:rPr>
        <w:t>0</w:t>
      </w:r>
      <w:r w:rsidR="006F201A" w:rsidRPr="006F201A">
        <w:rPr>
          <w:rFonts w:ascii="Times New Roman" w:eastAsia="細明體" w:hAnsi="Times New Roman" w:cs="Times New Roman"/>
          <w:color w:val="000000"/>
          <w:kern w:val="0"/>
        </w:rPr>
        <w:t>.54</w:t>
      </w:r>
      <w:r w:rsidR="006F201A" w:rsidRPr="006F201A">
        <w:rPr>
          <w:rFonts w:ascii="標楷體" w:eastAsia="標楷體" w:hAnsi="標楷體" w:hint="eastAsia"/>
        </w:rPr>
        <w:t>)、悲傷(</w:t>
      </w:r>
      <w:r w:rsidR="006F201A" w:rsidRPr="006F201A">
        <w:rPr>
          <w:rFonts w:ascii="Times New Roman" w:eastAsia="標楷體" w:hAnsi="Times New Roman" w:cs="Times New Roman"/>
        </w:rPr>
        <w:t>p=</w:t>
      </w:r>
      <w:r w:rsidR="006F201A" w:rsidRPr="006F201A">
        <w:rPr>
          <w:rFonts w:ascii="Times New Roman" w:eastAsia="細明體" w:hAnsi="Times New Roman" w:cs="Times New Roman" w:hint="eastAsia"/>
          <w:color w:val="000000"/>
          <w:kern w:val="0"/>
        </w:rPr>
        <w:t>0</w:t>
      </w:r>
      <w:r w:rsidR="006F201A" w:rsidRPr="006F201A">
        <w:rPr>
          <w:rFonts w:ascii="Times New Roman" w:eastAsia="細明體" w:hAnsi="Times New Roman" w:cs="Times New Roman"/>
          <w:color w:val="000000"/>
          <w:kern w:val="0"/>
        </w:rPr>
        <w:t>.14</w:t>
      </w:r>
      <w:r w:rsidR="006F201A" w:rsidRPr="006F201A">
        <w:rPr>
          <w:rFonts w:ascii="標楷體" w:eastAsia="標楷體" w:hAnsi="標楷體" w:hint="eastAsia"/>
        </w:rPr>
        <w:t>)、</w:t>
      </w:r>
      <w:proofErr w:type="gramStart"/>
      <w:r w:rsidR="006F201A" w:rsidRPr="006F201A">
        <w:rPr>
          <w:rFonts w:ascii="標楷體" w:eastAsia="標楷體" w:hAnsi="標楷體" w:hint="eastAsia"/>
        </w:rPr>
        <w:t>憤怒(</w:t>
      </w:r>
      <w:proofErr w:type="gramEnd"/>
      <w:r w:rsidR="006F201A" w:rsidRPr="006F201A">
        <w:rPr>
          <w:rFonts w:ascii="Times New Roman" w:eastAsia="標楷體" w:hAnsi="Times New Roman" w:cs="Times New Roman"/>
        </w:rPr>
        <w:t>p=</w:t>
      </w:r>
      <w:r w:rsidR="006F201A" w:rsidRPr="006F201A">
        <w:rPr>
          <w:rFonts w:ascii="Times New Roman" w:eastAsia="細明體" w:hAnsi="Times New Roman" w:cs="Times New Roman" w:hint="eastAsia"/>
          <w:color w:val="000000"/>
          <w:kern w:val="0"/>
        </w:rPr>
        <w:t>0</w:t>
      </w:r>
      <w:r w:rsidR="006F201A" w:rsidRPr="006F201A">
        <w:rPr>
          <w:rFonts w:ascii="Times New Roman" w:eastAsia="細明體" w:hAnsi="Times New Roman" w:cs="Times New Roman"/>
          <w:color w:val="000000"/>
          <w:kern w:val="0"/>
        </w:rPr>
        <w:t>.55</w:t>
      </w:r>
      <w:r w:rsidR="006F201A" w:rsidRPr="006F201A">
        <w:rPr>
          <w:rFonts w:ascii="標楷體" w:eastAsia="標楷體" w:hAnsi="標楷體" w:hint="eastAsia"/>
        </w:rPr>
        <w:t>)、</w:t>
      </w:r>
      <w:proofErr w:type="gramStart"/>
      <w:r w:rsidR="006F201A" w:rsidRPr="006F201A">
        <w:rPr>
          <w:rFonts w:ascii="標楷體" w:eastAsia="標楷體" w:hAnsi="標楷體" w:hint="eastAsia"/>
        </w:rPr>
        <w:t>反感(</w:t>
      </w:r>
      <w:proofErr w:type="gramEnd"/>
      <w:r w:rsidR="006F201A" w:rsidRPr="006F201A">
        <w:rPr>
          <w:rFonts w:ascii="Times New Roman" w:eastAsia="標楷體" w:hAnsi="Times New Roman" w:cs="Times New Roman"/>
        </w:rPr>
        <w:t>p=</w:t>
      </w:r>
      <w:r w:rsidR="006F201A" w:rsidRPr="006F201A">
        <w:rPr>
          <w:rFonts w:ascii="Times New Roman" w:eastAsia="細明體" w:hAnsi="Times New Roman" w:cs="Times New Roman" w:hint="eastAsia"/>
          <w:color w:val="000000"/>
          <w:kern w:val="0"/>
        </w:rPr>
        <w:t>0</w:t>
      </w:r>
      <w:r w:rsidR="006F201A" w:rsidRPr="006F201A">
        <w:rPr>
          <w:rFonts w:ascii="Times New Roman" w:eastAsia="細明體" w:hAnsi="Times New Roman" w:cs="Times New Roman"/>
          <w:color w:val="000000"/>
          <w:kern w:val="0"/>
        </w:rPr>
        <w:t>.11</w:t>
      </w:r>
      <w:r w:rsidR="006F201A" w:rsidRPr="006F201A">
        <w:rPr>
          <w:rFonts w:ascii="標楷體" w:eastAsia="標楷體" w:hAnsi="標楷體" w:hint="eastAsia"/>
        </w:rPr>
        <w:t>)，</w:t>
      </w:r>
      <w:proofErr w:type="gramStart"/>
      <w:r w:rsidR="006F201A" w:rsidRPr="006F201A">
        <w:rPr>
          <w:rFonts w:ascii="標楷體" w:eastAsia="標楷體" w:hAnsi="標楷體" w:hint="eastAsia"/>
        </w:rPr>
        <w:t>前後測</w:t>
      </w:r>
      <w:proofErr w:type="gramEnd"/>
      <w:r w:rsidR="006F201A" w:rsidRPr="006F201A">
        <w:rPr>
          <w:rFonts w:ascii="標楷體" w:eastAsia="標楷體" w:hAnsi="標楷體" w:hint="eastAsia"/>
        </w:rPr>
        <w:t>並無顯著的差異。</w:t>
      </w:r>
    </w:p>
    <w:p w:rsidR="006F201A" w:rsidRPr="006F201A" w:rsidRDefault="006F201A" w:rsidP="006F201A">
      <w:pPr>
        <w:rPr>
          <w:rFonts w:ascii="標楷體" w:eastAsia="標楷體" w:hAnsi="標楷體" w:hint="eastAsia"/>
          <w:szCs w:val="36"/>
        </w:rPr>
      </w:pPr>
    </w:p>
    <w:tbl>
      <w:tblPr>
        <w:tblStyle w:val="a8"/>
        <w:tblW w:w="8776" w:type="dxa"/>
        <w:tblLook w:val="04A0" w:firstRow="1" w:lastRow="0" w:firstColumn="1" w:lastColumn="0" w:noHBand="0" w:noVBand="1"/>
      </w:tblPr>
      <w:tblGrid>
        <w:gridCol w:w="1260"/>
        <w:gridCol w:w="1116"/>
        <w:gridCol w:w="1116"/>
        <w:gridCol w:w="1116"/>
        <w:gridCol w:w="1077"/>
        <w:gridCol w:w="972"/>
        <w:gridCol w:w="1051"/>
        <w:gridCol w:w="17"/>
        <w:gridCol w:w="1034"/>
        <w:gridCol w:w="17"/>
      </w:tblGrid>
      <w:tr w:rsidR="006F201A" w:rsidTr="00FC057E">
        <w:tc>
          <w:tcPr>
            <w:tcW w:w="126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6F201A" w:rsidRDefault="006F201A" w:rsidP="00FC057E">
            <w:pPr>
              <w:jc w:val="center"/>
              <w:rPr>
                <w:rFonts w:ascii="標楷體" w:eastAsia="標楷體" w:hAnsi="標楷體" w:hint="eastAsia"/>
                <w:b/>
              </w:rPr>
            </w:pPr>
          </w:p>
        </w:tc>
        <w:tc>
          <w:tcPr>
            <w:tcW w:w="6465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6F201A" w:rsidRDefault="006F201A" w:rsidP="00FC057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表4-9</w:t>
            </w:r>
            <w:proofErr w:type="gramStart"/>
            <w:r>
              <w:rPr>
                <w:rFonts w:ascii="標楷體" w:eastAsia="標楷體" w:hAnsi="標楷體" w:hint="eastAsia"/>
                <w:b/>
              </w:rPr>
              <w:t>前後測</w:t>
            </w:r>
            <w:proofErr w:type="gramEnd"/>
            <w:r>
              <w:rPr>
                <w:rFonts w:ascii="標楷體" w:eastAsia="標楷體" w:hAnsi="標楷體" w:hint="eastAsia"/>
                <w:b/>
              </w:rPr>
              <w:t>學習情緒變動成對樣本t檢定摘要表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6F201A" w:rsidRDefault="006F201A" w:rsidP="00FC057E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6F201A" w:rsidRPr="0069082F" w:rsidTr="00FC057E">
        <w:trPr>
          <w:gridAfter w:val="1"/>
          <w:wAfter w:w="17" w:type="dxa"/>
          <w:trHeight w:val="730"/>
        </w:trPr>
        <w:tc>
          <w:tcPr>
            <w:tcW w:w="1260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  <w:r w:rsidRPr="0069082F">
              <w:rPr>
                <w:rFonts w:ascii="標楷體" w:eastAsia="標楷體" w:hAnsi="標楷體" w:hint="eastAsia"/>
              </w:rPr>
              <w:t>學習情緒</w:t>
            </w:r>
          </w:p>
        </w:tc>
        <w:tc>
          <w:tcPr>
            <w:tcW w:w="111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69082F">
              <w:rPr>
                <w:rFonts w:ascii="標楷體" w:eastAsia="標楷體" w:hAnsi="標楷體" w:hint="eastAsia"/>
              </w:rPr>
              <w:t>前後測</w:t>
            </w:r>
            <w:proofErr w:type="gramEnd"/>
          </w:p>
        </w:tc>
        <w:tc>
          <w:tcPr>
            <w:tcW w:w="111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  <w:r w:rsidRPr="0069082F">
              <w:rPr>
                <w:rFonts w:ascii="標楷體" w:eastAsia="標楷體" w:hAnsi="標楷體" w:hint="eastAsia"/>
              </w:rPr>
              <w:t>樣本數</w:t>
            </w:r>
          </w:p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  <w:r w:rsidRPr="0069082F">
              <w:rPr>
                <w:rFonts w:ascii="標楷體" w:eastAsia="標楷體" w:hAnsi="標楷體" w:hint="eastAsia"/>
              </w:rPr>
              <w:t>(n)</w:t>
            </w:r>
          </w:p>
        </w:tc>
        <w:tc>
          <w:tcPr>
            <w:tcW w:w="111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  <w:r w:rsidRPr="0069082F">
              <w:rPr>
                <w:rFonts w:ascii="標楷體" w:eastAsia="標楷體" w:hAnsi="標楷體" w:hint="eastAsia"/>
              </w:rPr>
              <w:t>平均數</w:t>
            </w:r>
          </w:p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  <w:r w:rsidRPr="0069082F">
              <w:rPr>
                <w:rFonts w:ascii="標楷體" w:eastAsia="標楷體" w:hAnsi="標楷體" w:hint="eastAsia"/>
              </w:rPr>
              <w:t>(M)</w:t>
            </w:r>
          </w:p>
        </w:tc>
        <w:tc>
          <w:tcPr>
            <w:tcW w:w="1077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  <w:r w:rsidRPr="0069082F">
              <w:rPr>
                <w:rFonts w:ascii="標楷體" w:eastAsia="標楷體" w:hAnsi="標楷體" w:hint="eastAsia"/>
              </w:rPr>
              <w:t>標準差</w:t>
            </w:r>
          </w:p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  <w:r w:rsidRPr="0069082F">
              <w:rPr>
                <w:rFonts w:ascii="標楷體" w:eastAsia="標楷體" w:hAnsi="標楷體" w:hint="eastAsia"/>
              </w:rPr>
              <w:t>(SD)</w:t>
            </w:r>
          </w:p>
        </w:tc>
        <w:tc>
          <w:tcPr>
            <w:tcW w:w="97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  <w:r w:rsidRPr="0069082F">
              <w:rPr>
                <w:rFonts w:ascii="標楷體" w:eastAsia="標楷體" w:hAnsi="標楷體" w:hint="eastAsia"/>
              </w:rPr>
              <w:t>自由度</w:t>
            </w:r>
          </w:p>
          <w:p w:rsidR="006F201A" w:rsidRPr="0069082F" w:rsidRDefault="006F201A" w:rsidP="00FC057E">
            <w:pPr>
              <w:jc w:val="center"/>
              <w:rPr>
                <w:rFonts w:ascii="標楷體" w:eastAsia="標楷體" w:hAnsi="標楷體" w:hint="eastAsia"/>
              </w:rPr>
            </w:pPr>
            <w:r w:rsidRPr="0069082F">
              <w:rPr>
                <w:rFonts w:ascii="標楷體" w:eastAsia="標楷體" w:hAnsi="標楷體" w:hint="eastAsia"/>
              </w:rPr>
              <w:t>(d</w:t>
            </w:r>
            <w:r w:rsidRPr="0069082F">
              <w:rPr>
                <w:rFonts w:ascii="標楷體" w:eastAsia="標楷體" w:hAnsi="標楷體"/>
              </w:rPr>
              <w:t>f</w:t>
            </w:r>
            <w:r w:rsidRPr="0069082F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051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  <w:r w:rsidRPr="0069082F">
              <w:rPr>
                <w:rFonts w:ascii="標楷體" w:eastAsia="標楷體" w:hAnsi="標楷體" w:hint="eastAsia"/>
              </w:rPr>
              <w:t>t值</w:t>
            </w:r>
          </w:p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  <w:r w:rsidRPr="0069082F">
              <w:rPr>
                <w:rFonts w:ascii="標楷體" w:eastAsia="標楷體" w:hAnsi="標楷體" w:hint="eastAsia"/>
              </w:rPr>
              <w:t>(</w:t>
            </w:r>
            <w:r w:rsidRPr="0069082F">
              <w:rPr>
                <w:rFonts w:ascii="標楷體" w:eastAsia="標楷體" w:hAnsi="標楷體"/>
              </w:rPr>
              <w:t>t)</w:t>
            </w:r>
          </w:p>
        </w:tc>
        <w:tc>
          <w:tcPr>
            <w:tcW w:w="1051" w:type="dxa"/>
            <w:gridSpan w:val="2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  <w:r w:rsidRPr="0069082F">
              <w:rPr>
                <w:rFonts w:ascii="標楷體" w:eastAsia="標楷體" w:hAnsi="標楷體" w:hint="eastAsia"/>
              </w:rPr>
              <w:t>p值</w:t>
            </w:r>
          </w:p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  <w:r w:rsidRPr="0069082F">
              <w:rPr>
                <w:rFonts w:ascii="標楷體" w:eastAsia="標楷體" w:hAnsi="標楷體" w:hint="eastAsia"/>
              </w:rPr>
              <w:t>(p)</w:t>
            </w:r>
          </w:p>
        </w:tc>
      </w:tr>
      <w:tr w:rsidR="006F201A" w:rsidRPr="0069082F" w:rsidTr="00FC057E">
        <w:trPr>
          <w:gridAfter w:val="1"/>
          <w:wAfter w:w="17" w:type="dxa"/>
        </w:trPr>
        <w:tc>
          <w:tcPr>
            <w:tcW w:w="1260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  <w:r w:rsidRPr="0069082F">
              <w:rPr>
                <w:rFonts w:ascii="標楷體" w:eastAsia="標楷體" w:hAnsi="標楷體" w:hint="eastAsia"/>
              </w:rPr>
              <w:t>開心</w:t>
            </w: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69082F">
              <w:rPr>
                <w:rFonts w:ascii="標楷體" w:eastAsia="標楷體" w:hAnsi="標楷體" w:hint="eastAsia"/>
              </w:rPr>
              <w:t>前測</w:t>
            </w:r>
            <w:proofErr w:type="gramEnd"/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082F">
              <w:rPr>
                <w:rFonts w:ascii="Times New Roman" w:eastAsia="標楷體" w:hAnsi="Times New Roman" w:cs="Times New Roman"/>
              </w:rPr>
              <w:t>95</w:t>
            </w: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082F">
              <w:rPr>
                <w:rFonts w:ascii="Times New Roman" w:eastAsia="標楷體" w:hAnsi="Times New Roman" w:cs="Times New Roman"/>
              </w:rPr>
              <w:t>3.06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326116" w:rsidRDefault="006F201A" w:rsidP="00FC05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  <w:r w:rsidRPr="00326116">
              <w:rPr>
                <w:rFonts w:ascii="Times New Roman" w:eastAsia="細明體" w:hAnsi="Times New Roman" w:cs="Times New Roman"/>
                <w:color w:val="000000"/>
                <w:kern w:val="0"/>
              </w:rPr>
              <w:t>1.33</w:t>
            </w:r>
          </w:p>
        </w:tc>
        <w:tc>
          <w:tcPr>
            <w:tcW w:w="972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4430E7" w:rsidRDefault="006F201A" w:rsidP="00FC05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 w:hint="eastAsia"/>
                <w:color w:val="000000"/>
                <w:kern w:val="0"/>
              </w:rPr>
            </w:pPr>
            <w:r w:rsidRPr="004430E7">
              <w:rPr>
                <w:rFonts w:ascii="Times New Roman" w:eastAsia="細明體" w:hAnsi="Times New Roman" w:cs="Times New Roman"/>
                <w:color w:val="000000"/>
                <w:kern w:val="0"/>
              </w:rPr>
              <w:t>94</w:t>
            </w:r>
          </w:p>
        </w:tc>
        <w:tc>
          <w:tcPr>
            <w:tcW w:w="1051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430E7">
              <w:rPr>
                <w:rFonts w:ascii="Times New Roman" w:eastAsia="細明體" w:hAnsi="Times New Roman" w:cs="Times New Roman"/>
                <w:color w:val="000000"/>
                <w:kern w:val="0"/>
              </w:rPr>
              <w:t>2.57</w:t>
            </w:r>
          </w:p>
        </w:tc>
        <w:tc>
          <w:tcPr>
            <w:tcW w:w="1051" w:type="dxa"/>
            <w:gridSpan w:val="2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細明體" w:hAnsi="Times New Roman" w:cs="Times New Roman" w:hint="eastAsia"/>
                <w:color w:val="000000"/>
                <w:kern w:val="0"/>
              </w:rPr>
              <w:t>0</w:t>
            </w:r>
            <w:r w:rsidRPr="004430E7">
              <w:rPr>
                <w:rFonts w:ascii="Times New Roman" w:eastAsia="細明體" w:hAnsi="Times New Roman" w:cs="Times New Roman"/>
                <w:color w:val="000000"/>
                <w:kern w:val="0"/>
              </w:rPr>
              <w:t>.01</w:t>
            </w:r>
          </w:p>
        </w:tc>
      </w:tr>
      <w:tr w:rsidR="006F201A" w:rsidRPr="0069082F" w:rsidTr="00FC057E">
        <w:trPr>
          <w:gridAfter w:val="1"/>
          <w:wAfter w:w="17" w:type="dxa"/>
        </w:trPr>
        <w:tc>
          <w:tcPr>
            <w:tcW w:w="1260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69082F">
              <w:rPr>
                <w:rFonts w:ascii="標楷體" w:eastAsia="標楷體" w:hAnsi="標楷體" w:hint="eastAsia"/>
              </w:rPr>
              <w:t>後測</w:t>
            </w:r>
            <w:proofErr w:type="gramEnd"/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082F">
              <w:rPr>
                <w:rFonts w:ascii="Times New Roman" w:eastAsia="標楷體" w:hAnsi="Times New Roman" w:cs="Times New Roman"/>
              </w:rPr>
              <w:t>95</w:t>
            </w: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082F">
              <w:rPr>
                <w:rFonts w:ascii="Times New Roman" w:eastAsia="標楷體" w:hAnsi="Times New Roman" w:cs="Times New Roman"/>
              </w:rPr>
              <w:t>3.99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326116" w:rsidRDefault="006F201A" w:rsidP="00FC05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  <w:r w:rsidRPr="00326116">
              <w:rPr>
                <w:rFonts w:ascii="Times New Roman" w:eastAsia="細明體" w:hAnsi="Times New Roman" w:cs="Times New Roman"/>
                <w:color w:val="000000"/>
                <w:kern w:val="0"/>
              </w:rPr>
              <w:t>1.18</w:t>
            </w:r>
          </w:p>
        </w:tc>
        <w:tc>
          <w:tcPr>
            <w:tcW w:w="972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51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51" w:type="dxa"/>
            <w:gridSpan w:val="2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F201A" w:rsidRPr="0069082F" w:rsidTr="00FC057E">
        <w:trPr>
          <w:gridAfter w:val="1"/>
          <w:wAfter w:w="17" w:type="dxa"/>
        </w:trPr>
        <w:tc>
          <w:tcPr>
            <w:tcW w:w="1260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  <w:r w:rsidRPr="0069082F">
              <w:rPr>
                <w:rFonts w:ascii="標楷體" w:eastAsia="標楷體" w:hAnsi="標楷體" w:hint="eastAsia"/>
              </w:rPr>
              <w:t>悲傷</w:t>
            </w: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69082F">
              <w:rPr>
                <w:rFonts w:ascii="標楷體" w:eastAsia="標楷體" w:hAnsi="標楷體" w:hint="eastAsia"/>
              </w:rPr>
              <w:t>前測</w:t>
            </w:r>
            <w:proofErr w:type="gramEnd"/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082F">
              <w:rPr>
                <w:rFonts w:ascii="Times New Roman" w:eastAsia="標楷體" w:hAnsi="Times New Roman" w:cs="Times New Roman"/>
              </w:rPr>
              <w:t>95</w:t>
            </w: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326116" w:rsidRDefault="006F201A" w:rsidP="00FC05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  <w:r w:rsidRPr="00326116">
              <w:rPr>
                <w:rFonts w:ascii="Times New Roman" w:eastAsia="細明體" w:hAnsi="Times New Roman" w:cs="Times New Roman"/>
                <w:color w:val="000000"/>
                <w:kern w:val="0"/>
              </w:rPr>
              <w:t>2.96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326116" w:rsidRDefault="006F201A" w:rsidP="00FC05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  <w:r w:rsidRPr="00326116">
              <w:rPr>
                <w:rFonts w:ascii="Times New Roman" w:eastAsia="細明體" w:hAnsi="Times New Roman" w:cs="Times New Roman"/>
                <w:color w:val="000000"/>
                <w:kern w:val="0"/>
              </w:rPr>
              <w:t>1.62</w:t>
            </w:r>
          </w:p>
        </w:tc>
        <w:tc>
          <w:tcPr>
            <w:tcW w:w="972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4430E7" w:rsidRDefault="006F201A" w:rsidP="00FC05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  <w:r w:rsidRPr="004430E7">
              <w:rPr>
                <w:rFonts w:ascii="Times New Roman" w:eastAsia="細明體" w:hAnsi="Times New Roman" w:cs="Times New Roman"/>
                <w:color w:val="000000"/>
                <w:kern w:val="0"/>
              </w:rPr>
              <w:t>94</w:t>
            </w:r>
          </w:p>
        </w:tc>
        <w:tc>
          <w:tcPr>
            <w:tcW w:w="1051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細明體" w:hAnsi="Times New Roman" w:cs="Times New Roman" w:hint="eastAsia"/>
                <w:color w:val="000000"/>
                <w:kern w:val="0"/>
              </w:rPr>
              <w:t>0</w:t>
            </w:r>
            <w:r w:rsidRPr="004430E7">
              <w:rPr>
                <w:rFonts w:ascii="Times New Roman" w:eastAsia="細明體" w:hAnsi="Times New Roman" w:cs="Times New Roman"/>
                <w:color w:val="000000"/>
                <w:kern w:val="0"/>
              </w:rPr>
              <w:t>.60</w:t>
            </w:r>
          </w:p>
        </w:tc>
        <w:tc>
          <w:tcPr>
            <w:tcW w:w="1051" w:type="dxa"/>
            <w:gridSpan w:val="2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細明體" w:hAnsi="Times New Roman" w:cs="Times New Roman" w:hint="eastAsia"/>
                <w:color w:val="000000"/>
                <w:kern w:val="0"/>
              </w:rPr>
              <w:t>0</w:t>
            </w:r>
            <w:r w:rsidRPr="004430E7">
              <w:rPr>
                <w:rFonts w:ascii="Times New Roman" w:eastAsia="細明體" w:hAnsi="Times New Roman" w:cs="Times New Roman"/>
                <w:color w:val="000000"/>
                <w:kern w:val="0"/>
              </w:rPr>
              <w:t>.54</w:t>
            </w:r>
          </w:p>
        </w:tc>
      </w:tr>
      <w:tr w:rsidR="006F201A" w:rsidRPr="0069082F" w:rsidTr="00FC057E">
        <w:trPr>
          <w:gridAfter w:val="1"/>
          <w:wAfter w:w="17" w:type="dxa"/>
        </w:trPr>
        <w:tc>
          <w:tcPr>
            <w:tcW w:w="1260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69082F">
              <w:rPr>
                <w:rFonts w:ascii="標楷體" w:eastAsia="標楷體" w:hAnsi="標楷體" w:hint="eastAsia"/>
              </w:rPr>
              <w:t>後測</w:t>
            </w:r>
            <w:proofErr w:type="gramEnd"/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082F">
              <w:rPr>
                <w:rFonts w:ascii="Times New Roman" w:eastAsia="標楷體" w:hAnsi="Times New Roman" w:cs="Times New Roman"/>
              </w:rPr>
              <w:t>95</w:t>
            </w: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326116" w:rsidRDefault="006F201A" w:rsidP="00FC05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  <w:r w:rsidRPr="00326116">
              <w:rPr>
                <w:rFonts w:ascii="Times New Roman" w:eastAsia="細明體" w:hAnsi="Times New Roman" w:cs="Times New Roman"/>
                <w:color w:val="000000"/>
                <w:kern w:val="0"/>
              </w:rPr>
              <w:t>2.84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326116" w:rsidRDefault="006F201A" w:rsidP="00FC05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  <w:r w:rsidRPr="00326116">
              <w:rPr>
                <w:rFonts w:ascii="Times New Roman" w:eastAsia="細明體" w:hAnsi="Times New Roman" w:cs="Times New Roman"/>
                <w:color w:val="000000"/>
                <w:kern w:val="0"/>
              </w:rPr>
              <w:t>1.07</w:t>
            </w:r>
          </w:p>
        </w:tc>
        <w:tc>
          <w:tcPr>
            <w:tcW w:w="972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51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51" w:type="dxa"/>
            <w:gridSpan w:val="2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F201A" w:rsidRPr="0069082F" w:rsidTr="00FC057E">
        <w:trPr>
          <w:gridAfter w:val="1"/>
          <w:wAfter w:w="17" w:type="dxa"/>
        </w:trPr>
        <w:tc>
          <w:tcPr>
            <w:tcW w:w="1260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  <w:r w:rsidRPr="0069082F">
              <w:rPr>
                <w:rFonts w:ascii="標楷體" w:eastAsia="標楷體" w:hAnsi="標楷體" w:hint="eastAsia"/>
              </w:rPr>
              <w:t>憤怒</w:t>
            </w: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69082F">
              <w:rPr>
                <w:rFonts w:ascii="標楷體" w:eastAsia="標楷體" w:hAnsi="標楷體" w:hint="eastAsia"/>
              </w:rPr>
              <w:t>前測</w:t>
            </w:r>
            <w:proofErr w:type="gramEnd"/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082F">
              <w:rPr>
                <w:rFonts w:ascii="Times New Roman" w:eastAsia="標楷體" w:hAnsi="Times New Roman" w:cs="Times New Roman"/>
              </w:rPr>
              <w:t>95</w:t>
            </w: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326116" w:rsidRDefault="006F201A" w:rsidP="00FC05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  <w:r w:rsidRPr="00326116">
              <w:rPr>
                <w:rFonts w:ascii="Times New Roman" w:eastAsia="細明體" w:hAnsi="Times New Roman" w:cs="Times New Roman"/>
                <w:color w:val="000000"/>
                <w:kern w:val="0"/>
              </w:rPr>
              <w:t>2.51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326116" w:rsidRDefault="006F201A" w:rsidP="00FC05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  <w:r w:rsidRPr="00326116">
              <w:rPr>
                <w:rFonts w:ascii="Times New Roman" w:eastAsia="細明體" w:hAnsi="Times New Roman" w:cs="Times New Roman"/>
                <w:color w:val="000000"/>
                <w:kern w:val="0"/>
              </w:rPr>
              <w:t>1.30</w:t>
            </w:r>
          </w:p>
        </w:tc>
        <w:tc>
          <w:tcPr>
            <w:tcW w:w="972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4430E7" w:rsidRDefault="006F201A" w:rsidP="00FC05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  <w:r w:rsidRPr="004430E7">
              <w:rPr>
                <w:rFonts w:ascii="Times New Roman" w:eastAsia="細明體" w:hAnsi="Times New Roman" w:cs="Times New Roman"/>
                <w:color w:val="000000"/>
                <w:kern w:val="0"/>
              </w:rPr>
              <w:t>94</w:t>
            </w:r>
          </w:p>
        </w:tc>
        <w:tc>
          <w:tcPr>
            <w:tcW w:w="1051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4430E7" w:rsidRDefault="006F201A" w:rsidP="00FC05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  <w:r w:rsidRPr="004430E7">
              <w:rPr>
                <w:rFonts w:ascii="Times New Roman" w:eastAsia="細明體" w:hAnsi="Times New Roman" w:cs="Times New Roman"/>
                <w:color w:val="000000"/>
                <w:kern w:val="0"/>
              </w:rPr>
              <w:t>1.48</w:t>
            </w:r>
          </w:p>
        </w:tc>
        <w:tc>
          <w:tcPr>
            <w:tcW w:w="1051" w:type="dxa"/>
            <w:gridSpan w:val="2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細明體" w:hAnsi="Times New Roman" w:cs="Times New Roman" w:hint="eastAsia"/>
                <w:color w:val="000000"/>
                <w:kern w:val="0"/>
              </w:rPr>
              <w:t>0</w:t>
            </w:r>
            <w:r w:rsidRPr="004430E7">
              <w:rPr>
                <w:rFonts w:ascii="Times New Roman" w:eastAsia="細明體" w:hAnsi="Times New Roman" w:cs="Times New Roman"/>
                <w:color w:val="000000"/>
                <w:kern w:val="0"/>
              </w:rPr>
              <w:t>.14</w:t>
            </w:r>
          </w:p>
        </w:tc>
      </w:tr>
      <w:tr w:rsidR="006F201A" w:rsidRPr="0069082F" w:rsidTr="00FC057E">
        <w:trPr>
          <w:gridAfter w:val="1"/>
          <w:wAfter w:w="17" w:type="dxa"/>
        </w:trPr>
        <w:tc>
          <w:tcPr>
            <w:tcW w:w="1260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69082F">
              <w:rPr>
                <w:rFonts w:ascii="標楷體" w:eastAsia="標楷體" w:hAnsi="標楷體" w:hint="eastAsia"/>
              </w:rPr>
              <w:t>後測</w:t>
            </w:r>
            <w:proofErr w:type="gramEnd"/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082F">
              <w:rPr>
                <w:rFonts w:ascii="Times New Roman" w:eastAsia="標楷體" w:hAnsi="Times New Roman" w:cs="Times New Roman"/>
              </w:rPr>
              <w:t>95</w:t>
            </w: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326116" w:rsidRDefault="006F201A" w:rsidP="00FC05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  <w:r w:rsidRPr="00326116">
              <w:rPr>
                <w:rFonts w:ascii="Times New Roman" w:eastAsia="細明體" w:hAnsi="Times New Roman" w:cs="Times New Roman"/>
                <w:color w:val="000000"/>
                <w:kern w:val="0"/>
              </w:rPr>
              <w:t>2.29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326116" w:rsidRDefault="006F201A" w:rsidP="00FC05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  <w:r>
              <w:rPr>
                <w:rFonts w:ascii="Times New Roman" w:eastAsia="細明體" w:hAnsi="Times New Roman" w:cs="Times New Roman" w:hint="eastAsia"/>
                <w:color w:val="000000"/>
                <w:kern w:val="0"/>
              </w:rPr>
              <w:t>0</w:t>
            </w:r>
            <w:r w:rsidRPr="00326116">
              <w:rPr>
                <w:rFonts w:ascii="Times New Roman" w:eastAsia="細明體" w:hAnsi="Times New Roman" w:cs="Times New Roman"/>
                <w:color w:val="000000"/>
                <w:kern w:val="0"/>
              </w:rPr>
              <w:t>.58</w:t>
            </w:r>
          </w:p>
        </w:tc>
        <w:tc>
          <w:tcPr>
            <w:tcW w:w="972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51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51" w:type="dxa"/>
            <w:gridSpan w:val="2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F201A" w:rsidRPr="0069082F" w:rsidTr="00FC057E">
        <w:trPr>
          <w:gridAfter w:val="1"/>
          <w:wAfter w:w="17" w:type="dxa"/>
        </w:trPr>
        <w:tc>
          <w:tcPr>
            <w:tcW w:w="1260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  <w:r w:rsidRPr="0069082F">
              <w:rPr>
                <w:rFonts w:ascii="標楷體" w:eastAsia="標楷體" w:hAnsi="標楷體" w:hint="eastAsia"/>
                <w:szCs w:val="36"/>
              </w:rPr>
              <w:t>害怕</w:t>
            </w: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69082F">
              <w:rPr>
                <w:rFonts w:ascii="標楷體" w:eastAsia="標楷體" w:hAnsi="標楷體" w:hint="eastAsia"/>
              </w:rPr>
              <w:t>前測</w:t>
            </w:r>
            <w:proofErr w:type="gramEnd"/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082F">
              <w:rPr>
                <w:rFonts w:ascii="Times New Roman" w:eastAsia="標楷體" w:hAnsi="Times New Roman" w:cs="Times New Roman"/>
              </w:rPr>
              <w:t>95</w:t>
            </w: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326116" w:rsidRDefault="006F201A" w:rsidP="00FC05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  <w:r w:rsidRPr="00326116">
              <w:rPr>
                <w:rFonts w:ascii="Times New Roman" w:eastAsia="細明體" w:hAnsi="Times New Roman" w:cs="Times New Roman"/>
                <w:color w:val="000000"/>
                <w:kern w:val="0"/>
              </w:rPr>
              <w:t>1.52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326116" w:rsidRDefault="006F201A" w:rsidP="00FC05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  <w:r>
              <w:rPr>
                <w:rFonts w:ascii="Times New Roman" w:eastAsia="細明體" w:hAnsi="Times New Roman" w:cs="Times New Roman" w:hint="eastAsia"/>
                <w:color w:val="000000"/>
                <w:kern w:val="0"/>
              </w:rPr>
              <w:t>0</w:t>
            </w:r>
            <w:r w:rsidRPr="00326116">
              <w:rPr>
                <w:rFonts w:ascii="Times New Roman" w:eastAsia="細明體" w:hAnsi="Times New Roman" w:cs="Times New Roman"/>
                <w:color w:val="000000"/>
                <w:kern w:val="0"/>
              </w:rPr>
              <w:t>.50</w:t>
            </w:r>
          </w:p>
        </w:tc>
        <w:tc>
          <w:tcPr>
            <w:tcW w:w="972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4430E7" w:rsidRDefault="006F201A" w:rsidP="00FC05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  <w:r w:rsidRPr="004430E7">
              <w:rPr>
                <w:rFonts w:ascii="Times New Roman" w:eastAsia="細明體" w:hAnsi="Times New Roman" w:cs="Times New Roman"/>
                <w:color w:val="000000"/>
                <w:kern w:val="0"/>
              </w:rPr>
              <w:t>94</w:t>
            </w:r>
          </w:p>
        </w:tc>
        <w:tc>
          <w:tcPr>
            <w:tcW w:w="1051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細明體" w:hAnsi="Times New Roman" w:cs="Times New Roman" w:hint="eastAsia"/>
                <w:color w:val="000000"/>
                <w:kern w:val="0"/>
              </w:rPr>
              <w:t>0</w:t>
            </w:r>
            <w:r w:rsidRPr="004430E7">
              <w:rPr>
                <w:rFonts w:ascii="Times New Roman" w:eastAsia="細明體" w:hAnsi="Times New Roman" w:cs="Times New Roman"/>
                <w:color w:val="000000"/>
                <w:kern w:val="0"/>
              </w:rPr>
              <w:t>.59</w:t>
            </w:r>
          </w:p>
        </w:tc>
        <w:tc>
          <w:tcPr>
            <w:tcW w:w="1051" w:type="dxa"/>
            <w:gridSpan w:val="2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細明體" w:hAnsi="Times New Roman" w:cs="Times New Roman" w:hint="eastAsia"/>
                <w:color w:val="000000"/>
                <w:kern w:val="0"/>
              </w:rPr>
              <w:t>0</w:t>
            </w:r>
            <w:r w:rsidRPr="004430E7">
              <w:rPr>
                <w:rFonts w:ascii="Times New Roman" w:eastAsia="細明體" w:hAnsi="Times New Roman" w:cs="Times New Roman"/>
                <w:color w:val="000000"/>
                <w:kern w:val="0"/>
              </w:rPr>
              <w:t>.55</w:t>
            </w:r>
          </w:p>
        </w:tc>
      </w:tr>
      <w:tr w:rsidR="006F201A" w:rsidRPr="0069082F" w:rsidTr="00FC057E">
        <w:trPr>
          <w:gridAfter w:val="1"/>
          <w:wAfter w:w="17" w:type="dxa"/>
        </w:trPr>
        <w:tc>
          <w:tcPr>
            <w:tcW w:w="1260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69082F">
              <w:rPr>
                <w:rFonts w:ascii="標楷體" w:eastAsia="標楷體" w:hAnsi="標楷體" w:hint="eastAsia"/>
              </w:rPr>
              <w:t>後測</w:t>
            </w:r>
            <w:proofErr w:type="gramEnd"/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082F">
              <w:rPr>
                <w:rFonts w:ascii="Times New Roman" w:eastAsia="標楷體" w:hAnsi="Times New Roman" w:cs="Times New Roman"/>
              </w:rPr>
              <w:t>95</w:t>
            </w: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326116" w:rsidRDefault="006F201A" w:rsidP="00FC05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  <w:r w:rsidRPr="00326116">
              <w:rPr>
                <w:rFonts w:ascii="Times New Roman" w:eastAsia="細明體" w:hAnsi="Times New Roman" w:cs="Times New Roman"/>
                <w:color w:val="000000"/>
                <w:kern w:val="0"/>
              </w:rPr>
              <w:t>1.49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326116" w:rsidRDefault="006F201A" w:rsidP="00FC05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  <w:r>
              <w:rPr>
                <w:rFonts w:ascii="Times New Roman" w:eastAsia="細明體" w:hAnsi="Times New Roman" w:cs="Times New Roman" w:hint="eastAsia"/>
                <w:color w:val="000000"/>
                <w:kern w:val="0"/>
              </w:rPr>
              <w:t>0</w:t>
            </w:r>
            <w:r w:rsidRPr="00326116">
              <w:rPr>
                <w:rFonts w:ascii="Times New Roman" w:eastAsia="細明體" w:hAnsi="Times New Roman" w:cs="Times New Roman"/>
                <w:color w:val="000000"/>
                <w:kern w:val="0"/>
              </w:rPr>
              <w:t>.50</w:t>
            </w:r>
          </w:p>
        </w:tc>
        <w:tc>
          <w:tcPr>
            <w:tcW w:w="972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51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51" w:type="dxa"/>
            <w:gridSpan w:val="2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F201A" w:rsidRPr="0069082F" w:rsidTr="00FC057E">
        <w:trPr>
          <w:gridAfter w:val="1"/>
          <w:wAfter w:w="17" w:type="dxa"/>
        </w:trPr>
        <w:tc>
          <w:tcPr>
            <w:tcW w:w="1260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  <w:r w:rsidRPr="0069082F">
              <w:rPr>
                <w:rFonts w:ascii="標楷體" w:eastAsia="標楷體" w:hAnsi="標楷體" w:hint="eastAsia"/>
                <w:szCs w:val="36"/>
              </w:rPr>
              <w:t>厭惡</w:t>
            </w: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69082F">
              <w:rPr>
                <w:rFonts w:ascii="標楷體" w:eastAsia="標楷體" w:hAnsi="標楷體" w:hint="eastAsia"/>
              </w:rPr>
              <w:t>前測</w:t>
            </w:r>
            <w:proofErr w:type="gramEnd"/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082F">
              <w:rPr>
                <w:rFonts w:ascii="Times New Roman" w:eastAsia="標楷體" w:hAnsi="Times New Roman" w:cs="Times New Roman"/>
              </w:rPr>
              <w:t>95</w:t>
            </w: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326116" w:rsidRDefault="006F201A" w:rsidP="00FC05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  <w:r w:rsidRPr="00326116">
              <w:rPr>
                <w:rFonts w:ascii="Times New Roman" w:eastAsia="細明體" w:hAnsi="Times New Roman" w:cs="Times New Roman"/>
                <w:color w:val="000000"/>
                <w:kern w:val="0"/>
              </w:rPr>
              <w:t>2.53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326116" w:rsidRDefault="006F201A" w:rsidP="00FC05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  <w:r w:rsidRPr="00326116">
              <w:rPr>
                <w:rFonts w:ascii="Times New Roman" w:eastAsia="細明體" w:hAnsi="Times New Roman" w:cs="Times New Roman"/>
                <w:color w:val="000000"/>
                <w:kern w:val="0"/>
              </w:rPr>
              <w:t>1.45</w:t>
            </w:r>
          </w:p>
        </w:tc>
        <w:tc>
          <w:tcPr>
            <w:tcW w:w="972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4430E7" w:rsidRDefault="006F201A" w:rsidP="00FC05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  <w:r w:rsidRPr="004430E7">
              <w:rPr>
                <w:rFonts w:ascii="Times New Roman" w:eastAsia="細明體" w:hAnsi="Times New Roman" w:cs="Times New Roman"/>
                <w:color w:val="000000"/>
                <w:kern w:val="0"/>
              </w:rPr>
              <w:t>94</w:t>
            </w:r>
          </w:p>
        </w:tc>
        <w:tc>
          <w:tcPr>
            <w:tcW w:w="1051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430E7">
              <w:rPr>
                <w:rFonts w:ascii="Times New Roman" w:eastAsia="細明體" w:hAnsi="Times New Roman" w:cs="Times New Roman"/>
                <w:color w:val="000000"/>
                <w:kern w:val="0"/>
              </w:rPr>
              <w:t>1.61</w:t>
            </w:r>
          </w:p>
        </w:tc>
        <w:tc>
          <w:tcPr>
            <w:tcW w:w="1051" w:type="dxa"/>
            <w:gridSpan w:val="2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細明體" w:hAnsi="Times New Roman" w:cs="Times New Roman" w:hint="eastAsia"/>
                <w:color w:val="000000"/>
                <w:kern w:val="0"/>
              </w:rPr>
              <w:t>0</w:t>
            </w:r>
            <w:r w:rsidRPr="004430E7">
              <w:rPr>
                <w:rFonts w:ascii="Times New Roman" w:eastAsia="細明體" w:hAnsi="Times New Roman" w:cs="Times New Roman"/>
                <w:color w:val="000000"/>
                <w:kern w:val="0"/>
              </w:rPr>
              <w:t>.11</w:t>
            </w:r>
          </w:p>
        </w:tc>
      </w:tr>
      <w:tr w:rsidR="006F201A" w:rsidRPr="0069082F" w:rsidTr="00FC057E">
        <w:trPr>
          <w:gridAfter w:val="1"/>
          <w:wAfter w:w="17" w:type="dxa"/>
        </w:trPr>
        <w:tc>
          <w:tcPr>
            <w:tcW w:w="1260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69082F">
              <w:rPr>
                <w:rFonts w:ascii="標楷體" w:eastAsia="標楷體" w:hAnsi="標楷體" w:hint="eastAsia"/>
              </w:rPr>
              <w:t>後測</w:t>
            </w:r>
            <w:proofErr w:type="gramEnd"/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082F">
              <w:rPr>
                <w:rFonts w:ascii="Times New Roman" w:eastAsia="標楷體" w:hAnsi="Times New Roman" w:cs="Times New Roman"/>
              </w:rPr>
              <w:t>95</w:t>
            </w: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326116" w:rsidRDefault="006F201A" w:rsidP="00FC05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  <w:r w:rsidRPr="00326116">
              <w:rPr>
                <w:rFonts w:ascii="Times New Roman" w:eastAsia="細明體" w:hAnsi="Times New Roman" w:cs="Times New Roman"/>
                <w:color w:val="000000"/>
                <w:kern w:val="0"/>
              </w:rPr>
              <w:t>2.19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326116" w:rsidRDefault="006F201A" w:rsidP="00FC05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  <w:r w:rsidRPr="00326116">
              <w:rPr>
                <w:rFonts w:ascii="Times New Roman" w:eastAsia="細明體" w:hAnsi="Times New Roman" w:cs="Times New Roman"/>
                <w:color w:val="000000"/>
                <w:kern w:val="0"/>
              </w:rPr>
              <w:t>1.29</w:t>
            </w:r>
          </w:p>
        </w:tc>
        <w:tc>
          <w:tcPr>
            <w:tcW w:w="972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51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51" w:type="dxa"/>
            <w:gridSpan w:val="2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F201A" w:rsidRPr="0069082F" w:rsidTr="00FC057E">
        <w:trPr>
          <w:gridAfter w:val="1"/>
          <w:wAfter w:w="17" w:type="dxa"/>
        </w:trPr>
        <w:tc>
          <w:tcPr>
            <w:tcW w:w="1260" w:type="dxa"/>
            <w:vMerge w:val="restart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  <w:r w:rsidRPr="0069082F">
              <w:rPr>
                <w:rFonts w:ascii="標楷體" w:eastAsia="標楷體" w:hAnsi="標楷體" w:hint="eastAsia"/>
                <w:szCs w:val="36"/>
              </w:rPr>
              <w:t>驚訝</w:t>
            </w: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69082F">
              <w:rPr>
                <w:rFonts w:ascii="標楷體" w:eastAsia="標楷體" w:hAnsi="標楷體" w:hint="eastAsia"/>
              </w:rPr>
              <w:t>前測</w:t>
            </w:r>
            <w:proofErr w:type="gramEnd"/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082F">
              <w:rPr>
                <w:rFonts w:ascii="Times New Roman" w:eastAsia="標楷體" w:hAnsi="Times New Roman" w:cs="Times New Roman"/>
              </w:rPr>
              <w:t>95</w:t>
            </w: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326116" w:rsidRDefault="006F201A" w:rsidP="00FC05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  <w:r w:rsidRPr="00326116">
              <w:rPr>
                <w:rFonts w:ascii="Times New Roman" w:eastAsia="細明體" w:hAnsi="Times New Roman" w:cs="Times New Roman"/>
                <w:color w:val="000000"/>
                <w:kern w:val="0"/>
              </w:rPr>
              <w:t>2.78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F201A" w:rsidRPr="00326116" w:rsidRDefault="006F201A" w:rsidP="00FC05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  <w:r>
              <w:rPr>
                <w:rFonts w:ascii="Times New Roman" w:eastAsia="細明體" w:hAnsi="Times New Roman" w:cs="Times New Roman" w:hint="eastAsia"/>
                <w:color w:val="000000"/>
                <w:kern w:val="0"/>
              </w:rPr>
              <w:t>0</w:t>
            </w:r>
            <w:r w:rsidRPr="00326116">
              <w:rPr>
                <w:rFonts w:ascii="Times New Roman" w:eastAsia="細明體" w:hAnsi="Times New Roman" w:cs="Times New Roman"/>
                <w:color w:val="000000"/>
                <w:kern w:val="0"/>
              </w:rPr>
              <w:t>.78</w:t>
            </w:r>
          </w:p>
        </w:tc>
        <w:tc>
          <w:tcPr>
            <w:tcW w:w="972" w:type="dxa"/>
            <w:vMerge w:val="restart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6F201A" w:rsidRPr="004430E7" w:rsidRDefault="006F201A" w:rsidP="00FC05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  <w:r w:rsidRPr="004430E7">
              <w:rPr>
                <w:rFonts w:ascii="Times New Roman" w:eastAsia="細明體" w:hAnsi="Times New Roman" w:cs="Times New Roman"/>
                <w:color w:val="000000"/>
                <w:kern w:val="0"/>
              </w:rPr>
              <w:t>94</w:t>
            </w:r>
          </w:p>
        </w:tc>
        <w:tc>
          <w:tcPr>
            <w:tcW w:w="1051" w:type="dxa"/>
            <w:vMerge w:val="restart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430E7">
              <w:rPr>
                <w:rFonts w:ascii="Times New Roman" w:eastAsia="細明體" w:hAnsi="Times New Roman" w:cs="Times New Roman"/>
                <w:color w:val="000000"/>
                <w:kern w:val="0"/>
              </w:rPr>
              <w:t>-9.77</w:t>
            </w:r>
          </w:p>
        </w:tc>
        <w:tc>
          <w:tcPr>
            <w:tcW w:w="1051" w:type="dxa"/>
            <w:gridSpan w:val="2"/>
            <w:vMerge w:val="restart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細明體" w:hAnsi="Times New Roman" w:cs="Times New Roman" w:hint="eastAsia"/>
                <w:color w:val="000000"/>
                <w:kern w:val="0"/>
              </w:rPr>
              <w:t>0</w:t>
            </w:r>
            <w:r w:rsidRPr="004430E7">
              <w:rPr>
                <w:rFonts w:ascii="Times New Roman" w:eastAsia="細明體" w:hAnsi="Times New Roman" w:cs="Times New Roman"/>
                <w:color w:val="000000"/>
                <w:kern w:val="0"/>
              </w:rPr>
              <w:t>.00</w:t>
            </w:r>
          </w:p>
        </w:tc>
      </w:tr>
      <w:tr w:rsidR="006F201A" w:rsidRPr="0069082F" w:rsidTr="00FC057E">
        <w:trPr>
          <w:gridAfter w:val="1"/>
          <w:wAfter w:w="17" w:type="dxa"/>
        </w:trPr>
        <w:tc>
          <w:tcPr>
            <w:tcW w:w="1260" w:type="dxa"/>
            <w:vMerge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69082F">
              <w:rPr>
                <w:rFonts w:ascii="標楷體" w:eastAsia="標楷體" w:hAnsi="標楷體" w:hint="eastAsia"/>
              </w:rPr>
              <w:t>後測</w:t>
            </w:r>
            <w:proofErr w:type="gramEnd"/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082F">
              <w:rPr>
                <w:rFonts w:ascii="Times New Roman" w:eastAsia="標楷體" w:hAnsi="Times New Roman" w:cs="Times New Roman"/>
              </w:rPr>
              <w:t>95</w:t>
            </w: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6F201A" w:rsidRPr="00326116" w:rsidRDefault="006F201A" w:rsidP="00FC05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  <w:r w:rsidRPr="00326116">
              <w:rPr>
                <w:rFonts w:ascii="Times New Roman" w:eastAsia="細明體" w:hAnsi="Times New Roman" w:cs="Times New Roman"/>
                <w:color w:val="000000"/>
                <w:kern w:val="0"/>
              </w:rPr>
              <w:t>1.13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6F201A" w:rsidRPr="00326116" w:rsidRDefault="006F201A" w:rsidP="00FC057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  <w:r>
              <w:rPr>
                <w:rFonts w:ascii="Times New Roman" w:eastAsia="細明體" w:hAnsi="Times New Roman" w:cs="Times New Roman" w:hint="eastAsia"/>
                <w:color w:val="000000"/>
                <w:kern w:val="0"/>
              </w:rPr>
              <w:t>0</w:t>
            </w:r>
            <w:r w:rsidRPr="00326116">
              <w:rPr>
                <w:rFonts w:ascii="Times New Roman" w:eastAsia="細明體" w:hAnsi="Times New Roman" w:cs="Times New Roman"/>
                <w:color w:val="000000"/>
                <w:kern w:val="0"/>
              </w:rPr>
              <w:t>.39</w:t>
            </w:r>
          </w:p>
        </w:tc>
        <w:tc>
          <w:tcPr>
            <w:tcW w:w="972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51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51" w:type="dxa"/>
            <w:gridSpan w:val="2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6F201A" w:rsidRPr="0069082F" w:rsidRDefault="006F201A" w:rsidP="00FC057E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6F201A" w:rsidRPr="006F201A" w:rsidRDefault="006F201A" w:rsidP="006F201A">
      <w:pPr>
        <w:rPr>
          <w:rFonts w:ascii="標楷體" w:eastAsia="標楷體" w:hAnsi="標楷體" w:hint="eastAsia"/>
          <w:sz w:val="28"/>
        </w:rPr>
      </w:pPr>
    </w:p>
    <w:p w:rsidR="006F201A" w:rsidRDefault="006F201A" w:rsidP="006F201A">
      <w:pPr>
        <w:pStyle w:val="a3"/>
        <w:numPr>
          <w:ilvl w:val="0"/>
          <w:numId w:val="14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學習情緒行為序列分析</w:t>
      </w:r>
    </w:p>
    <w:p w:rsidR="006F201A" w:rsidRPr="00596AA3" w:rsidRDefault="00023CAC" w:rsidP="00023CAC">
      <w:pPr>
        <w:rPr>
          <w:rFonts w:ascii="標楷體" w:eastAsia="標楷體" w:hAnsi="標楷體"/>
        </w:rPr>
      </w:pPr>
      <w:r w:rsidRPr="00023CAC">
        <w:rPr>
          <w:rFonts w:ascii="標楷體" w:eastAsia="標楷體" w:hAnsi="標楷體" w:hint="eastAsia"/>
        </w:rPr>
        <w:t>為了解</w:t>
      </w:r>
      <w:r w:rsidR="00955FA7">
        <w:rPr>
          <w:rFonts w:ascii="標楷體" w:eastAsia="標楷體" w:hAnsi="標楷體" w:hint="eastAsia"/>
        </w:rPr>
        <w:t>課程進行時所產生情緒之間的相互關係及變化</w:t>
      </w:r>
      <w:r w:rsidR="00596AA3">
        <w:rPr>
          <w:rFonts w:ascii="標楷體" w:eastAsia="標楷體" w:hAnsi="標楷體" w:hint="eastAsia"/>
        </w:rPr>
        <w:t>，分別對</w:t>
      </w:r>
      <w:r w:rsidR="00596AA3">
        <w:rPr>
          <w:rFonts w:ascii="標楷體" w:eastAsia="標楷體" w:hAnsi="標楷體" w:hint="eastAsia"/>
          <w:szCs w:val="36"/>
        </w:rPr>
        <w:t>七</w:t>
      </w:r>
      <w:r w:rsidR="00596AA3" w:rsidRPr="006F201A">
        <w:rPr>
          <w:rFonts w:ascii="標楷體" w:eastAsia="標楷體" w:hAnsi="標楷體" w:hint="eastAsia"/>
          <w:szCs w:val="36"/>
        </w:rPr>
        <w:t>種情緒進行</w:t>
      </w:r>
      <w:r w:rsidR="00596AA3" w:rsidRPr="00023CAC">
        <w:rPr>
          <w:rFonts w:ascii="標楷體" w:eastAsia="標楷體" w:hAnsi="標楷體" w:hint="eastAsia"/>
        </w:rPr>
        <w:t>行為序列分析</w:t>
      </w:r>
      <w:r w:rsidR="00596AA3">
        <w:rPr>
          <w:rFonts w:ascii="標楷體" w:eastAsia="標楷體" w:hAnsi="標楷體" w:hint="eastAsia"/>
          <w:szCs w:val="36"/>
        </w:rPr>
        <w:t>自然、</w:t>
      </w:r>
      <w:r w:rsidR="00596AA3" w:rsidRPr="006F201A">
        <w:rPr>
          <w:rFonts w:ascii="標楷體" w:eastAsia="標楷體" w:hAnsi="標楷體" w:hint="eastAsia"/>
        </w:rPr>
        <w:t>開心、恐懼、驚訝、悲傷、</w:t>
      </w:r>
      <w:proofErr w:type="gramStart"/>
      <w:r w:rsidR="00596AA3" w:rsidRPr="006F201A">
        <w:rPr>
          <w:rFonts w:ascii="標楷體" w:eastAsia="標楷體" w:hAnsi="標楷體" w:hint="eastAsia"/>
        </w:rPr>
        <w:t>憤怒、反感</w:t>
      </w:r>
      <w:proofErr w:type="gramEnd"/>
      <w:r w:rsidR="00596AA3" w:rsidRPr="006F201A">
        <w:rPr>
          <w:rFonts w:ascii="標楷體" w:eastAsia="標楷體" w:hAnsi="標楷體" w:hint="eastAsia"/>
          <w:szCs w:val="36"/>
        </w:rPr>
        <w:t>等情緒</w:t>
      </w:r>
      <w:r w:rsidRPr="00023CAC">
        <w:rPr>
          <w:rFonts w:ascii="標楷體" w:eastAsia="標楷體" w:hAnsi="標楷體" w:hint="eastAsia"/>
        </w:rPr>
        <w:t>，計算z分數以調查</w:t>
      </w:r>
      <w:r w:rsidR="00955FA7">
        <w:rPr>
          <w:rFonts w:ascii="標楷體" w:eastAsia="標楷體" w:hAnsi="標楷體" w:hint="eastAsia"/>
        </w:rPr>
        <w:t>情緒</w:t>
      </w:r>
      <w:r w:rsidRPr="00023CAC">
        <w:rPr>
          <w:rFonts w:ascii="標楷體" w:eastAsia="標楷體" w:hAnsi="標楷體" w:hint="eastAsia"/>
        </w:rPr>
        <w:t>行為數據，並進一步生成針對學生</w:t>
      </w:r>
      <w:r w:rsidR="00955FA7">
        <w:rPr>
          <w:rFonts w:ascii="標楷體" w:eastAsia="標楷體" w:hAnsi="標楷體" w:hint="eastAsia"/>
        </w:rPr>
        <w:t>情緒</w:t>
      </w:r>
      <w:r w:rsidRPr="00023CAC">
        <w:rPr>
          <w:rFonts w:ascii="標楷體" w:eastAsia="標楷體" w:hAnsi="標楷體" w:hint="eastAsia"/>
        </w:rPr>
        <w:t>行為模式調整後的</w:t>
      </w:r>
      <w:proofErr w:type="gramStart"/>
      <w:r w:rsidRPr="00023CAC">
        <w:rPr>
          <w:rFonts w:ascii="標楷體" w:eastAsia="標楷體" w:hAnsi="標楷體" w:hint="eastAsia"/>
        </w:rPr>
        <w:t>殘差表</w:t>
      </w:r>
      <w:proofErr w:type="gramEnd"/>
      <w:r w:rsidRPr="00023CAC">
        <w:rPr>
          <w:rFonts w:ascii="標楷體" w:eastAsia="標楷體" w:hAnsi="標楷體" w:hint="eastAsia"/>
        </w:rPr>
        <w:t>。</w:t>
      </w:r>
      <w:r w:rsidR="00955FA7">
        <w:rPr>
          <w:rFonts w:ascii="標楷體" w:eastAsia="標楷體" w:hAnsi="標楷體" w:hint="eastAsia"/>
        </w:rPr>
        <w:t>若</w:t>
      </w:r>
      <w:r w:rsidRPr="00023CAC">
        <w:rPr>
          <w:rFonts w:ascii="標楷體" w:eastAsia="標楷體" w:hAnsi="標楷體" w:hint="eastAsia"/>
        </w:rPr>
        <w:t>z分數大於1.96，則表示行為序列達到統計意義</w:t>
      </w:r>
      <w:proofErr w:type="gramStart"/>
      <w:r w:rsidRPr="00023CAC">
        <w:rPr>
          <w:rFonts w:ascii="標楷體" w:eastAsia="標楷體" w:hAnsi="標楷體" w:hint="eastAsia"/>
        </w:rPr>
        <w:t>（</w:t>
      </w:r>
      <w:proofErr w:type="gramEnd"/>
      <w:r w:rsidRPr="00023CAC">
        <w:rPr>
          <w:rFonts w:ascii="標楷體" w:eastAsia="標楷體" w:hAnsi="標楷體" w:hint="eastAsia"/>
        </w:rPr>
        <w:t>p&lt;.05</w:t>
      </w:r>
      <w:proofErr w:type="gramStart"/>
      <w:r w:rsidRPr="00023CAC">
        <w:rPr>
          <w:rFonts w:ascii="標楷體" w:eastAsia="標楷體" w:hAnsi="標楷體" w:hint="eastAsia"/>
        </w:rPr>
        <w:t>）</w:t>
      </w:r>
      <w:proofErr w:type="gramEnd"/>
      <w:r w:rsidRPr="00023CAC">
        <w:rPr>
          <w:rFonts w:ascii="標楷體" w:eastAsia="標楷體" w:hAnsi="標楷體" w:hint="eastAsia"/>
        </w:rPr>
        <w:t>。</w:t>
      </w:r>
      <w:r w:rsidR="00955FA7" w:rsidRPr="00955FA7">
        <w:rPr>
          <w:rFonts w:ascii="標楷體" w:eastAsia="標楷體" w:hAnsi="標楷體" w:hint="eastAsia"/>
        </w:rPr>
        <w:t>表4-10 學習情緒變化調整後之</w:t>
      </w:r>
      <w:proofErr w:type="gramStart"/>
      <w:r w:rsidR="00955FA7" w:rsidRPr="00955FA7">
        <w:rPr>
          <w:rFonts w:ascii="標楷體" w:eastAsia="標楷體" w:hAnsi="標楷體" w:hint="eastAsia"/>
        </w:rPr>
        <w:t>殘差表</w:t>
      </w:r>
      <w:proofErr w:type="gramEnd"/>
      <w:r w:rsidR="00955FA7">
        <w:rPr>
          <w:rFonts w:ascii="標楷體" w:eastAsia="標楷體" w:hAnsi="標楷體" w:hint="eastAsia"/>
        </w:rPr>
        <w:t>。</w:t>
      </w:r>
      <w:r w:rsidR="00596AA3">
        <w:rPr>
          <w:rFonts w:ascii="標楷體" w:eastAsia="標楷體" w:hAnsi="標楷體" w:hint="eastAsia"/>
        </w:rPr>
        <w:t>在使用系統時所刺激生氣以外情緒的效果是有所顯著的，而由Ne</w:t>
      </w:r>
      <w:r w:rsidR="00596AA3" w:rsidRPr="00596AA3">
        <w:rPr>
          <w:rFonts w:ascii="標楷體" w:eastAsia="標楷體" w:hAnsi="標楷體" w:hint="eastAsia"/>
        </w:rPr>
        <w:t>→</w:t>
      </w:r>
      <w:r w:rsidR="00596AA3">
        <w:rPr>
          <w:rFonts w:ascii="標楷體" w:eastAsia="標楷體" w:hAnsi="標楷體"/>
        </w:rPr>
        <w:t>Ha</w:t>
      </w:r>
      <w:r w:rsidR="00596AA3">
        <w:rPr>
          <w:rFonts w:ascii="標楷體" w:eastAsia="標楷體" w:hAnsi="標楷體" w:hint="eastAsia"/>
        </w:rPr>
        <w:t>，z</w:t>
      </w:r>
      <w:r w:rsidR="00596AA3">
        <w:rPr>
          <w:rFonts w:ascii="標楷體" w:eastAsia="標楷體" w:hAnsi="標楷體"/>
        </w:rPr>
        <w:t>=</w:t>
      </w:r>
      <w:r w:rsidR="00596AA3">
        <w:rPr>
          <w:rFonts w:ascii="標楷體" w:eastAsia="標楷體" w:hAnsi="標楷體" w:hint="eastAsia"/>
        </w:rPr>
        <w:t>31.02最為顯著。</w:t>
      </w:r>
    </w:p>
    <w:p w:rsidR="00023CAC" w:rsidRPr="00596AA3" w:rsidRDefault="00023CAC" w:rsidP="00023CAC">
      <w:pPr>
        <w:rPr>
          <w:rFonts w:ascii="標楷體" w:eastAsia="標楷體" w:hAnsi="標楷體"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6"/>
        <w:gridCol w:w="1036"/>
        <w:gridCol w:w="1037"/>
        <w:gridCol w:w="1037"/>
        <w:gridCol w:w="1037"/>
        <w:gridCol w:w="1037"/>
        <w:gridCol w:w="1038"/>
        <w:gridCol w:w="1038"/>
      </w:tblGrid>
      <w:tr w:rsidR="00D648DC" w:rsidTr="00B92E9F">
        <w:tc>
          <w:tcPr>
            <w:tcW w:w="8296" w:type="dxa"/>
            <w:gridSpan w:val="8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D648DC" w:rsidRPr="00955FA7" w:rsidRDefault="00955FA7" w:rsidP="00D648DC">
            <w:pPr>
              <w:jc w:val="center"/>
              <w:rPr>
                <w:rFonts w:ascii="標楷體" w:eastAsia="標楷體" w:hAnsi="標楷體" w:cs="Arial" w:hint="eastAsia"/>
                <w:b/>
                <w:color w:val="000000" w:themeColor="dark1"/>
                <w:kern w:val="24"/>
              </w:rPr>
            </w:pPr>
            <w:bookmarkStart w:id="8" w:name="_Hlk167202234"/>
            <w:r w:rsidRPr="00955FA7">
              <w:rPr>
                <w:rFonts w:ascii="標楷體" w:eastAsia="標楷體" w:hAnsi="標楷體" w:cs="Arial" w:hint="eastAsia"/>
                <w:b/>
                <w:color w:val="000000" w:themeColor="dark1"/>
                <w:kern w:val="24"/>
              </w:rPr>
              <w:t>表4-10 學習情緒變化</w:t>
            </w:r>
            <w:r w:rsidRPr="00955FA7">
              <w:rPr>
                <w:rFonts w:ascii="標楷體" w:eastAsia="標楷體" w:hAnsi="標楷體" w:hint="eastAsia"/>
                <w:b/>
              </w:rPr>
              <w:t>調整後</w:t>
            </w:r>
            <w:r w:rsidRPr="00955FA7">
              <w:rPr>
                <w:rFonts w:ascii="標楷體" w:eastAsia="標楷體" w:hAnsi="標楷體" w:hint="eastAsia"/>
                <w:b/>
              </w:rPr>
              <w:t>之</w:t>
            </w:r>
            <w:proofErr w:type="gramStart"/>
            <w:r w:rsidRPr="00955FA7">
              <w:rPr>
                <w:rFonts w:ascii="標楷體" w:eastAsia="標楷體" w:hAnsi="標楷體" w:hint="eastAsia"/>
                <w:b/>
              </w:rPr>
              <w:t>殘差表</w:t>
            </w:r>
            <w:bookmarkEnd w:id="8"/>
            <w:proofErr w:type="gramEnd"/>
          </w:p>
        </w:tc>
      </w:tr>
      <w:tr w:rsidR="00023CAC" w:rsidTr="00B92E9F">
        <w:tc>
          <w:tcPr>
            <w:tcW w:w="1036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023CAC" w:rsidRPr="00023CAC" w:rsidRDefault="00023CAC" w:rsidP="00B92E9F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Z</w:t>
            </w:r>
          </w:p>
        </w:tc>
        <w:tc>
          <w:tcPr>
            <w:tcW w:w="1036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3CAC">
              <w:rPr>
                <w:rFonts w:ascii="標楷體" w:eastAsia="標楷體" w:hAnsi="標楷體" w:cs="Arial" w:hint="eastAsia"/>
                <w:b/>
                <w:bCs/>
                <w:kern w:val="24"/>
              </w:rPr>
              <w:t>Ne</w:t>
            </w:r>
          </w:p>
        </w:tc>
        <w:tc>
          <w:tcPr>
            <w:tcW w:w="1037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3CAC">
              <w:rPr>
                <w:rFonts w:ascii="標楷體" w:eastAsia="標楷體" w:hAnsi="標楷體" w:cs="Arial" w:hint="eastAsia"/>
                <w:color w:val="000000" w:themeColor="dark1"/>
                <w:kern w:val="24"/>
              </w:rPr>
              <w:t>Ha</w:t>
            </w:r>
          </w:p>
        </w:tc>
        <w:tc>
          <w:tcPr>
            <w:tcW w:w="1037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3CAC">
              <w:rPr>
                <w:rFonts w:ascii="標楷體" w:eastAsia="標楷體" w:hAnsi="標楷體" w:cs="Arial" w:hint="eastAsia"/>
                <w:color w:val="000000" w:themeColor="dark1"/>
                <w:kern w:val="24"/>
              </w:rPr>
              <w:t>Sa</w:t>
            </w:r>
          </w:p>
        </w:tc>
        <w:tc>
          <w:tcPr>
            <w:tcW w:w="1037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3CAC">
              <w:rPr>
                <w:rFonts w:ascii="標楷體" w:eastAsia="標楷體" w:hAnsi="標楷體" w:cs="Arial" w:hint="eastAsia"/>
                <w:color w:val="000000" w:themeColor="dark1"/>
                <w:kern w:val="24"/>
              </w:rPr>
              <w:t>An</w:t>
            </w:r>
          </w:p>
        </w:tc>
        <w:tc>
          <w:tcPr>
            <w:tcW w:w="1037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3CAC">
              <w:rPr>
                <w:rFonts w:ascii="標楷體" w:eastAsia="標楷體" w:hAnsi="標楷體" w:cs="Arial" w:hint="eastAsia"/>
                <w:color w:val="000000" w:themeColor="dark1"/>
                <w:kern w:val="24"/>
              </w:rPr>
              <w:t>Fe</w:t>
            </w:r>
          </w:p>
        </w:tc>
        <w:tc>
          <w:tcPr>
            <w:tcW w:w="1038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3CAC">
              <w:rPr>
                <w:rFonts w:ascii="標楷體" w:eastAsia="標楷體" w:hAnsi="標楷體" w:cs="Arial" w:hint="eastAsia"/>
                <w:color w:val="000000" w:themeColor="dark1"/>
                <w:kern w:val="24"/>
              </w:rPr>
              <w:t>Di</w:t>
            </w:r>
          </w:p>
        </w:tc>
        <w:tc>
          <w:tcPr>
            <w:tcW w:w="1038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3CAC">
              <w:rPr>
                <w:rFonts w:ascii="標楷體" w:eastAsia="標楷體" w:hAnsi="標楷體" w:cs="Arial" w:hint="eastAsia"/>
                <w:color w:val="000000" w:themeColor="dark1"/>
                <w:kern w:val="24"/>
              </w:rPr>
              <w:t>Su</w:t>
            </w:r>
            <w:proofErr w:type="spellEnd"/>
          </w:p>
        </w:tc>
      </w:tr>
      <w:tr w:rsidR="00023CAC" w:rsidTr="00B92E9F">
        <w:tc>
          <w:tcPr>
            <w:tcW w:w="103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023CAC">
              <w:rPr>
                <w:rFonts w:ascii="標楷體" w:eastAsia="標楷體" w:hAnsi="標楷體" w:cs="Arial" w:hint="eastAsia"/>
                <w:b/>
                <w:bCs/>
                <w:kern w:val="24"/>
              </w:rPr>
              <w:t>Ne</w:t>
            </w:r>
          </w:p>
        </w:tc>
        <w:tc>
          <w:tcPr>
            <w:tcW w:w="103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-39.41</w:t>
            </w:r>
          </w:p>
        </w:tc>
        <w:tc>
          <w:tcPr>
            <w:tcW w:w="103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23CAC" w:rsidRPr="00B92E9F" w:rsidRDefault="00023CAC" w:rsidP="00B92E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E9F">
              <w:rPr>
                <w:rFonts w:ascii="Times New Roman" w:hAnsi="Times New Roman" w:cs="Times New Roman"/>
                <w:b/>
              </w:rPr>
              <w:t>*31.02</w:t>
            </w:r>
          </w:p>
        </w:tc>
        <w:tc>
          <w:tcPr>
            <w:tcW w:w="103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23CAC" w:rsidRPr="00B92E9F" w:rsidRDefault="00023CAC" w:rsidP="00B92E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E9F">
              <w:rPr>
                <w:rFonts w:ascii="Times New Roman" w:hAnsi="Times New Roman" w:cs="Times New Roman"/>
                <w:b/>
              </w:rPr>
              <w:t>*19.28</w:t>
            </w:r>
          </w:p>
        </w:tc>
        <w:tc>
          <w:tcPr>
            <w:tcW w:w="103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-18.75</w:t>
            </w:r>
          </w:p>
        </w:tc>
        <w:tc>
          <w:tcPr>
            <w:tcW w:w="103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23CAC" w:rsidRPr="00B92E9F" w:rsidRDefault="00023CAC" w:rsidP="00B92E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E9F">
              <w:rPr>
                <w:rFonts w:ascii="Times New Roman" w:hAnsi="Times New Roman" w:cs="Times New Roman"/>
                <w:b/>
              </w:rPr>
              <w:t>*4.34</w:t>
            </w:r>
          </w:p>
        </w:tc>
        <w:tc>
          <w:tcPr>
            <w:tcW w:w="103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23CAC" w:rsidRPr="00B92E9F" w:rsidRDefault="00023CAC" w:rsidP="00B92E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E9F">
              <w:rPr>
                <w:rFonts w:ascii="Times New Roman" w:hAnsi="Times New Roman" w:cs="Times New Roman"/>
                <w:b/>
              </w:rPr>
              <w:t>*6.27</w:t>
            </w:r>
          </w:p>
        </w:tc>
        <w:tc>
          <w:tcPr>
            <w:tcW w:w="103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23CAC" w:rsidRPr="00B92E9F" w:rsidRDefault="00023CAC" w:rsidP="00B92E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E9F">
              <w:rPr>
                <w:rFonts w:ascii="Times New Roman" w:hAnsi="Times New Roman" w:cs="Times New Roman"/>
                <w:b/>
              </w:rPr>
              <w:t>*16.78</w:t>
            </w:r>
          </w:p>
        </w:tc>
      </w:tr>
      <w:tr w:rsidR="00023CAC" w:rsidTr="00B92E9F"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023CAC">
              <w:rPr>
                <w:rFonts w:ascii="標楷體" w:eastAsia="標楷體" w:hAnsi="標楷體" w:cs="Arial" w:hint="eastAsia"/>
                <w:color w:val="000000" w:themeColor="dark1"/>
                <w:kern w:val="24"/>
              </w:rPr>
              <w:lastRenderedPageBreak/>
              <w:t>Ha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B92E9F" w:rsidRDefault="00023CAC" w:rsidP="00B92E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E9F">
              <w:rPr>
                <w:rFonts w:ascii="Times New Roman" w:hAnsi="Times New Roman" w:cs="Times New Roman"/>
                <w:b/>
              </w:rPr>
              <w:t>*41.64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-37.42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-14.2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B92E9F" w:rsidRDefault="00023CAC" w:rsidP="00B92E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E9F">
              <w:rPr>
                <w:rFonts w:ascii="Times New Roman" w:hAnsi="Times New Roman" w:cs="Times New Roman"/>
                <w:b/>
              </w:rPr>
              <w:t>*16.08</w:t>
            </w:r>
            <w:bookmarkStart w:id="9" w:name="_GoBack"/>
            <w:bookmarkEnd w:id="9"/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-3.2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-4.62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-12.36</w:t>
            </w:r>
          </w:p>
        </w:tc>
      </w:tr>
      <w:tr w:rsidR="00023CAC" w:rsidTr="00B92E9F"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023CAC">
              <w:rPr>
                <w:rFonts w:ascii="標楷體" w:eastAsia="標楷體" w:hAnsi="標楷體" w:cs="Arial" w:hint="eastAsia"/>
                <w:color w:val="000000" w:themeColor="dark1"/>
                <w:kern w:val="24"/>
              </w:rPr>
              <w:t>Sa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B92E9F" w:rsidRDefault="00023CAC" w:rsidP="00B92E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E9F">
              <w:rPr>
                <w:rFonts w:ascii="Times New Roman" w:hAnsi="Times New Roman" w:cs="Times New Roman"/>
                <w:b/>
              </w:rPr>
              <w:t>*4.45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-0.46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-5.39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B92E9F" w:rsidRDefault="00023CAC" w:rsidP="00B92E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E9F">
              <w:rPr>
                <w:rFonts w:ascii="Times New Roman" w:hAnsi="Times New Roman" w:cs="Times New Roman"/>
                <w:b/>
              </w:rPr>
              <w:t>*2.43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-1.22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-1.76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-4.7</w:t>
            </w:r>
          </w:p>
        </w:tc>
      </w:tr>
      <w:tr w:rsidR="00023CAC" w:rsidTr="00B92E9F"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023CAC">
              <w:rPr>
                <w:rFonts w:ascii="標楷體" w:eastAsia="標楷體" w:hAnsi="標楷體" w:cs="Arial" w:hint="eastAsia"/>
                <w:color w:val="000000" w:themeColor="dark1"/>
                <w:kern w:val="24"/>
              </w:rPr>
              <w:t>An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-19.05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B92E9F" w:rsidRDefault="00023CAC" w:rsidP="00B92E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E9F">
              <w:rPr>
                <w:rFonts w:ascii="Times New Roman" w:hAnsi="Times New Roman" w:cs="Times New Roman"/>
                <w:b/>
              </w:rPr>
              <w:t>*25.93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-4.15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-3.03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-0.93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-1.35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-3.61</w:t>
            </w:r>
          </w:p>
        </w:tc>
      </w:tr>
      <w:tr w:rsidR="00023CAC" w:rsidTr="00B92E9F"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023CAC">
              <w:rPr>
                <w:rFonts w:ascii="標楷體" w:eastAsia="標楷體" w:hAnsi="標楷體" w:cs="Arial" w:hint="eastAsia"/>
                <w:color w:val="000000" w:themeColor="dark1"/>
                <w:kern w:val="24"/>
              </w:rPr>
              <w:t>Fe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B92E9F" w:rsidRDefault="00023CAC" w:rsidP="00B92E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E9F">
              <w:rPr>
                <w:rFonts w:ascii="Times New Roman" w:hAnsi="Times New Roman" w:cs="Times New Roman"/>
                <w:b/>
              </w:rPr>
              <w:t>*4.15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-3.05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-1.16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-0.85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-0.26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-0.38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-1.01</w:t>
            </w:r>
          </w:p>
        </w:tc>
      </w:tr>
      <w:tr w:rsidR="00023CAC" w:rsidTr="00B92E9F"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023CAC">
              <w:rPr>
                <w:rFonts w:ascii="標楷體" w:eastAsia="標楷體" w:hAnsi="標楷體" w:cs="Arial" w:hint="eastAsia"/>
                <w:color w:val="000000" w:themeColor="dark1"/>
                <w:kern w:val="24"/>
              </w:rPr>
              <w:t>Di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596AA3" w:rsidRDefault="00023CAC" w:rsidP="00B92E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6AA3">
              <w:rPr>
                <w:rFonts w:ascii="Times New Roman" w:hAnsi="Times New Roman" w:cs="Times New Roman"/>
                <w:b/>
              </w:rPr>
              <w:t>*5.2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-4.65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-1.76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1.93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-0.4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-0.57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-1.54</w:t>
            </w:r>
          </w:p>
        </w:tc>
      </w:tr>
      <w:tr w:rsidR="00023CAC" w:rsidTr="00B060BE">
        <w:tc>
          <w:tcPr>
            <w:tcW w:w="103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023CAC" w:rsidRPr="00023CAC" w:rsidRDefault="00023CAC" w:rsidP="00B92E9F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spellStart"/>
            <w:r w:rsidRPr="00023CAC">
              <w:rPr>
                <w:rFonts w:ascii="標楷體" w:eastAsia="標楷體" w:hAnsi="標楷體" w:cs="Arial" w:hint="eastAsia"/>
                <w:color w:val="000000" w:themeColor="dark1"/>
                <w:kern w:val="24"/>
              </w:rPr>
              <w:t>Su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023CAC" w:rsidRPr="00B92E9F" w:rsidRDefault="00023CAC" w:rsidP="00B92E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E9F">
              <w:rPr>
                <w:rFonts w:ascii="Times New Roman" w:hAnsi="Times New Roman" w:cs="Times New Roman"/>
                <w:b/>
              </w:rPr>
              <w:t>*12.09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-12.17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-4.62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023CAC" w:rsidRPr="00B92E9F" w:rsidRDefault="00023CAC" w:rsidP="00B92E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E9F">
              <w:rPr>
                <w:rFonts w:ascii="Times New Roman" w:hAnsi="Times New Roman" w:cs="Times New Roman"/>
                <w:b/>
              </w:rPr>
              <w:t>*9.38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-1.04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-1.5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023CAC" w:rsidRPr="00023CAC" w:rsidRDefault="00023CAC" w:rsidP="00B92E9F">
            <w:pPr>
              <w:jc w:val="center"/>
              <w:rPr>
                <w:rFonts w:ascii="Times New Roman" w:hAnsi="Times New Roman" w:cs="Times New Roman"/>
              </w:rPr>
            </w:pPr>
            <w:r w:rsidRPr="00023CAC">
              <w:rPr>
                <w:rFonts w:ascii="Times New Roman" w:hAnsi="Times New Roman" w:cs="Times New Roman"/>
              </w:rPr>
              <w:t>-4.02</w:t>
            </w:r>
          </w:p>
        </w:tc>
      </w:tr>
      <w:tr w:rsidR="00B060BE" w:rsidTr="001D0547">
        <w:tc>
          <w:tcPr>
            <w:tcW w:w="2072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B060BE" w:rsidRPr="00B92E9F" w:rsidRDefault="00B060BE" w:rsidP="00B92E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60BE">
              <w:rPr>
                <w:rFonts w:ascii="Times New Roman" w:hAnsi="Times New Roman" w:cs="Times New Roman"/>
                <w:b/>
              </w:rPr>
              <w:t>*Z-score&gt;1.96</w:t>
            </w:r>
          </w:p>
        </w:tc>
        <w:tc>
          <w:tcPr>
            <w:tcW w:w="1037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B060BE" w:rsidRPr="00023CAC" w:rsidRDefault="00B060BE" w:rsidP="00B92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B060BE" w:rsidRPr="00023CAC" w:rsidRDefault="00B060BE" w:rsidP="00B92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B060BE" w:rsidRPr="00B92E9F" w:rsidRDefault="00B060BE" w:rsidP="00B92E9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7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B060BE" w:rsidRPr="00023CAC" w:rsidRDefault="00B060BE" w:rsidP="00B92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B060BE" w:rsidRPr="00023CAC" w:rsidRDefault="00B060BE" w:rsidP="00B92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B060BE" w:rsidRPr="00023CAC" w:rsidRDefault="00B060BE" w:rsidP="00B92E9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23CAC" w:rsidRDefault="00955FA7" w:rsidP="00023CAC">
      <w:pPr>
        <w:rPr>
          <w:rFonts w:ascii="標楷體" w:eastAsia="標楷體" w:hAnsi="標楷體"/>
        </w:rPr>
      </w:pPr>
      <w:r w:rsidRPr="00955FA7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270510</wp:posOffset>
                </wp:positionV>
                <wp:extent cx="5252085" cy="3787775"/>
                <wp:effectExtent l="0" t="0" r="24765" b="2222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37882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FA7" w:rsidRDefault="00955FA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E96F8D" wp14:editId="590E2226">
                                  <wp:extent cx="5060315" cy="3258820"/>
                                  <wp:effectExtent l="0" t="0" r="6985" b="0"/>
                                  <wp:docPr id="1" name="圖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60315" cy="3258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96AA3" w:rsidRPr="00596AA3" w:rsidRDefault="00596AA3" w:rsidP="00596AA3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</w:rPr>
                            </w:pPr>
                            <w:r w:rsidRPr="00596AA3">
                              <w:rPr>
                                <w:rFonts w:ascii="標楷體" w:eastAsia="標楷體" w:hAnsi="標楷體" w:hint="eastAsia"/>
                              </w:rPr>
                              <w:t>圖4</w:t>
                            </w:r>
                            <w:r w:rsidRPr="00596AA3">
                              <w:rPr>
                                <w:rFonts w:ascii="標楷體" w:eastAsia="標楷體" w:hAnsi="標楷體"/>
                              </w:rPr>
                              <w:t>-1</w:t>
                            </w:r>
                            <w:r w:rsidRPr="00596AA3">
                              <w:rPr>
                                <w:rFonts w:ascii="標楷體" w:eastAsia="標楷體" w:hAnsi="標楷體" w:cs="Arial" w:hint="eastAsia"/>
                                <w:color w:val="000000" w:themeColor="dark1"/>
                                <w:kern w:val="24"/>
                              </w:rPr>
                              <w:t>學習情緒變化</w:t>
                            </w:r>
                            <w:r w:rsidRPr="00596AA3">
                              <w:rPr>
                                <w:rFonts w:ascii="標楷體" w:eastAsia="標楷體" w:hAnsi="標楷體" w:cs="Arial" w:hint="eastAsia"/>
                                <w:color w:val="000000" w:themeColor="dark1"/>
                                <w:kern w:val="24"/>
                              </w:rPr>
                              <w:t>之</w:t>
                            </w:r>
                            <w:r w:rsidRPr="00596AA3">
                              <w:rPr>
                                <w:rFonts w:ascii="標楷體" w:eastAsia="標楷體" w:hAnsi="標楷體"/>
                              </w:rPr>
                              <w:t>行為轉換圖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62.35pt;margin-top:21.3pt;width:413.55pt;height:298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">
                <v:textbox>
                  <w:txbxContent>
                    <w:p w:rsidR="00955FA7" w:rsidRDefault="00955FA7">
                      <w:r>
                        <w:rPr>
                          <w:noProof/>
                        </w:rPr>
                        <w:drawing>
                          <wp:inline distT="0" distB="0" distL="0" distR="0" wp14:anchorId="09E96F8D" wp14:editId="590E2226">
                            <wp:extent cx="5060315" cy="3258820"/>
                            <wp:effectExtent l="0" t="0" r="6985" b="0"/>
                            <wp:docPr id="1" name="圖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60315" cy="3258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96AA3" w:rsidRPr="00596AA3" w:rsidRDefault="00596AA3" w:rsidP="00596AA3">
                      <w:pPr>
                        <w:jc w:val="center"/>
                        <w:rPr>
                          <w:rFonts w:ascii="標楷體" w:eastAsia="標楷體" w:hAnsi="標楷體" w:hint="eastAsia"/>
                        </w:rPr>
                      </w:pPr>
                      <w:r w:rsidRPr="00596AA3">
                        <w:rPr>
                          <w:rFonts w:ascii="標楷體" w:eastAsia="標楷體" w:hAnsi="標楷體" w:hint="eastAsia"/>
                        </w:rPr>
                        <w:t>圖4</w:t>
                      </w:r>
                      <w:r w:rsidRPr="00596AA3">
                        <w:rPr>
                          <w:rFonts w:ascii="標楷體" w:eastAsia="標楷體" w:hAnsi="標楷體"/>
                        </w:rPr>
                        <w:t>-1</w:t>
                      </w:r>
                      <w:r w:rsidRPr="00596AA3">
                        <w:rPr>
                          <w:rFonts w:ascii="標楷體" w:eastAsia="標楷體" w:hAnsi="標楷體" w:cs="Arial" w:hint="eastAsia"/>
                          <w:color w:val="000000" w:themeColor="dark1"/>
                          <w:kern w:val="24"/>
                        </w:rPr>
                        <w:t>學習情緒變化</w:t>
                      </w:r>
                      <w:r w:rsidRPr="00596AA3">
                        <w:rPr>
                          <w:rFonts w:ascii="標楷體" w:eastAsia="標楷體" w:hAnsi="標楷體" w:cs="Arial" w:hint="eastAsia"/>
                          <w:color w:val="000000" w:themeColor="dark1"/>
                          <w:kern w:val="24"/>
                        </w:rPr>
                        <w:t>之</w:t>
                      </w:r>
                      <w:r w:rsidRPr="00596AA3">
                        <w:rPr>
                          <w:rFonts w:ascii="標楷體" w:eastAsia="標楷體" w:hAnsi="標楷體"/>
                        </w:rPr>
                        <w:t>行為轉換圖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55FA7" w:rsidRPr="00023CAC" w:rsidRDefault="00955FA7" w:rsidP="00023CAC">
      <w:pPr>
        <w:rPr>
          <w:rFonts w:ascii="標楷體" w:eastAsia="標楷體" w:hAnsi="標楷體" w:hint="eastAsia"/>
        </w:rPr>
      </w:pPr>
    </w:p>
    <w:p w:rsidR="006F201A" w:rsidRPr="006F201A" w:rsidRDefault="006F201A" w:rsidP="006F201A">
      <w:pPr>
        <w:pStyle w:val="a3"/>
        <w:numPr>
          <w:ilvl w:val="0"/>
          <w:numId w:val="14"/>
        </w:numPr>
        <w:ind w:leftChars="0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適性化課程行為序列分析</w:t>
      </w:r>
    </w:p>
    <w:p w:rsidR="006B6B77" w:rsidRDefault="006B6B77" w:rsidP="006B6B77">
      <w:pPr>
        <w:pStyle w:val="a3"/>
        <w:numPr>
          <w:ilvl w:val="0"/>
          <w:numId w:val="13"/>
        </w:numPr>
        <w:ind w:leftChars="0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語意情緒評估</w:t>
      </w:r>
    </w:p>
    <w:p w:rsidR="00F45802" w:rsidRDefault="00444508" w:rsidP="00F45802">
      <w:pPr>
        <w:rPr>
          <w:rFonts w:ascii="標楷體" w:eastAsia="標楷體" w:hAnsi="標楷體"/>
          <w:szCs w:val="36"/>
        </w:rPr>
      </w:pPr>
      <w:r w:rsidRPr="00F45802">
        <w:rPr>
          <w:rFonts w:ascii="標楷體" w:eastAsia="標楷體" w:hAnsi="標楷體" w:hint="eastAsia"/>
          <w:szCs w:val="36"/>
        </w:rPr>
        <w:t>探討學習者在使用情感回饋適性學習系統後之</w:t>
      </w:r>
      <w:r>
        <w:rPr>
          <w:rFonts w:ascii="標楷體" w:eastAsia="標楷體" w:hAnsi="標楷體" w:hint="eastAsia"/>
          <w:szCs w:val="36"/>
        </w:rPr>
        <w:t>語意</w:t>
      </w:r>
      <w:r w:rsidRPr="00F45802">
        <w:rPr>
          <w:rFonts w:ascii="標楷體" w:eastAsia="標楷體" w:hAnsi="標楷體" w:hint="eastAsia"/>
          <w:szCs w:val="36"/>
        </w:rPr>
        <w:t>情緒變化為何</w:t>
      </w:r>
      <w:r>
        <w:rPr>
          <w:rFonts w:ascii="標楷體" w:eastAsia="標楷體" w:hAnsi="標楷體" w:hint="eastAsia"/>
          <w:szCs w:val="36"/>
        </w:rPr>
        <w:t>，排出中立語句，主要將語意情緒區分為正向、負向兩種情緒，</w:t>
      </w:r>
      <w:proofErr w:type="gramStart"/>
      <w:r>
        <w:rPr>
          <w:rFonts w:ascii="標楷體" w:eastAsia="標楷體" w:hAnsi="標楷體" w:hint="eastAsia"/>
          <w:szCs w:val="36"/>
        </w:rPr>
        <w:t>並其做</w:t>
      </w:r>
      <w:proofErr w:type="gramEnd"/>
      <w:r>
        <w:rPr>
          <w:rFonts w:ascii="標楷體" w:eastAsia="標楷體" w:hAnsi="標楷體" w:hint="eastAsia"/>
          <w:szCs w:val="36"/>
        </w:rPr>
        <w:t>分析</w:t>
      </w:r>
      <w:r w:rsidR="00F45802" w:rsidRPr="00F45802">
        <w:rPr>
          <w:rFonts w:ascii="標楷體" w:eastAsia="標楷體" w:hAnsi="標楷體" w:hint="eastAsia"/>
          <w:szCs w:val="36"/>
        </w:rPr>
        <w:t>。進而從中在八個情緒裡，其中的負向情緒因為經過反向題的轉換，因此數值越高，表示此種情緒變化表現較少出現，如表 4-4。兩組分析結果 t 檢定中以「愉悅」學習情緒為實驗學生較多控制組出現的學習情緒，以及「焦慮」和「羞辱」學習情緒為實驗學生較少控制組出現的學習情緒。</w:t>
      </w:r>
    </w:p>
    <w:p w:rsidR="00444508" w:rsidRDefault="00444508" w:rsidP="00F45802">
      <w:pPr>
        <w:rPr>
          <w:rFonts w:ascii="標楷體" w:eastAsia="標楷體" w:hAnsi="標楷體"/>
          <w:szCs w:val="36"/>
        </w:rPr>
      </w:pPr>
    </w:p>
    <w:tbl>
      <w:tblPr>
        <w:tblStyle w:val="a8"/>
        <w:tblW w:w="8776" w:type="dxa"/>
        <w:tblLook w:val="04A0" w:firstRow="1" w:lastRow="0" w:firstColumn="1" w:lastColumn="0" w:noHBand="0" w:noVBand="1"/>
      </w:tblPr>
      <w:tblGrid>
        <w:gridCol w:w="1260"/>
        <w:gridCol w:w="1116"/>
        <w:gridCol w:w="1116"/>
        <w:gridCol w:w="1116"/>
        <w:gridCol w:w="1077"/>
        <w:gridCol w:w="972"/>
        <w:gridCol w:w="1051"/>
        <w:gridCol w:w="17"/>
        <w:gridCol w:w="1034"/>
        <w:gridCol w:w="17"/>
      </w:tblGrid>
      <w:tr w:rsidR="00444508" w:rsidTr="00444508">
        <w:tc>
          <w:tcPr>
            <w:tcW w:w="126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44508" w:rsidRDefault="00444508" w:rsidP="00444508">
            <w:pPr>
              <w:jc w:val="center"/>
              <w:rPr>
                <w:rFonts w:ascii="標楷體" w:eastAsia="標楷體" w:hAnsi="標楷體" w:hint="eastAsia"/>
                <w:b/>
              </w:rPr>
            </w:pPr>
          </w:p>
        </w:tc>
        <w:tc>
          <w:tcPr>
            <w:tcW w:w="6465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44508" w:rsidRDefault="00444508" w:rsidP="0044450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表4-10</w:t>
            </w:r>
            <w:proofErr w:type="gramStart"/>
            <w:r>
              <w:rPr>
                <w:rFonts w:ascii="標楷體" w:eastAsia="標楷體" w:hAnsi="標楷體" w:hint="eastAsia"/>
                <w:b/>
              </w:rPr>
              <w:t>前後測</w:t>
            </w:r>
            <w:proofErr w:type="gramEnd"/>
            <w:r>
              <w:rPr>
                <w:rFonts w:ascii="標楷體" w:eastAsia="標楷體" w:hAnsi="標楷體" w:hint="eastAsia"/>
                <w:b/>
              </w:rPr>
              <w:t>語意情緒變動成對樣本t檢定摘要表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44508" w:rsidRDefault="00444508" w:rsidP="00444508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444508" w:rsidRPr="0069082F" w:rsidTr="00444508">
        <w:trPr>
          <w:gridAfter w:val="1"/>
          <w:wAfter w:w="17" w:type="dxa"/>
          <w:trHeight w:val="730"/>
        </w:trPr>
        <w:tc>
          <w:tcPr>
            <w:tcW w:w="1260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69082F" w:rsidRDefault="00444508" w:rsidP="00444508">
            <w:pPr>
              <w:jc w:val="center"/>
              <w:rPr>
                <w:rFonts w:ascii="標楷體" w:eastAsia="標楷體" w:hAnsi="標楷體"/>
              </w:rPr>
            </w:pPr>
            <w:r w:rsidRPr="0069082F">
              <w:rPr>
                <w:rFonts w:ascii="標楷體" w:eastAsia="標楷體" w:hAnsi="標楷體" w:hint="eastAsia"/>
              </w:rPr>
              <w:lastRenderedPageBreak/>
              <w:t>學習情緒</w:t>
            </w:r>
          </w:p>
        </w:tc>
        <w:tc>
          <w:tcPr>
            <w:tcW w:w="111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69082F" w:rsidRDefault="00444508" w:rsidP="00444508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69082F">
              <w:rPr>
                <w:rFonts w:ascii="標楷體" w:eastAsia="標楷體" w:hAnsi="標楷體" w:hint="eastAsia"/>
              </w:rPr>
              <w:t>前後測</w:t>
            </w:r>
            <w:proofErr w:type="gramEnd"/>
          </w:p>
        </w:tc>
        <w:tc>
          <w:tcPr>
            <w:tcW w:w="111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69082F" w:rsidRDefault="00444508" w:rsidP="00444508">
            <w:pPr>
              <w:jc w:val="center"/>
              <w:rPr>
                <w:rFonts w:ascii="標楷體" w:eastAsia="標楷體" w:hAnsi="標楷體"/>
              </w:rPr>
            </w:pPr>
            <w:r w:rsidRPr="0069082F">
              <w:rPr>
                <w:rFonts w:ascii="標楷體" w:eastAsia="標楷體" w:hAnsi="標楷體" w:hint="eastAsia"/>
              </w:rPr>
              <w:t>樣本數</w:t>
            </w:r>
          </w:p>
          <w:p w:rsidR="00444508" w:rsidRPr="0069082F" w:rsidRDefault="00444508" w:rsidP="00444508">
            <w:pPr>
              <w:jc w:val="center"/>
              <w:rPr>
                <w:rFonts w:ascii="標楷體" w:eastAsia="標楷體" w:hAnsi="標楷體"/>
              </w:rPr>
            </w:pPr>
            <w:r w:rsidRPr="0069082F">
              <w:rPr>
                <w:rFonts w:ascii="標楷體" w:eastAsia="標楷體" w:hAnsi="標楷體" w:hint="eastAsia"/>
              </w:rPr>
              <w:t>(n)</w:t>
            </w:r>
          </w:p>
        </w:tc>
        <w:tc>
          <w:tcPr>
            <w:tcW w:w="111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69082F" w:rsidRDefault="00444508" w:rsidP="00444508">
            <w:pPr>
              <w:jc w:val="center"/>
              <w:rPr>
                <w:rFonts w:ascii="標楷體" w:eastAsia="標楷體" w:hAnsi="標楷體"/>
              </w:rPr>
            </w:pPr>
            <w:r w:rsidRPr="0069082F">
              <w:rPr>
                <w:rFonts w:ascii="標楷體" w:eastAsia="標楷體" w:hAnsi="標楷體" w:hint="eastAsia"/>
              </w:rPr>
              <w:t>平均數</w:t>
            </w:r>
          </w:p>
          <w:p w:rsidR="00444508" w:rsidRPr="0069082F" w:rsidRDefault="00444508" w:rsidP="00444508">
            <w:pPr>
              <w:jc w:val="center"/>
              <w:rPr>
                <w:rFonts w:ascii="標楷體" w:eastAsia="標楷體" w:hAnsi="標楷體"/>
              </w:rPr>
            </w:pPr>
            <w:r w:rsidRPr="0069082F">
              <w:rPr>
                <w:rFonts w:ascii="標楷體" w:eastAsia="標楷體" w:hAnsi="標楷體" w:hint="eastAsia"/>
              </w:rPr>
              <w:t>(M)</w:t>
            </w:r>
          </w:p>
        </w:tc>
        <w:tc>
          <w:tcPr>
            <w:tcW w:w="1077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69082F" w:rsidRDefault="00444508" w:rsidP="00444508">
            <w:pPr>
              <w:jc w:val="center"/>
              <w:rPr>
                <w:rFonts w:ascii="標楷體" w:eastAsia="標楷體" w:hAnsi="標楷體"/>
              </w:rPr>
            </w:pPr>
            <w:r w:rsidRPr="0069082F">
              <w:rPr>
                <w:rFonts w:ascii="標楷體" w:eastAsia="標楷體" w:hAnsi="標楷體" w:hint="eastAsia"/>
              </w:rPr>
              <w:t>標準差</w:t>
            </w:r>
          </w:p>
          <w:p w:rsidR="00444508" w:rsidRPr="0069082F" w:rsidRDefault="00444508" w:rsidP="00444508">
            <w:pPr>
              <w:jc w:val="center"/>
              <w:rPr>
                <w:rFonts w:ascii="標楷體" w:eastAsia="標楷體" w:hAnsi="標楷體"/>
              </w:rPr>
            </w:pPr>
            <w:r w:rsidRPr="0069082F">
              <w:rPr>
                <w:rFonts w:ascii="標楷體" w:eastAsia="標楷體" w:hAnsi="標楷體" w:hint="eastAsia"/>
              </w:rPr>
              <w:t>(SD)</w:t>
            </w:r>
          </w:p>
        </w:tc>
        <w:tc>
          <w:tcPr>
            <w:tcW w:w="97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69082F" w:rsidRDefault="00444508" w:rsidP="00444508">
            <w:pPr>
              <w:jc w:val="center"/>
              <w:rPr>
                <w:rFonts w:ascii="標楷體" w:eastAsia="標楷體" w:hAnsi="標楷體"/>
              </w:rPr>
            </w:pPr>
            <w:r w:rsidRPr="0069082F">
              <w:rPr>
                <w:rFonts w:ascii="標楷體" w:eastAsia="標楷體" w:hAnsi="標楷體" w:hint="eastAsia"/>
              </w:rPr>
              <w:t>自由度</w:t>
            </w:r>
          </w:p>
          <w:p w:rsidR="00444508" w:rsidRPr="0069082F" w:rsidRDefault="00444508" w:rsidP="00444508">
            <w:pPr>
              <w:jc w:val="center"/>
              <w:rPr>
                <w:rFonts w:ascii="標楷體" w:eastAsia="標楷體" w:hAnsi="標楷體" w:hint="eastAsia"/>
              </w:rPr>
            </w:pPr>
            <w:r w:rsidRPr="0069082F">
              <w:rPr>
                <w:rFonts w:ascii="標楷體" w:eastAsia="標楷體" w:hAnsi="標楷體" w:hint="eastAsia"/>
              </w:rPr>
              <w:t>(d</w:t>
            </w:r>
            <w:r w:rsidRPr="0069082F">
              <w:rPr>
                <w:rFonts w:ascii="標楷體" w:eastAsia="標楷體" w:hAnsi="標楷體"/>
              </w:rPr>
              <w:t>f</w:t>
            </w:r>
            <w:r w:rsidRPr="0069082F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051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69082F" w:rsidRDefault="00444508" w:rsidP="00444508">
            <w:pPr>
              <w:jc w:val="center"/>
              <w:rPr>
                <w:rFonts w:ascii="標楷體" w:eastAsia="標楷體" w:hAnsi="標楷體"/>
              </w:rPr>
            </w:pPr>
            <w:r w:rsidRPr="0069082F">
              <w:rPr>
                <w:rFonts w:ascii="標楷體" w:eastAsia="標楷體" w:hAnsi="標楷體" w:hint="eastAsia"/>
              </w:rPr>
              <w:t>t值</w:t>
            </w:r>
          </w:p>
          <w:p w:rsidR="00444508" w:rsidRPr="0069082F" w:rsidRDefault="00444508" w:rsidP="00444508">
            <w:pPr>
              <w:jc w:val="center"/>
              <w:rPr>
                <w:rFonts w:ascii="標楷體" w:eastAsia="標楷體" w:hAnsi="標楷體"/>
              </w:rPr>
            </w:pPr>
            <w:r w:rsidRPr="0069082F">
              <w:rPr>
                <w:rFonts w:ascii="標楷體" w:eastAsia="標楷體" w:hAnsi="標楷體" w:hint="eastAsia"/>
              </w:rPr>
              <w:t>(</w:t>
            </w:r>
            <w:r w:rsidRPr="0069082F">
              <w:rPr>
                <w:rFonts w:ascii="標楷體" w:eastAsia="標楷體" w:hAnsi="標楷體"/>
              </w:rPr>
              <w:t>t)</w:t>
            </w:r>
          </w:p>
        </w:tc>
        <w:tc>
          <w:tcPr>
            <w:tcW w:w="1051" w:type="dxa"/>
            <w:gridSpan w:val="2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69082F" w:rsidRDefault="00444508" w:rsidP="00444508">
            <w:pPr>
              <w:jc w:val="center"/>
              <w:rPr>
                <w:rFonts w:ascii="標楷體" w:eastAsia="標楷體" w:hAnsi="標楷體"/>
              </w:rPr>
            </w:pPr>
            <w:r w:rsidRPr="0069082F">
              <w:rPr>
                <w:rFonts w:ascii="標楷體" w:eastAsia="標楷體" w:hAnsi="標楷體" w:hint="eastAsia"/>
              </w:rPr>
              <w:t>p值</w:t>
            </w:r>
          </w:p>
          <w:p w:rsidR="00444508" w:rsidRPr="0069082F" w:rsidRDefault="00444508" w:rsidP="00444508">
            <w:pPr>
              <w:jc w:val="center"/>
              <w:rPr>
                <w:rFonts w:ascii="標楷體" w:eastAsia="標楷體" w:hAnsi="標楷體"/>
              </w:rPr>
            </w:pPr>
            <w:r w:rsidRPr="0069082F">
              <w:rPr>
                <w:rFonts w:ascii="標楷體" w:eastAsia="標楷體" w:hAnsi="標楷體" w:hint="eastAsia"/>
              </w:rPr>
              <w:t>(p)</w:t>
            </w:r>
          </w:p>
        </w:tc>
      </w:tr>
      <w:tr w:rsidR="00444508" w:rsidRPr="0069082F" w:rsidTr="00444508">
        <w:trPr>
          <w:gridAfter w:val="1"/>
          <w:wAfter w:w="17" w:type="dxa"/>
        </w:trPr>
        <w:tc>
          <w:tcPr>
            <w:tcW w:w="1260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69082F" w:rsidRDefault="00735E14" w:rsidP="0044450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正向</w:t>
            </w: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69082F" w:rsidRDefault="00444508" w:rsidP="00444508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69082F">
              <w:rPr>
                <w:rFonts w:ascii="標楷體" w:eastAsia="標楷體" w:hAnsi="標楷體" w:hint="eastAsia"/>
              </w:rPr>
              <w:t>前測</w:t>
            </w:r>
            <w:proofErr w:type="gramEnd"/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69082F" w:rsidRDefault="00444508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69082F" w:rsidRDefault="00444508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326116" w:rsidRDefault="00444508" w:rsidP="004445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</w:p>
        </w:tc>
        <w:tc>
          <w:tcPr>
            <w:tcW w:w="972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4430E7" w:rsidRDefault="00444508" w:rsidP="004445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 w:hint="eastAsia"/>
                <w:color w:val="000000"/>
                <w:kern w:val="0"/>
              </w:rPr>
            </w:pPr>
          </w:p>
        </w:tc>
        <w:tc>
          <w:tcPr>
            <w:tcW w:w="1051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69082F" w:rsidRDefault="00444508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51" w:type="dxa"/>
            <w:gridSpan w:val="2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69082F" w:rsidRDefault="00444508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444508" w:rsidRPr="0069082F" w:rsidTr="00444508">
        <w:trPr>
          <w:gridAfter w:val="1"/>
          <w:wAfter w:w="17" w:type="dxa"/>
        </w:trPr>
        <w:tc>
          <w:tcPr>
            <w:tcW w:w="1260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69082F" w:rsidRDefault="00444508" w:rsidP="0044450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69082F" w:rsidRDefault="00444508" w:rsidP="00444508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69082F">
              <w:rPr>
                <w:rFonts w:ascii="標楷體" w:eastAsia="標楷體" w:hAnsi="標楷體" w:hint="eastAsia"/>
              </w:rPr>
              <w:t>後測</w:t>
            </w:r>
            <w:proofErr w:type="gramEnd"/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69082F" w:rsidRDefault="00444508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69082F" w:rsidRDefault="00444508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326116" w:rsidRDefault="00444508" w:rsidP="004445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</w:p>
        </w:tc>
        <w:tc>
          <w:tcPr>
            <w:tcW w:w="972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69082F" w:rsidRDefault="00444508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51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69082F" w:rsidRDefault="00444508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51" w:type="dxa"/>
            <w:gridSpan w:val="2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69082F" w:rsidRDefault="00444508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444508" w:rsidRPr="0069082F" w:rsidTr="00444508">
        <w:trPr>
          <w:gridAfter w:val="1"/>
          <w:wAfter w:w="17" w:type="dxa"/>
        </w:trPr>
        <w:tc>
          <w:tcPr>
            <w:tcW w:w="1260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69082F" w:rsidRDefault="00735E14" w:rsidP="0044450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負向</w:t>
            </w: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69082F" w:rsidRDefault="00444508" w:rsidP="00444508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69082F">
              <w:rPr>
                <w:rFonts w:ascii="標楷體" w:eastAsia="標楷體" w:hAnsi="標楷體" w:hint="eastAsia"/>
              </w:rPr>
              <w:t>前測</w:t>
            </w:r>
            <w:proofErr w:type="gramEnd"/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69082F" w:rsidRDefault="00444508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326116" w:rsidRDefault="00444508" w:rsidP="004445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326116" w:rsidRDefault="00444508" w:rsidP="004445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</w:p>
        </w:tc>
        <w:tc>
          <w:tcPr>
            <w:tcW w:w="972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4430E7" w:rsidRDefault="00444508" w:rsidP="004445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</w:p>
        </w:tc>
        <w:tc>
          <w:tcPr>
            <w:tcW w:w="1051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69082F" w:rsidRDefault="00444508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51" w:type="dxa"/>
            <w:gridSpan w:val="2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69082F" w:rsidRDefault="00444508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444508" w:rsidRPr="0069082F" w:rsidTr="00444508">
        <w:trPr>
          <w:gridAfter w:val="1"/>
          <w:wAfter w:w="17" w:type="dxa"/>
        </w:trPr>
        <w:tc>
          <w:tcPr>
            <w:tcW w:w="1260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69082F" w:rsidRDefault="00444508" w:rsidP="0044450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69082F" w:rsidRDefault="00444508" w:rsidP="00444508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69082F">
              <w:rPr>
                <w:rFonts w:ascii="標楷體" w:eastAsia="標楷體" w:hAnsi="標楷體" w:hint="eastAsia"/>
              </w:rPr>
              <w:t>後測</w:t>
            </w:r>
            <w:proofErr w:type="gramEnd"/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69082F" w:rsidRDefault="00444508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326116" w:rsidRDefault="00444508" w:rsidP="004445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326116" w:rsidRDefault="00444508" w:rsidP="004445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</w:rPr>
            </w:pPr>
          </w:p>
        </w:tc>
        <w:tc>
          <w:tcPr>
            <w:tcW w:w="972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69082F" w:rsidRDefault="00444508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51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69082F" w:rsidRDefault="00444508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51" w:type="dxa"/>
            <w:gridSpan w:val="2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44508" w:rsidRPr="0069082F" w:rsidRDefault="00444508" w:rsidP="0044450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F45802" w:rsidRPr="00F45802" w:rsidRDefault="00F45802" w:rsidP="00F45802">
      <w:pPr>
        <w:rPr>
          <w:rFonts w:ascii="標楷體" w:eastAsia="標楷體" w:hAnsi="標楷體"/>
        </w:rPr>
      </w:pPr>
    </w:p>
    <w:p w:rsidR="00F45802" w:rsidRDefault="00F45802" w:rsidP="006B6B77">
      <w:pPr>
        <w:pStyle w:val="a3"/>
        <w:numPr>
          <w:ilvl w:val="0"/>
          <w:numId w:val="13"/>
        </w:numPr>
        <w:ind w:leftChars="0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行為序列分析</w:t>
      </w:r>
    </w:p>
    <w:p w:rsidR="0087330F" w:rsidRPr="0087330F" w:rsidRDefault="0087330F" w:rsidP="0087330F">
      <w:pPr>
        <w:rPr>
          <w:rFonts w:ascii="標楷體" w:eastAsia="標楷體" w:hAnsi="標楷體"/>
          <w:b/>
        </w:rPr>
      </w:pPr>
    </w:p>
    <w:sectPr w:rsidR="0087330F" w:rsidRPr="008733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D3C" w:rsidRDefault="00B97D3C" w:rsidP="00EE5D9C">
      <w:r>
        <w:separator/>
      </w:r>
    </w:p>
  </w:endnote>
  <w:endnote w:type="continuationSeparator" w:id="0">
    <w:p w:rsidR="00B97D3C" w:rsidRDefault="00B97D3C" w:rsidP="00EE5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D3C" w:rsidRDefault="00B97D3C" w:rsidP="00EE5D9C">
      <w:r>
        <w:separator/>
      </w:r>
    </w:p>
  </w:footnote>
  <w:footnote w:type="continuationSeparator" w:id="0">
    <w:p w:rsidR="00B97D3C" w:rsidRDefault="00B97D3C" w:rsidP="00EE5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5DC6"/>
    <w:multiLevelType w:val="hybridMultilevel"/>
    <w:tmpl w:val="7CAC4CC8"/>
    <w:lvl w:ilvl="0" w:tplc="FCB2E3DA">
      <w:start w:val="1"/>
      <w:numFmt w:val="taiwaneseCountingThousand"/>
      <w:lvlText w:val="(%1)"/>
      <w:lvlJc w:val="left"/>
      <w:pPr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0B1A5C"/>
    <w:multiLevelType w:val="hybridMultilevel"/>
    <w:tmpl w:val="33A81BC6"/>
    <w:lvl w:ilvl="0" w:tplc="DE96CD1C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sz w:val="32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623488"/>
    <w:multiLevelType w:val="hybridMultilevel"/>
    <w:tmpl w:val="1848DF20"/>
    <w:lvl w:ilvl="0" w:tplc="4D1E06D0">
      <w:start w:val="1"/>
      <w:numFmt w:val="taiwaneseCountingThousand"/>
      <w:lvlText w:val="(%1)"/>
      <w:lvlJc w:val="left"/>
      <w:pPr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475154"/>
    <w:multiLevelType w:val="hybridMultilevel"/>
    <w:tmpl w:val="6A24697E"/>
    <w:lvl w:ilvl="0" w:tplc="601EB56E">
      <w:start w:val="1"/>
      <w:numFmt w:val="taiwaneseCountingThousand"/>
      <w:lvlText w:val="(%1)"/>
      <w:lvlJc w:val="left"/>
      <w:pPr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E3250DC"/>
    <w:multiLevelType w:val="hybridMultilevel"/>
    <w:tmpl w:val="870A044A"/>
    <w:lvl w:ilvl="0" w:tplc="E9ECACB4">
      <w:start w:val="1"/>
      <w:numFmt w:val="taiwaneseCountingThousand"/>
      <w:lvlText w:val="第%1節"/>
      <w:lvlJc w:val="left"/>
      <w:pPr>
        <w:ind w:left="1260" w:hanging="12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3612CE5"/>
    <w:multiLevelType w:val="hybridMultilevel"/>
    <w:tmpl w:val="5E2E8FF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86E7958"/>
    <w:multiLevelType w:val="hybridMultilevel"/>
    <w:tmpl w:val="268AF80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CE12AB0"/>
    <w:multiLevelType w:val="hybridMultilevel"/>
    <w:tmpl w:val="7386350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5114798"/>
    <w:multiLevelType w:val="hybridMultilevel"/>
    <w:tmpl w:val="DCE6262A"/>
    <w:lvl w:ilvl="0" w:tplc="6C10168A">
      <w:start w:val="1"/>
      <w:numFmt w:val="taiwaneseCountingThousand"/>
      <w:lvlText w:val="(%1)"/>
      <w:lvlJc w:val="left"/>
      <w:pPr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8D22D0E"/>
    <w:multiLevelType w:val="hybridMultilevel"/>
    <w:tmpl w:val="5D2CC204"/>
    <w:lvl w:ilvl="0" w:tplc="4D8416A0">
      <w:start w:val="4"/>
      <w:numFmt w:val="taiwaneseCountingThousand"/>
      <w:lvlText w:val="第%1章"/>
      <w:lvlJc w:val="left"/>
      <w:pPr>
        <w:ind w:left="1400" w:hanging="1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BE532FB"/>
    <w:multiLevelType w:val="hybridMultilevel"/>
    <w:tmpl w:val="0BF4E49E"/>
    <w:lvl w:ilvl="0" w:tplc="812E1F2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CA3071D"/>
    <w:multiLevelType w:val="hybridMultilevel"/>
    <w:tmpl w:val="01BA89E6"/>
    <w:lvl w:ilvl="0" w:tplc="812E1F2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B2219EB"/>
    <w:multiLevelType w:val="hybridMultilevel"/>
    <w:tmpl w:val="077CA25C"/>
    <w:lvl w:ilvl="0" w:tplc="8ED4FEA8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BE7215F"/>
    <w:multiLevelType w:val="hybridMultilevel"/>
    <w:tmpl w:val="07BE7BF6"/>
    <w:lvl w:ilvl="0" w:tplc="812E1F2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13"/>
  </w:num>
  <w:num w:numId="9">
    <w:abstractNumId w:val="11"/>
  </w:num>
  <w:num w:numId="10">
    <w:abstractNumId w:val="6"/>
  </w:num>
  <w:num w:numId="11">
    <w:abstractNumId w:val="7"/>
  </w:num>
  <w:num w:numId="12">
    <w:abstractNumId w:val="5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49"/>
    <w:rsid w:val="00023CAC"/>
    <w:rsid w:val="00042156"/>
    <w:rsid w:val="00042C40"/>
    <w:rsid w:val="0004333D"/>
    <w:rsid w:val="00065AF6"/>
    <w:rsid w:val="0008042D"/>
    <w:rsid w:val="000A38E2"/>
    <w:rsid w:val="000B3FB7"/>
    <w:rsid w:val="000C0FE0"/>
    <w:rsid w:val="000D1A5A"/>
    <w:rsid w:val="000E0891"/>
    <w:rsid w:val="001359B4"/>
    <w:rsid w:val="001508C2"/>
    <w:rsid w:val="001551B0"/>
    <w:rsid w:val="001573BB"/>
    <w:rsid w:val="0017139F"/>
    <w:rsid w:val="00192196"/>
    <w:rsid w:val="001A5D6E"/>
    <w:rsid w:val="001B16D5"/>
    <w:rsid w:val="001B4F3B"/>
    <w:rsid w:val="001C28B4"/>
    <w:rsid w:val="001C6164"/>
    <w:rsid w:val="001E16A1"/>
    <w:rsid w:val="001F696D"/>
    <w:rsid w:val="00206F6B"/>
    <w:rsid w:val="0025139A"/>
    <w:rsid w:val="002520FC"/>
    <w:rsid w:val="00254B9C"/>
    <w:rsid w:val="002656C7"/>
    <w:rsid w:val="0028397D"/>
    <w:rsid w:val="0028598B"/>
    <w:rsid w:val="0028717B"/>
    <w:rsid w:val="00294B32"/>
    <w:rsid w:val="0029561E"/>
    <w:rsid w:val="00297827"/>
    <w:rsid w:val="002B79F1"/>
    <w:rsid w:val="002E08CC"/>
    <w:rsid w:val="0031695D"/>
    <w:rsid w:val="00322C43"/>
    <w:rsid w:val="00326116"/>
    <w:rsid w:val="00357554"/>
    <w:rsid w:val="00391E56"/>
    <w:rsid w:val="00397C0F"/>
    <w:rsid w:val="003B7E3B"/>
    <w:rsid w:val="003E4A6D"/>
    <w:rsid w:val="004075F2"/>
    <w:rsid w:val="00423E9C"/>
    <w:rsid w:val="004265CE"/>
    <w:rsid w:val="00435C9E"/>
    <w:rsid w:val="004430E7"/>
    <w:rsid w:val="00444508"/>
    <w:rsid w:val="00473E06"/>
    <w:rsid w:val="00483FD9"/>
    <w:rsid w:val="00484A74"/>
    <w:rsid w:val="00485004"/>
    <w:rsid w:val="004C2423"/>
    <w:rsid w:val="00512F79"/>
    <w:rsid w:val="00596AA3"/>
    <w:rsid w:val="005B4870"/>
    <w:rsid w:val="005B5604"/>
    <w:rsid w:val="005B6E18"/>
    <w:rsid w:val="005E06D8"/>
    <w:rsid w:val="006436CF"/>
    <w:rsid w:val="006505B0"/>
    <w:rsid w:val="0069082F"/>
    <w:rsid w:val="006B6B77"/>
    <w:rsid w:val="006C0D31"/>
    <w:rsid w:val="006F201A"/>
    <w:rsid w:val="006F4287"/>
    <w:rsid w:val="007019BB"/>
    <w:rsid w:val="00733E34"/>
    <w:rsid w:val="00735E14"/>
    <w:rsid w:val="00751155"/>
    <w:rsid w:val="0079027B"/>
    <w:rsid w:val="007913EB"/>
    <w:rsid w:val="0079438B"/>
    <w:rsid w:val="007B37A6"/>
    <w:rsid w:val="007D46BC"/>
    <w:rsid w:val="008212D2"/>
    <w:rsid w:val="00854DBE"/>
    <w:rsid w:val="00867BDF"/>
    <w:rsid w:val="0087330F"/>
    <w:rsid w:val="0088524E"/>
    <w:rsid w:val="008D1CD3"/>
    <w:rsid w:val="008E52CD"/>
    <w:rsid w:val="008F1A43"/>
    <w:rsid w:val="00907530"/>
    <w:rsid w:val="00952502"/>
    <w:rsid w:val="00953233"/>
    <w:rsid w:val="00955FA7"/>
    <w:rsid w:val="009622A0"/>
    <w:rsid w:val="009703CE"/>
    <w:rsid w:val="00976F1E"/>
    <w:rsid w:val="009B3377"/>
    <w:rsid w:val="009B42DB"/>
    <w:rsid w:val="009C19EF"/>
    <w:rsid w:val="009D6B2C"/>
    <w:rsid w:val="009F41A0"/>
    <w:rsid w:val="009F4F22"/>
    <w:rsid w:val="00A024EA"/>
    <w:rsid w:val="00A1255B"/>
    <w:rsid w:val="00A24D53"/>
    <w:rsid w:val="00A36BBE"/>
    <w:rsid w:val="00A41ED8"/>
    <w:rsid w:val="00A637A6"/>
    <w:rsid w:val="00A81FA7"/>
    <w:rsid w:val="00A90B52"/>
    <w:rsid w:val="00AA2C16"/>
    <w:rsid w:val="00AB1BA6"/>
    <w:rsid w:val="00AB2793"/>
    <w:rsid w:val="00AE4557"/>
    <w:rsid w:val="00B060BE"/>
    <w:rsid w:val="00B26751"/>
    <w:rsid w:val="00B26C3C"/>
    <w:rsid w:val="00B34CA7"/>
    <w:rsid w:val="00B57E7C"/>
    <w:rsid w:val="00B76CF8"/>
    <w:rsid w:val="00B92E9F"/>
    <w:rsid w:val="00B97D3C"/>
    <w:rsid w:val="00BA0E9C"/>
    <w:rsid w:val="00BA535D"/>
    <w:rsid w:val="00BB1B83"/>
    <w:rsid w:val="00BB6AEC"/>
    <w:rsid w:val="00BF7CBF"/>
    <w:rsid w:val="00C04F91"/>
    <w:rsid w:val="00C2799C"/>
    <w:rsid w:val="00C332A1"/>
    <w:rsid w:val="00C41CE4"/>
    <w:rsid w:val="00C642B9"/>
    <w:rsid w:val="00C661EC"/>
    <w:rsid w:val="00CA28FB"/>
    <w:rsid w:val="00CA4149"/>
    <w:rsid w:val="00CA4D87"/>
    <w:rsid w:val="00CC3EF2"/>
    <w:rsid w:val="00D10E70"/>
    <w:rsid w:val="00D15F47"/>
    <w:rsid w:val="00D333AC"/>
    <w:rsid w:val="00D55AE2"/>
    <w:rsid w:val="00D62B4D"/>
    <w:rsid w:val="00D648DC"/>
    <w:rsid w:val="00D65598"/>
    <w:rsid w:val="00DB23CD"/>
    <w:rsid w:val="00DC275D"/>
    <w:rsid w:val="00DF11DD"/>
    <w:rsid w:val="00DF4B4C"/>
    <w:rsid w:val="00E34982"/>
    <w:rsid w:val="00E42DAA"/>
    <w:rsid w:val="00E463BB"/>
    <w:rsid w:val="00E702C8"/>
    <w:rsid w:val="00E72526"/>
    <w:rsid w:val="00E937CE"/>
    <w:rsid w:val="00E95DE5"/>
    <w:rsid w:val="00EA53A3"/>
    <w:rsid w:val="00ED2A8C"/>
    <w:rsid w:val="00EE5D9C"/>
    <w:rsid w:val="00F15DBC"/>
    <w:rsid w:val="00F24BC2"/>
    <w:rsid w:val="00F36A3A"/>
    <w:rsid w:val="00F45802"/>
    <w:rsid w:val="00F51A40"/>
    <w:rsid w:val="00F70C78"/>
    <w:rsid w:val="00FA5BA5"/>
    <w:rsid w:val="00FB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7F343"/>
  <w15:chartTrackingRefBased/>
  <w15:docId w15:val="{CC52229F-01C6-40DB-8822-B46147D9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4149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14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E5D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E5D9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E5D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E5D9C"/>
    <w:rPr>
      <w:sz w:val="20"/>
      <w:szCs w:val="20"/>
    </w:rPr>
  </w:style>
  <w:style w:type="table" w:styleId="a8">
    <w:name w:val="Table Grid"/>
    <w:basedOn w:val="a1"/>
    <w:uiPriority w:val="39"/>
    <w:rsid w:val="00042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023CA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1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9E3D6-A722-4407-B036-55B27563E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8</Pages>
  <Words>956</Words>
  <Characters>5455</Characters>
  <Application>Microsoft Office Word</Application>
  <DocSecurity>0</DocSecurity>
  <Lines>45</Lines>
  <Paragraphs>12</Paragraphs>
  <ScaleCrop>false</ScaleCrop>
  <Company>KMSOFFICE2019X64</Company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王舒辰</cp:lastModifiedBy>
  <cp:revision>42</cp:revision>
  <dcterms:created xsi:type="dcterms:W3CDTF">2024-02-06T04:43:00Z</dcterms:created>
  <dcterms:modified xsi:type="dcterms:W3CDTF">2024-05-21T09:02:00Z</dcterms:modified>
</cp:coreProperties>
</file>