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441" w:rsidRPr="0093067B" w:rsidRDefault="00610441" w:rsidP="00610441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澳門</w:t>
      </w:r>
      <w:r w:rsidRPr="0093067B">
        <w:rPr>
          <w:rFonts w:ascii="Times New Roman" w:hAnsi="Times New Roman" w:cs="Times New Roman"/>
        </w:rPr>
        <w:t>商標</w:t>
      </w:r>
    </w:p>
    <w:p w:rsidR="00610441" w:rsidRPr="00825E03" w:rsidRDefault="00610441" w:rsidP="00610441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  <w:b w:val="0"/>
          <w:sz w:val="24"/>
          <w:szCs w:val="24"/>
        </w:rPr>
      </w:pPr>
      <w:r w:rsidRPr="00E72BC5">
        <w:rPr>
          <w:rFonts w:ascii="Times New Roman" w:hAnsi="Times New Roman" w:cs="Times New Roman" w:hint="eastAsia"/>
          <w:b w:val="0"/>
          <w:sz w:val="24"/>
          <w:szCs w:val="24"/>
        </w:rPr>
        <w:t>主管機關：</w:t>
      </w:r>
      <w:hyperlink r:id="rId6" w:history="1">
        <w:r w:rsidRPr="00E72BC5">
          <w:rPr>
            <w:rStyle w:val="a4"/>
            <w:rFonts w:ascii="Times New Roman" w:hAnsi="Times New Roman" w:cs="Times New Roman" w:hint="eastAsia"/>
            <w:sz w:val="24"/>
            <w:szCs w:val="24"/>
          </w:rPr>
          <w:t>經濟及科技發展局</w:t>
        </w:r>
        <w:r w:rsidRPr="00E72BC5">
          <w:rPr>
            <w:rStyle w:val="a4"/>
            <w:rFonts w:ascii="Times New Roman" w:hAnsi="Times New Roman" w:cs="Times New Roman" w:hint="eastAsia"/>
            <w:sz w:val="24"/>
            <w:szCs w:val="24"/>
          </w:rPr>
          <w:t>(DSEDT</w:t>
        </w:r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)</w:t>
        </w:r>
      </w:hyperlink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610441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610441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61044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僅由商品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服務的通用名稱、描述性標誌或缺乏顯著性的標誌組成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不能僅直接表示商品或服務的種類、品質、用途、價值、地理來源、製造時間等特徵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不得僅由過於簡單、一般裝飾性或缺乏識別性的圖形所構成</w:t>
            </w:r>
          </w:p>
        </w:tc>
      </w:tr>
      <w:tr w:rsidR="00610441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澳門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，且指定商品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服務相同或類似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，以避免消費者產生混淆。</w:t>
            </w:r>
          </w:p>
        </w:tc>
      </w:tr>
      <w:tr w:rsidR="00610441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禁止惡意搶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與欺騙性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610441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若與澳門的馳名商標或享有聲譽的在先商標構成複製、仿製或翻譯，即使使用在不相同或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類似的商品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服務上，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若會導致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產生關聯或不正當利用其聲譽，亦會被禁止註冊。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6104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不得違反法律、公共秩序或善良風俗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不得含有本地區、市或其他國內外公共或私人實體的旗幟、徽章、印信、紅十字會專用標誌等而未獲合法授權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不得含有對產品性質、功能、用途或產地（生產國、地區、廠房等）的虛假說明。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若該商標已在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澳門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610441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61044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澳門經濟及科技發展局（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DSEDT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）資料庫進行檢索，確認是否有相同或近似商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標已存在，以降低被駁回風險。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DSEDT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，在此期間內任何人皆可提出異議。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61044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610441" w:rsidRPr="0093067B" w:rsidRDefault="00610441" w:rsidP="0061044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610441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註冊日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610441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610441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610441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610441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610441" w:rsidRPr="0093067B" w:rsidRDefault="00610441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6104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任何第三方對已經通過審查並公告的商標提出反對的法定程序，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自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商標公告日起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內。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經濟及科技發展局（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DSEDT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610441" w:rsidRPr="0093067B" w:rsidRDefault="00610441" w:rsidP="00610441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在先商標權衝突：商標與他人在先註冊或申請商標相同或近似或商品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服務相同或類似可能造成消費者混淆</w:t>
            </w:r>
          </w:p>
          <w:p w:rsidR="00610441" w:rsidRPr="0093067B" w:rsidRDefault="00610441" w:rsidP="00610441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缺乏識別性：商標僅描述商品或服務特徵、通用名稱或業界慣用標誌</w:t>
            </w:r>
          </w:p>
          <w:p w:rsidR="00610441" w:rsidRPr="0093067B" w:rsidRDefault="00610441" w:rsidP="00610441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惡意申請：申請人並非基於正常商業使用目的，而係為搶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、阻礙他人使用或牟利</w:t>
            </w:r>
          </w:p>
          <w:p w:rsidR="00610441" w:rsidRPr="0093067B" w:rsidRDefault="00610441" w:rsidP="00610441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侵害在先權利：姓名權、著作權、企業名稱權等</w:t>
            </w:r>
          </w:p>
          <w:p w:rsidR="00610441" w:rsidRPr="0093067B" w:rsidRDefault="00610441" w:rsidP="00610441">
            <w:pPr>
              <w:pStyle w:val="a3"/>
              <w:numPr>
                <w:ilvl w:val="1"/>
                <w:numId w:val="3"/>
              </w:numPr>
              <w:rPr>
                <w:rFonts w:cs="Times New Roman"/>
                <w:sz w:val="24"/>
                <w:szCs w:val="24"/>
              </w:rPr>
            </w:pPr>
            <w:r w:rsidRPr="0093067B">
              <w:rPr>
                <w:rFonts w:cs="Times New Roman"/>
                <w:bCs/>
                <w:sz w:val="24"/>
                <w:szCs w:val="24"/>
              </w:rPr>
              <w:t>違反禁止註冊規定</w:t>
            </w:r>
            <w:r w:rsidRPr="0093067B">
              <w:rPr>
                <w:rFonts w:cs="Times New Roman" w:hint="eastAsia"/>
                <w:sz w:val="24"/>
                <w:szCs w:val="24"/>
              </w:rPr>
              <w:t>：</w:t>
            </w:r>
            <w:r w:rsidRPr="0093067B">
              <w:rPr>
                <w:rFonts w:cs="Times New Roman"/>
                <w:sz w:val="24"/>
                <w:szCs w:val="24"/>
              </w:rPr>
              <w:t>包含欺騙性內容</w:t>
            </w:r>
            <w:r w:rsidRPr="0093067B">
              <w:rPr>
                <w:rFonts w:cs="Times New Roman" w:hint="eastAsia"/>
                <w:sz w:val="24"/>
                <w:szCs w:val="24"/>
              </w:rPr>
              <w:t>或</w:t>
            </w:r>
            <w:r w:rsidRPr="0093067B">
              <w:rPr>
                <w:rFonts w:cs="Times New Roman"/>
                <w:sz w:val="24"/>
                <w:szCs w:val="24"/>
              </w:rPr>
              <w:t xml:space="preserve">違反公共政策或法律限制。 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6104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澳門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商標制度中是透過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澳門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法院</w:t>
            </w: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申請宣告商標失效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利害關係人可以在商標註冊日起的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年內，請求官方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宣告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該註冊商標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無效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惡意註冊商標不受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年限制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澳門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商標爭議評定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常用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商標不具識別性：不具顯著性，或僅為商品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違反絕對不得註冊事由：違反公共秩序或善良風俗、具有欺騙性、使用法律禁止註冊的標誌。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與先申請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先註冊商標近似：該註冊商標與他人在先申請或註冊的商標，在圖樣上構成相同或近似，且指定使用的商品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服務也構成相同或類似，導致市場消費者產生混淆誤認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侵害他人在先權利：包括商號、姓名權、著作權或其他依法受保護之權利</w:t>
            </w:r>
          </w:p>
          <w:p w:rsidR="00610441" w:rsidRPr="0093067B" w:rsidRDefault="00610441" w:rsidP="00610441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惡意申請：明知他人在先使用該商標，仍基於不正當目的申請註冊</w:t>
            </w:r>
          </w:p>
        </w:tc>
      </w:tr>
      <w:tr w:rsidR="00610441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441" w:rsidRPr="0093067B" w:rsidRDefault="00610441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註冊商標連續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年以上無正當理由未於澳門實際使用，任何利害關係</w:t>
            </w:r>
            <w:proofErr w:type="gramStart"/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人均得向</w:t>
            </w:r>
            <w:proofErr w:type="gramEnd"/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澳門法院請求宣告商標失效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</w:tbl>
    <w:p w:rsidR="00610441" w:rsidRPr="0093067B" w:rsidRDefault="00610441" w:rsidP="00610441">
      <w:pPr>
        <w:rPr>
          <w:rFonts w:ascii="Times New Roman" w:hAnsi="Times New Roman" w:cs="Times New Roman"/>
          <w:sz w:val="18"/>
          <w:szCs w:val="18"/>
        </w:rPr>
      </w:pPr>
    </w:p>
    <w:p w:rsidR="00BC23C1" w:rsidRDefault="00BC23C1" w:rsidP="00610441">
      <w:bookmarkStart w:id="0" w:name="_GoBack"/>
      <w:bookmarkEnd w:id="0"/>
    </w:p>
    <w:sectPr w:rsidR="00BC23C1" w:rsidSect="0061044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7B80315F"/>
    <w:multiLevelType w:val="hybridMultilevel"/>
    <w:tmpl w:val="8AF0A9C4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441"/>
    <w:rsid w:val="00610441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441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10441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10441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610441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610441"/>
    <w:rPr>
      <w:color w:val="0563C1"/>
      <w:u w:val="single"/>
    </w:rPr>
  </w:style>
  <w:style w:type="character" w:styleId="a5">
    <w:name w:val="Strong"/>
    <w:basedOn w:val="a0"/>
    <w:uiPriority w:val="22"/>
    <w:qFormat/>
    <w:rsid w:val="006104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441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10441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10441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610441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610441"/>
    <w:rPr>
      <w:color w:val="0563C1"/>
      <w:u w:val="single"/>
    </w:rPr>
  </w:style>
  <w:style w:type="character" w:styleId="a5">
    <w:name w:val="Strong"/>
    <w:basedOn w:val="a0"/>
    <w:uiPriority w:val="22"/>
    <w:qFormat/>
    <w:rsid w:val="00610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sedt.gov.mo/zh_MO/pg_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2026-08-05T01:54:00Z</dcterms:created>
  <dcterms:modified xsi:type="dcterms:W3CDTF">2026-08-05T01:54:00Z</dcterms:modified>
</cp:coreProperties>
</file>