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716" w:rsidRPr="00C9234F" w:rsidRDefault="00783716" w:rsidP="00783716">
      <w:pPr>
        <w:widowControl/>
        <w:rPr>
          <w:b/>
          <w:sz w:val="36"/>
          <w:szCs w:val="36"/>
        </w:rPr>
      </w:pPr>
      <w:r w:rsidRPr="00C9234F">
        <w:rPr>
          <w:b/>
          <w:sz w:val="36"/>
          <w:szCs w:val="36"/>
        </w:rPr>
        <w:t>南非商標</w:t>
      </w:r>
    </w:p>
    <w:p w:rsidR="00783716" w:rsidRPr="008E5C3E" w:rsidRDefault="00783716" w:rsidP="00783716">
      <w:pPr>
        <w:spacing w:after="200"/>
        <w:rPr>
          <w:sz w:val="24"/>
          <w:szCs w:val="24"/>
        </w:rPr>
      </w:pPr>
      <w:r w:rsidRPr="008E5C3E">
        <w:rPr>
          <w:b/>
          <w:sz w:val="24"/>
          <w:szCs w:val="24"/>
        </w:rPr>
        <w:t>主管機關</w:t>
      </w:r>
      <w:r w:rsidRPr="008E5C3E">
        <w:rPr>
          <w:sz w:val="24"/>
          <w:szCs w:val="24"/>
        </w:rPr>
        <w:t>：</w:t>
      </w:r>
      <w:hyperlink r:id="rId7" w:history="1">
        <w:r w:rsidRPr="005103DE">
          <w:rPr>
            <w:rStyle w:val="a4"/>
            <w:sz w:val="24"/>
            <w:szCs w:val="24"/>
          </w:rPr>
          <w:t>南非公司暨智慧財產委員會（Companies and Intellectual Property Commission, CIPC）</w:t>
        </w:r>
      </w:hyperlink>
      <w:bookmarkStart w:id="0" w:name="_GoBack"/>
      <w:bookmarkEnd w:id="0"/>
    </w:p>
    <w:tbl>
      <w:tblPr>
        <w:tblW w:w="1360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0608"/>
      </w:tblGrid>
      <w:tr w:rsidR="00783716" w:rsidRPr="008E5C3E" w:rsidTr="00477369">
        <w:tc>
          <w:tcPr>
            <w:tcW w:w="13608" w:type="dxa"/>
            <w:gridSpan w:val="3"/>
            <w:shd w:val="clear" w:color="auto" w:fill="1F4E79"/>
            <w:tcMar>
              <w:top w:w="80" w:type="dxa"/>
              <w:left w:w="100" w:type="dxa"/>
              <w:bottom w:w="80" w:type="dxa"/>
              <w:right w:w="100" w:type="dxa"/>
            </w:tcMar>
            <w:vAlign w:val="center"/>
          </w:tcPr>
          <w:p w:rsidR="00783716" w:rsidRPr="008E5C3E" w:rsidRDefault="00783716" w:rsidP="00477369">
            <w:pPr>
              <w:rPr>
                <w:sz w:val="24"/>
                <w:szCs w:val="24"/>
              </w:rPr>
            </w:pPr>
            <w:r w:rsidRPr="008E5C3E">
              <w:rPr>
                <w:color w:val="FFFFFF" w:themeColor="background1"/>
                <w:sz w:val="24"/>
                <w:szCs w:val="24"/>
              </w:rPr>
              <w:t>商標</w:t>
            </w:r>
          </w:p>
        </w:tc>
      </w:tr>
      <w:tr w:rsidR="00783716" w:rsidRPr="008E5C3E" w:rsidTr="00477369">
        <w:trPr>
          <w:trHeight w:val="690"/>
        </w:trPr>
        <w:tc>
          <w:tcPr>
            <w:tcW w:w="1300" w:type="dxa"/>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r w:rsidRPr="008E5C3E">
              <w:rPr>
                <w:b/>
                <w:sz w:val="24"/>
                <w:szCs w:val="24"/>
              </w:rPr>
              <w:t>申請要件</w:t>
            </w:r>
          </w:p>
        </w:tc>
        <w:tc>
          <w:tcPr>
            <w:tcW w:w="12308" w:type="dxa"/>
            <w:gridSpan w:val="2"/>
            <w:tcMar>
              <w:top w:w="80" w:type="dxa"/>
              <w:left w:w="100" w:type="dxa"/>
              <w:bottom w:w="80" w:type="dxa"/>
              <w:right w:w="100" w:type="dxa"/>
            </w:tcMar>
            <w:vAlign w:val="center"/>
          </w:tcPr>
          <w:p w:rsidR="00783716" w:rsidRPr="008E5C3E" w:rsidRDefault="00783716" w:rsidP="00477369">
            <w:pPr>
              <w:rPr>
                <w:sz w:val="24"/>
                <w:szCs w:val="24"/>
              </w:rPr>
            </w:pPr>
            <w:r w:rsidRPr="008E5C3E">
              <w:rPr>
                <w:rFonts w:hint="eastAsia"/>
                <w:sz w:val="24"/>
                <w:szCs w:val="24"/>
              </w:rPr>
              <w:t>如果商標能夠用於區分一個經營者的商品和</w:t>
            </w:r>
            <w:r w:rsidRPr="008E5C3E">
              <w:rPr>
                <w:sz w:val="24"/>
                <w:szCs w:val="24"/>
              </w:rPr>
              <w:t>/或服務與另一個經營者的商品和/或服務，則可以註冊該商標，並且必須符合以下條件：</w:t>
            </w:r>
          </w:p>
          <w:p w:rsidR="00783716" w:rsidRPr="008E5C3E" w:rsidRDefault="00783716" w:rsidP="00477369">
            <w:pPr>
              <w:rPr>
                <w:sz w:val="24"/>
                <w:szCs w:val="24"/>
              </w:rPr>
            </w:pPr>
          </w:p>
          <w:p w:rsidR="00783716" w:rsidRPr="008E5C3E" w:rsidRDefault="00783716" w:rsidP="00783716">
            <w:pPr>
              <w:pStyle w:val="a3"/>
              <w:numPr>
                <w:ilvl w:val="0"/>
                <w:numId w:val="1"/>
              </w:numPr>
              <w:rPr>
                <w:sz w:val="24"/>
                <w:szCs w:val="24"/>
              </w:rPr>
            </w:pPr>
            <w:r w:rsidRPr="008E5C3E">
              <w:rPr>
                <w:rFonts w:hint="eastAsia"/>
                <w:sz w:val="24"/>
                <w:szCs w:val="24"/>
              </w:rPr>
              <w:t>它並非僅指在貿易中可以用來標明商品或服務的種類、品質、數量、預期用途、價值、地理來源或其他特徵，或標明商品或服務的生產方式或提供服務的時間或方式的標誌或指示；</w:t>
            </w:r>
          </w:p>
          <w:p w:rsidR="00783716" w:rsidRPr="008E5C3E" w:rsidRDefault="00783716" w:rsidP="00783716">
            <w:pPr>
              <w:pStyle w:val="a3"/>
              <w:numPr>
                <w:ilvl w:val="0"/>
                <w:numId w:val="1"/>
              </w:numPr>
              <w:rPr>
                <w:sz w:val="24"/>
                <w:szCs w:val="24"/>
              </w:rPr>
            </w:pPr>
            <w:r w:rsidRPr="008E5C3E">
              <w:rPr>
                <w:rFonts w:hint="eastAsia"/>
                <w:sz w:val="24"/>
                <w:szCs w:val="24"/>
              </w:rPr>
              <w:t>在該行業中尚未成為慣例；</w:t>
            </w:r>
          </w:p>
          <w:p w:rsidR="00783716" w:rsidRPr="008E5C3E" w:rsidRDefault="00783716" w:rsidP="00783716">
            <w:pPr>
              <w:pStyle w:val="a3"/>
              <w:numPr>
                <w:ilvl w:val="0"/>
                <w:numId w:val="1"/>
              </w:numPr>
              <w:rPr>
                <w:sz w:val="24"/>
                <w:szCs w:val="24"/>
              </w:rPr>
            </w:pPr>
            <w:r w:rsidRPr="008E5C3E">
              <w:rPr>
                <w:rFonts w:hint="eastAsia"/>
                <w:sz w:val="24"/>
                <w:szCs w:val="24"/>
              </w:rPr>
              <w:t>它不代表受</w:t>
            </w:r>
            <w:r w:rsidRPr="008E5C3E">
              <w:rPr>
                <w:sz w:val="24"/>
                <w:szCs w:val="24"/>
              </w:rPr>
              <w:t>保護的標誌， 例如國旗，也不代表國家紀念碑；</w:t>
            </w:r>
          </w:p>
          <w:p w:rsidR="00783716" w:rsidRPr="008E5C3E" w:rsidRDefault="00783716" w:rsidP="00783716">
            <w:pPr>
              <w:pStyle w:val="a3"/>
              <w:numPr>
                <w:ilvl w:val="0"/>
                <w:numId w:val="1"/>
              </w:numPr>
              <w:rPr>
                <w:sz w:val="24"/>
                <w:szCs w:val="24"/>
              </w:rPr>
            </w:pPr>
            <w:r w:rsidRPr="008E5C3E">
              <w:rPr>
                <w:rFonts w:hint="eastAsia"/>
                <w:sz w:val="24"/>
                <w:szCs w:val="24"/>
              </w:rPr>
              <w:t>它不具冒犯性，也不違反法律、良好道德或性質或使用方式上的欺騙性；</w:t>
            </w:r>
          </w:p>
          <w:p w:rsidR="00783716" w:rsidRPr="008E5C3E" w:rsidRDefault="00783716" w:rsidP="00783716">
            <w:pPr>
              <w:pStyle w:val="a3"/>
              <w:numPr>
                <w:ilvl w:val="0"/>
                <w:numId w:val="1"/>
              </w:numPr>
              <w:rPr>
                <w:sz w:val="24"/>
                <w:szCs w:val="24"/>
              </w:rPr>
            </w:pPr>
            <w:r w:rsidRPr="008E5C3E">
              <w:rPr>
                <w:rFonts w:hint="eastAsia"/>
                <w:sz w:val="24"/>
                <w:szCs w:val="24"/>
              </w:rPr>
              <w:t>不存在先前的衝突權利。</w:t>
            </w:r>
          </w:p>
        </w:tc>
      </w:tr>
      <w:tr w:rsidR="00783716" w:rsidRPr="008E5C3E" w:rsidTr="00477369">
        <w:tc>
          <w:tcPr>
            <w:tcW w:w="1300" w:type="dxa"/>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r w:rsidRPr="008E5C3E">
              <w:rPr>
                <w:b/>
                <w:sz w:val="24"/>
                <w:szCs w:val="24"/>
              </w:rPr>
              <w:t>優先權</w:t>
            </w:r>
          </w:p>
        </w:tc>
        <w:tc>
          <w:tcPr>
            <w:tcW w:w="12308" w:type="dxa"/>
            <w:gridSpan w:val="2"/>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若該商標已在</w:t>
            </w:r>
            <w:r w:rsidRPr="008E5C3E">
              <w:rPr>
                <w:rFonts w:hint="eastAsia"/>
                <w:sz w:val="24"/>
                <w:szCs w:val="24"/>
              </w:rPr>
              <w:t>台灣</w:t>
            </w:r>
            <w:r w:rsidRPr="008E5C3E">
              <w:rPr>
                <w:sz w:val="24"/>
                <w:szCs w:val="24"/>
              </w:rPr>
              <w:t>或</w:t>
            </w:r>
            <w:r w:rsidRPr="008E5C3E">
              <w:rPr>
                <w:rFonts w:hint="eastAsia"/>
                <w:sz w:val="24"/>
                <w:szCs w:val="24"/>
              </w:rPr>
              <w:t>其他WTO會員國</w:t>
            </w:r>
            <w:r w:rsidRPr="008E5C3E">
              <w:rPr>
                <w:sz w:val="24"/>
                <w:szCs w:val="24"/>
              </w:rPr>
              <w:t>第一次提出申請，可在6個月內向CIPC主張優先權</w:t>
            </w:r>
            <w:r w:rsidRPr="008E5C3E">
              <w:rPr>
                <w:rFonts w:hint="eastAsia"/>
                <w:sz w:val="24"/>
                <w:szCs w:val="24"/>
              </w:rPr>
              <w:t>。</w:t>
            </w:r>
            <w:r w:rsidRPr="008E5C3E">
              <w:rPr>
                <w:sz w:val="24"/>
                <w:szCs w:val="24"/>
              </w:rPr>
              <w:t xml:space="preserve"> </w:t>
            </w:r>
          </w:p>
        </w:tc>
      </w:tr>
      <w:tr w:rsidR="00783716" w:rsidRPr="008E5C3E" w:rsidTr="00477369">
        <w:tc>
          <w:tcPr>
            <w:tcW w:w="1300" w:type="dxa"/>
            <w:vMerge w:val="restart"/>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r w:rsidRPr="008E5C3E">
              <w:rPr>
                <w:b/>
                <w:sz w:val="24"/>
                <w:szCs w:val="24"/>
              </w:rPr>
              <w:t>申請程序</w:t>
            </w: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1.商標檢索</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透過CIPC電子服務平台於資料庫進行檢索，確認是否有相同或近似之商標已存在。</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2.提交申請</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準備商標圖樣、指定商品/服務類別，並載明申請人名稱、地址、國籍等資料，由當地代理人向CIPC遞交申請。</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3.官方審查</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先進行形式審查，確認符合法定要件，再分派審查官進行實質審查（是否具備顯著性、是否與他案商標衝突等）。</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4.公告</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審查核准後公告，公告期間為3個月，任何利害關係人得於此期間提出異議。</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5.核准發證</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公告期滿無人異議，或異議不成立，核發商標註冊證。</w:t>
            </w:r>
          </w:p>
        </w:tc>
      </w:tr>
      <w:tr w:rsidR="00783716" w:rsidRPr="008E5C3E" w:rsidTr="00477369">
        <w:tc>
          <w:tcPr>
            <w:tcW w:w="1300" w:type="dxa"/>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r w:rsidRPr="008E5C3E">
              <w:rPr>
                <w:b/>
                <w:sz w:val="24"/>
                <w:szCs w:val="24"/>
              </w:rPr>
              <w:t>審查期間</w:t>
            </w:r>
          </w:p>
        </w:tc>
        <w:tc>
          <w:tcPr>
            <w:tcW w:w="12308" w:type="dxa"/>
            <w:gridSpan w:val="2"/>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約1</w:t>
            </w:r>
            <w:r w:rsidRPr="008E5C3E">
              <w:rPr>
                <w:rFonts w:hint="eastAsia"/>
                <w:sz w:val="24"/>
                <w:szCs w:val="24"/>
              </w:rPr>
              <w:t>8</w:t>
            </w:r>
            <w:r w:rsidRPr="008E5C3E">
              <w:rPr>
                <w:sz w:val="24"/>
                <w:szCs w:val="24"/>
              </w:rPr>
              <w:t>至2</w:t>
            </w:r>
            <w:r w:rsidRPr="008E5C3E">
              <w:rPr>
                <w:rFonts w:hint="eastAsia"/>
                <w:sz w:val="24"/>
                <w:szCs w:val="24"/>
              </w:rPr>
              <w:t>4</w:t>
            </w:r>
            <w:r w:rsidRPr="008E5C3E">
              <w:rPr>
                <w:sz w:val="24"/>
                <w:szCs w:val="24"/>
              </w:rPr>
              <w:t>個月（若無異議、核駁）。</w:t>
            </w:r>
          </w:p>
        </w:tc>
      </w:tr>
      <w:tr w:rsidR="00783716" w:rsidRPr="008E5C3E" w:rsidTr="00477369">
        <w:tc>
          <w:tcPr>
            <w:tcW w:w="1300" w:type="dxa"/>
            <w:vMerge w:val="restart"/>
            <w:shd w:val="clear" w:color="auto" w:fill="D6E4F0"/>
            <w:tcMar>
              <w:top w:w="80" w:type="dxa"/>
              <w:left w:w="100" w:type="dxa"/>
              <w:bottom w:w="80" w:type="dxa"/>
              <w:right w:w="100" w:type="dxa"/>
            </w:tcMar>
            <w:vAlign w:val="center"/>
          </w:tcPr>
          <w:p w:rsidR="00783716" w:rsidRPr="008E5C3E" w:rsidRDefault="00783716" w:rsidP="00477369">
            <w:pPr>
              <w:rPr>
                <w:b/>
                <w:sz w:val="24"/>
                <w:szCs w:val="24"/>
              </w:rPr>
            </w:pPr>
            <w:r w:rsidRPr="008E5C3E">
              <w:rPr>
                <w:b/>
                <w:sz w:val="24"/>
                <w:szCs w:val="24"/>
              </w:rPr>
              <w:t>商標權</w:t>
            </w: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A.權利期間</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Pr>
                <w:rFonts w:hint="eastAsia"/>
                <w:sz w:val="24"/>
                <w:szCs w:val="24"/>
              </w:rPr>
              <w:t>自申請</w:t>
            </w:r>
            <w:r w:rsidRPr="00D777E1">
              <w:rPr>
                <w:rFonts w:hint="eastAsia"/>
                <w:sz w:val="24"/>
                <w:szCs w:val="24"/>
              </w:rPr>
              <w:t>日起</w:t>
            </w:r>
            <w:r w:rsidRPr="00D777E1">
              <w:rPr>
                <w:sz w:val="24"/>
                <w:szCs w:val="24"/>
              </w:rPr>
              <w:t>10年有效</w:t>
            </w:r>
            <w:r w:rsidRPr="008E5C3E">
              <w:rPr>
                <w:sz w:val="24"/>
                <w:szCs w:val="24"/>
              </w:rPr>
              <w:t>。</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B.延展</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屆滿後每次可延展10年，得無限次延展。</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C.延展寬限期</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應於屆滿前6個月內申請延展，或於屆滿後6個月之寬限期內申請（須加繳附加費）。</w:t>
            </w:r>
          </w:p>
        </w:tc>
      </w:tr>
      <w:tr w:rsidR="00783716" w:rsidRPr="008E5C3E" w:rsidTr="00477369">
        <w:tc>
          <w:tcPr>
            <w:tcW w:w="1300" w:type="dxa"/>
            <w:vMerge/>
            <w:shd w:val="clear" w:color="auto" w:fill="D6E4F0"/>
            <w:tcMar>
              <w:top w:w="80" w:type="dxa"/>
              <w:left w:w="100" w:type="dxa"/>
              <w:bottom w:w="80" w:type="dxa"/>
              <w:right w:w="100" w:type="dxa"/>
            </w:tcMar>
            <w:vAlign w:val="center"/>
          </w:tcPr>
          <w:p w:rsidR="00783716" w:rsidRPr="008E5C3E" w:rsidRDefault="00783716" w:rsidP="00477369">
            <w:pPr>
              <w:rPr>
                <w:sz w:val="24"/>
                <w:szCs w:val="24"/>
              </w:rPr>
            </w:pPr>
          </w:p>
        </w:tc>
        <w:tc>
          <w:tcPr>
            <w:tcW w:w="1700" w:type="dxa"/>
            <w:shd w:val="clear" w:color="auto" w:fill="DCE6F1"/>
            <w:tcMar>
              <w:top w:w="80" w:type="dxa"/>
              <w:left w:w="100" w:type="dxa"/>
              <w:bottom w:w="80" w:type="dxa"/>
              <w:right w:w="100" w:type="dxa"/>
            </w:tcMar>
            <w:vAlign w:val="center"/>
          </w:tcPr>
          <w:p w:rsidR="00783716" w:rsidRPr="008E5C3E" w:rsidRDefault="00783716" w:rsidP="00477369">
            <w:pPr>
              <w:rPr>
                <w:sz w:val="24"/>
                <w:szCs w:val="24"/>
              </w:rPr>
            </w:pPr>
            <w:r w:rsidRPr="008E5C3E">
              <w:rPr>
                <w:sz w:val="24"/>
                <w:szCs w:val="24"/>
              </w:rPr>
              <w:t>D.使用證明</w:t>
            </w:r>
          </w:p>
        </w:tc>
        <w:tc>
          <w:tcPr>
            <w:tcW w:w="10608" w:type="dxa"/>
            <w:tcMar>
              <w:top w:w="80" w:type="dxa"/>
              <w:left w:w="100" w:type="dxa"/>
              <w:bottom w:w="80" w:type="dxa"/>
              <w:right w:w="100" w:type="dxa"/>
            </w:tcMar>
            <w:vAlign w:val="center"/>
          </w:tcPr>
          <w:p w:rsidR="00783716" w:rsidRPr="008E5C3E" w:rsidRDefault="00783716" w:rsidP="00477369">
            <w:pPr>
              <w:rPr>
                <w:sz w:val="24"/>
                <w:szCs w:val="24"/>
              </w:rPr>
            </w:pPr>
            <w:r w:rsidRPr="008E5C3E">
              <w:rPr>
                <w:rFonts w:hint="eastAsia"/>
                <w:sz w:val="24"/>
                <w:szCs w:val="24"/>
              </w:rPr>
              <w:t>延展不須提供使用證據。</w:t>
            </w:r>
          </w:p>
        </w:tc>
      </w:tr>
    </w:tbl>
    <w:p w:rsidR="00783716" w:rsidRPr="008E5C3E" w:rsidRDefault="00783716" w:rsidP="00783716">
      <w:pPr>
        <w:spacing w:before="60" w:after="60"/>
        <w:rPr>
          <w:sz w:val="24"/>
          <w:szCs w:val="24"/>
        </w:rPr>
      </w:pPr>
    </w:p>
    <w:p w:rsidR="00CA4D5F" w:rsidRPr="00783716" w:rsidRDefault="00CA4D5F"/>
    <w:sectPr w:rsidR="00CA4D5F" w:rsidRPr="00783716" w:rsidSect="00783716">
      <w:pgSz w:w="16838" w:h="11906" w:orient="landscape"/>
      <w:pgMar w:top="1800" w:right="1440" w:bottom="180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7C7BDE"/>
    <w:multiLevelType w:val="hybridMultilevel"/>
    <w:tmpl w:val="9BF80BF2"/>
    <w:lvl w:ilvl="0" w:tplc="EA9E7556">
      <w:numFmt w:val="bullet"/>
      <w:lvlText w:val="–"/>
      <w:lvlJc w:val="left"/>
      <w:pPr>
        <w:ind w:left="480" w:hanging="48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716"/>
    <w:rsid w:val="00783716"/>
    <w:rsid w:val="00C74507"/>
    <w:rsid w:val="00CA4D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3716"/>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783716"/>
    <w:rPr>
      <w:rFonts w:ascii="標楷體" w:eastAsia="標楷體" w:hAnsi="標楷體" w:cs="標楷體"/>
      <w:kern w:val="0"/>
      <w:sz w:val="20"/>
      <w:szCs w:val="20"/>
    </w:rPr>
  </w:style>
  <w:style w:type="character" w:styleId="a4">
    <w:name w:val="Hyperlink"/>
    <w:uiPriority w:val="99"/>
    <w:unhideWhenUsed/>
    <w:rsid w:val="00783716"/>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83716"/>
    <w:pPr>
      <w:widowControl w:val="0"/>
    </w:pPr>
    <w:rPr>
      <w:rFonts w:ascii="標楷體" w:eastAsia="標楷體" w:hAnsi="標楷體" w:cs="標楷體"/>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qFormat/>
    <w:rsid w:val="00783716"/>
    <w:rPr>
      <w:rFonts w:ascii="標楷體" w:eastAsia="標楷體" w:hAnsi="標楷體" w:cs="標楷體"/>
      <w:kern w:val="0"/>
      <w:sz w:val="20"/>
      <w:szCs w:val="20"/>
    </w:rPr>
  </w:style>
  <w:style w:type="character" w:styleId="a4">
    <w:name w:val="Hyperlink"/>
    <w:uiPriority w:val="99"/>
    <w:unhideWhenUsed/>
    <w:rsid w:val="0078371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ipc.co.z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B89F97-56BC-45CA-9659-C98CED0B8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119</Words>
  <Characters>681</Characters>
  <Application>Microsoft Office Word</Application>
  <DocSecurity>0</DocSecurity>
  <Lines>5</Lines>
  <Paragraphs>1</Paragraphs>
  <ScaleCrop>false</ScaleCrop>
  <Company/>
  <LinksUpToDate>false</LinksUpToDate>
  <CharactersWithSpaces>799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國外部</dc:creator>
  <cp:lastModifiedBy>國外部</cp:lastModifiedBy>
  <cp:revision>2</cp:revision>
  <dcterms:created xsi:type="dcterms:W3CDTF">2026-08-05T01:46:00Z</dcterms:created>
  <dcterms:modified xsi:type="dcterms:W3CDTF">2026-08-05T02:08:00Z</dcterms:modified>
</cp:coreProperties>
</file>